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34BF8">
      <w:pPr>
        <w:jc w:val="center"/>
        <w:rPr>
          <w:rFonts w:hint="eastAsia" w:ascii="黑体" w:hAnsi="黑体" w:eastAsia="黑体"/>
          <w:sz w:val="44"/>
          <w:szCs w:val="44"/>
        </w:rPr>
      </w:pPr>
      <w:bookmarkStart w:id="0" w:name="_GoBack"/>
      <w:r>
        <w:rPr>
          <w:rFonts w:hint="eastAsia" w:ascii="黑体" w:hAnsi="黑体" w:eastAsia="黑体"/>
          <w:sz w:val="44"/>
          <w:szCs w:val="44"/>
        </w:rPr>
        <w:t>涞源县</w:t>
      </w:r>
      <w:r>
        <w:rPr>
          <w:rFonts w:hint="eastAsia" w:ascii="黑体" w:hAnsi="黑体" w:eastAsia="黑体"/>
          <w:sz w:val="44"/>
          <w:szCs w:val="44"/>
          <w:lang w:val="en-US" w:eastAsia="zh-CN"/>
        </w:rPr>
        <w:t>涞源镇人民政府</w:t>
      </w:r>
      <w:r>
        <w:rPr>
          <w:rFonts w:hint="eastAsia" w:ascii="黑体" w:hAnsi="黑体" w:eastAsia="黑体"/>
          <w:sz w:val="44"/>
          <w:szCs w:val="44"/>
        </w:rPr>
        <w:t>涉企行政检查标准</w:t>
      </w:r>
    </w:p>
    <w:bookmarkEnd w:id="0"/>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5953"/>
        <w:gridCol w:w="7007"/>
      </w:tblGrid>
      <w:tr w14:paraId="6BF5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1F64721">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序号</w:t>
            </w:r>
          </w:p>
        </w:tc>
        <w:tc>
          <w:tcPr>
            <w:tcW w:w="5953" w:type="dxa"/>
            <w:vAlign w:val="center"/>
          </w:tcPr>
          <w:p w14:paraId="70139540">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检查事项</w:t>
            </w:r>
          </w:p>
        </w:tc>
        <w:tc>
          <w:tcPr>
            <w:tcW w:w="7007" w:type="dxa"/>
            <w:vAlign w:val="center"/>
          </w:tcPr>
          <w:p w14:paraId="3A51B767">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检查标准</w:t>
            </w:r>
          </w:p>
        </w:tc>
      </w:tr>
      <w:tr w14:paraId="425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FE1195A">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1</w:t>
            </w:r>
          </w:p>
        </w:tc>
        <w:tc>
          <w:tcPr>
            <w:tcW w:w="5953" w:type="dxa"/>
            <w:vAlign w:val="center"/>
          </w:tcPr>
          <w:p w14:paraId="09967CEC">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对从事车辆清洗、维修经营活动是否占用公共场所的行政检查</w:t>
            </w:r>
          </w:p>
        </w:tc>
        <w:tc>
          <w:tcPr>
            <w:tcW w:w="7007" w:type="dxa"/>
            <w:vAlign w:val="center"/>
          </w:tcPr>
          <w:p w14:paraId="6D431A6F">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从事车辆清洗、维修经营活动，应当在室内进行，不得占用道路、绿地、公共场所等。</w:t>
            </w:r>
          </w:p>
        </w:tc>
      </w:tr>
      <w:tr w14:paraId="6B2A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5340C65">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2</w:t>
            </w:r>
          </w:p>
        </w:tc>
        <w:tc>
          <w:tcPr>
            <w:tcW w:w="5953" w:type="dxa"/>
            <w:vAlign w:val="center"/>
          </w:tcPr>
          <w:p w14:paraId="08CC4607">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对农业经营主体对农产品采收后的秸秆及树叶、荒草采取综合利用措施处理的行政检查</w:t>
            </w:r>
          </w:p>
        </w:tc>
        <w:tc>
          <w:tcPr>
            <w:tcW w:w="7007" w:type="dxa"/>
            <w:vAlign w:val="center"/>
          </w:tcPr>
          <w:p w14:paraId="1FA72B06">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 xml:space="preserve">农业经营主体要妥善采取综合利用措施，对农产品采收后的秸秆及树叶、荒草予以处理，严禁露天焚烧。 </w:t>
            </w:r>
          </w:p>
        </w:tc>
      </w:tr>
      <w:tr w14:paraId="1B9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CBD42C">
            <w:pPr>
              <w:spacing w:after="0" w:line="400" w:lineRule="exact"/>
              <w:jc w:val="center"/>
              <w:rPr>
                <w:rFonts w:hint="eastAsia" w:ascii="仿宋_GB2312" w:hAnsi="黑体" w:eastAsia="仿宋_GB2312"/>
                <w:sz w:val="28"/>
                <w:szCs w:val="28"/>
              </w:rPr>
            </w:pPr>
            <w:r>
              <w:rPr>
                <w:rFonts w:hint="eastAsia" w:ascii="仿宋_GB2312" w:hAnsi="黑体" w:eastAsia="仿宋_GB2312"/>
                <w:sz w:val="28"/>
                <w:szCs w:val="28"/>
              </w:rPr>
              <w:t>3</w:t>
            </w:r>
          </w:p>
        </w:tc>
        <w:tc>
          <w:tcPr>
            <w:tcW w:w="5953" w:type="dxa"/>
            <w:vAlign w:val="center"/>
          </w:tcPr>
          <w:p w14:paraId="369781AA">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对生产、经营清真食品的行政检查</w:t>
            </w:r>
          </w:p>
        </w:tc>
        <w:tc>
          <w:tcPr>
            <w:tcW w:w="7007" w:type="dxa"/>
            <w:vAlign w:val="center"/>
          </w:tcPr>
          <w:p w14:paraId="6D561CE3">
            <w:pPr>
              <w:spacing w:after="0" w:line="400" w:lineRule="exact"/>
              <w:jc w:val="left"/>
              <w:rPr>
                <w:rFonts w:hint="eastAsia" w:ascii="仿宋_GB2312" w:hAnsi="黑体" w:eastAsia="仿宋_GB2312"/>
                <w:sz w:val="28"/>
                <w:szCs w:val="28"/>
              </w:rPr>
            </w:pPr>
            <w:r>
              <w:rPr>
                <w:rFonts w:hint="eastAsia" w:ascii="仿宋_GB2312" w:hAnsi="黑体" w:eastAsia="仿宋_GB2312"/>
                <w:sz w:val="28"/>
                <w:szCs w:val="28"/>
              </w:rPr>
              <w:t>从业人员中有清真饮食习惯的少数民族人员应占一定比例，主要管理人员中必须配备有清真饮食习惯的少数民族人员，原料采购、主要烹仓库保管等关键岗位必须配备有清真饮食习惯的少数民族人员，清真食品的运输车辆、计量器具、检查工具、储藏容器和加工、出售场地必须专用，生产经营清真食品的个人必须是有清真饮食习惯的少数民族公民。</w:t>
            </w:r>
          </w:p>
        </w:tc>
      </w:tr>
    </w:tbl>
    <w:p w14:paraId="4531E0D5">
      <w:pPr>
        <w:rPr>
          <w:rFonts w:hint="eastAsia"/>
        </w:rPr>
      </w:pPr>
    </w:p>
    <w:p w14:paraId="51AC3C5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52"/>
    <w:rsid w:val="000C2B4C"/>
    <w:rsid w:val="001C4352"/>
    <w:rsid w:val="009953AB"/>
    <w:rsid w:val="49AD6500"/>
    <w:rsid w:val="661B1E03"/>
    <w:rsid w:val="7C74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350</Words>
  <Characters>350</Characters>
  <Lines>11</Lines>
  <Paragraphs>10</Paragraphs>
  <TotalTime>11</TotalTime>
  <ScaleCrop>false</ScaleCrop>
  <LinksUpToDate>false</LinksUpToDate>
  <CharactersWithSpaces>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2025-10-29T11:08:00Z</dcterms:created>
  <dc:creator>lyzoumayi@163.com</dc:creator>
  <cp:lastModifiedBy>文刀</cp:lastModifiedBy>
  <dcterms:modified xsi:type="dcterms:W3CDTF">2026-03-26T06:15:16Z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eyJoZGlkIjoiMDZlNDg3YWM4ZDExN2Y0NDgyNDA2YWVkYzhjMGVkMzUiLCJ1c2VySWQiOiI3Mjg0OTYxMzMifQ==</vt:lpwstr>
  </property>
  <property fmtid="{D5CDD505-2E9C-101B-9397-08002B2CF9AE}" pid="3" name="KSOProductBuildVer">
    <vt:lpwstr>2052-12.1.0.25225</vt:lpwstr>
  </property>
  <property fmtid="{D5CDD505-2E9C-101B-9397-08002B2CF9AE}" pid="4" name="ICV">
    <vt:lpwstr>833856BE723B4ECA91055E774C0D7AC9_12</vt:lpwstr>
  </property>
</Properties>
</file>