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520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涞源县民族宗教事务局</w:t>
      </w:r>
    </w:p>
    <w:p w14:paraId="4A4CABC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涉企行政检查频次上限</w:t>
      </w:r>
    </w:p>
    <w:p w14:paraId="165B5EB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880"/>
      </w:pPr>
      <w:r>
        <w:rPr>
          <w:bdr w:val="none" w:color="auto" w:sz="0" w:space="0"/>
        </w:rPr>
        <w:t> </w:t>
      </w:r>
    </w:p>
    <w:p w14:paraId="2FF5824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</w:pPr>
      <w:r>
        <w:rPr>
          <w:rFonts w:ascii="仿宋_GB2312" w:eastAsia="仿宋_GB2312" w:cs="仿宋_GB2312"/>
          <w:color w:val="2F2F2F"/>
          <w:sz w:val="32"/>
          <w:szCs w:val="32"/>
        </w:rPr>
        <w:t>年度检查频次总上限</w:t>
      </w:r>
      <w:r>
        <w:rPr>
          <w:rFonts w:hint="default" w:ascii="仿宋_GB2312" w:eastAsia="仿宋_GB2312" w:cs="仿宋_GB2312"/>
          <w:color w:val="2F2F2F"/>
          <w:sz w:val="32"/>
          <w:szCs w:val="32"/>
        </w:rPr>
        <w:t>2次，特殊规定的除外。</w:t>
      </w:r>
    </w:p>
    <w:p w14:paraId="3C48AD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8750E"/>
    <w:rsid w:val="1EB8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2026-04-08T01:58:00Z</dcterms:created>
  <dc:creator>呵呵</dc:creator>
  <cp:lastModifiedBy>呵呵</cp:lastModifiedBy>
  <dcterms:modified xsi:type="dcterms:W3CDTF">2026-04-08T02:06:24Z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37F976F5595B4CAE80001FC4A53DAFF5_11</vt:lpwstr>
  </property>
  <property fmtid="{D5CDD505-2E9C-101B-9397-08002B2CF9AE}" pid="4" name="KSOTemplateDocerSaveRecord">
    <vt:lpwstr>eyJoZGlkIjoiMDRkNjY2ZWZmYTBkMTc4ZjRiNTRkM2Q5N2U4ZjQ2ZjIiLCJ1c2VySWQiOiIyNTEzODI2MTMifQ==</vt:lpwstr>
  </property>
</Properties>
</file>