
<file path=[Content_Types].xml><?xml version="1.0" encoding="utf-8"?>
<Types xmlns="http://schemas.openxmlformats.org/package/2006/content-types">
  <Default Extension="xml" ContentType="application/xml"/>
  <Default Extension="xlsx" ContentType="application/vnd.openxmlformats-officedocument.spreadsheetml.sheet"/>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olors1.xml" ContentType="application/vnd.ms-office.chartcolorstyle+xml"/>
  <Override PartName="/word/charts/colors2.xml" ContentType="application/vnd.ms-office.chartcolorstyle+xml"/>
  <Override PartName="/word/charts/colors3.xml" ContentType="application/vnd.ms-office.chartcolorstyle+xml"/>
  <Override PartName="/word/charts/colors4.xml" ContentType="application/vnd.ms-office.chartcolorstyle+xml"/>
  <Override PartName="/word/charts/colors5.xml" ContentType="application/vnd.ms-office.chartcolorstyle+xml"/>
  <Override PartName="/word/charts/colors6.xml" ContentType="application/vnd.ms-office.chartcolorstyle+xml"/>
  <Override PartName="/word/charts/style1.xml" ContentType="application/vnd.ms-office.chartstyle+xml"/>
  <Override PartName="/word/charts/style2.xml" ContentType="application/vnd.ms-office.chartstyle+xml"/>
  <Override PartName="/word/charts/style3.xml" ContentType="application/vnd.ms-office.chartstyle+xml"/>
  <Override PartName="/word/charts/style4.xml" ContentType="application/vnd.ms-office.chartstyle+xml"/>
  <Override PartName="/word/charts/style5.xml" ContentType="application/vnd.ms-office.chartstyle+xml"/>
  <Override PartName="/word/charts/style6.xml" ContentType="application/vnd.ms-office.chartstyle+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C2E89B3">
      <w:pPr>
        <w:jc w:val="center"/>
        <w:rPr>
          <w:rFonts w:ascii="楷体_GB2312" w:hAnsi="楷体_GB2312" w:eastAsia="楷体_GB2312" w:cs="楷体_GB2312"/>
          <w:b/>
          <w:bCs/>
          <w:color w:val="0D0D0D" w:themeColor="text1" w:themeTint="F2"/>
          <w:kern w:val="2"/>
          <w:sz w:val="48"/>
          <w:szCs w:val="56"/>
          <w14:textFill>
            <w14:solidFill>
              <w14:schemeClr w14:val="tx1">
                <w14:lumMod w14:val="95000"/>
                <w14:lumOff w14:val="5000"/>
              </w14:schemeClr>
            </w14:solidFill>
          </w14:textFill>
        </w:rPr>
      </w:pPr>
      <w:r>
        <w:rPr>
          <w:rFonts w:hint="eastAsia"/>
        </w:rPr>
        <w:drawing>
          <wp:anchor distT="0" distB="0" distL="114300" distR="114300" simplePos="0" relativeHeight="251660288" behindDoc="1" locked="0" layoutInCell="1" allowOverlap="1">
            <wp:simplePos x="0" y="0"/>
            <wp:positionH relativeFrom="column">
              <wp:posOffset>-887730</wp:posOffset>
            </wp:positionH>
            <wp:positionV relativeFrom="page">
              <wp:posOffset>-201295</wp:posOffset>
            </wp:positionV>
            <wp:extent cx="7569835" cy="10692130"/>
            <wp:effectExtent l="0" t="0" r="12065" b="13970"/>
            <wp:wrapNone/>
            <wp:docPr id="4" name="图片 4" descr="H:\稻壳儿相关资料\封面-非模\01.jpg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H:\稻壳儿相关资料\封面-非模\01.jpg01"/>
                    <pic:cNvPicPr>
                      <a:picLocks noChangeAspect="1"/>
                    </pic:cNvPicPr>
                  </pic:nvPicPr>
                  <pic:blipFill>
                    <a:blip r:embed="rId13"/>
                    <a:srcRect/>
                    <a:stretch>
                      <a:fillRect/>
                    </a:stretch>
                  </pic:blipFill>
                  <pic:spPr>
                    <a:xfrm>
                      <a:off x="0" y="0"/>
                      <a:ext cx="7569835" cy="10692130"/>
                    </a:xfrm>
                    <a:prstGeom prst="rect">
                      <a:avLst/>
                    </a:prstGeom>
                  </pic:spPr>
                </pic:pic>
              </a:graphicData>
            </a:graphic>
          </wp:anchor>
        </w:drawing>
      </w:r>
      <w:r>
        <mc:AlternateContent>
          <mc:Choice Requires="wps">
            <w:drawing>
              <wp:anchor distT="0" distB="0" distL="114300" distR="114300" simplePos="0" relativeHeight="251663360" behindDoc="0" locked="0" layoutInCell="1" allowOverlap="1">
                <wp:simplePos x="0" y="0"/>
                <wp:positionH relativeFrom="column">
                  <wp:posOffset>-472440</wp:posOffset>
                </wp:positionH>
                <wp:positionV relativeFrom="paragraph">
                  <wp:posOffset>-17145</wp:posOffset>
                </wp:positionV>
                <wp:extent cx="6431280" cy="2862580"/>
                <wp:effectExtent l="0" t="0" r="0" b="0"/>
                <wp:wrapNone/>
                <wp:docPr id="1" name="文本框 1" descr="7b0a2020202022776f7264617274223a20227b5c2269645c223a32353030323136362c5c227469645c223a5c225c227d220a7d0a"/>
                <wp:cNvGraphicFramePr/>
                <a:graphic xmlns:a="http://schemas.openxmlformats.org/drawingml/2006/main">
                  <a:graphicData uri="http://schemas.microsoft.com/office/word/2010/wordprocessingShape">
                    <wps:wsp>
                      <wps:cNvSpPr txBox="1"/>
                      <wps:spPr>
                        <a:xfrm>
                          <a:off x="0" y="0"/>
                          <a:ext cx="6431280" cy="2862580"/>
                        </a:xfrm>
                        <a:prstGeom prst="rect">
                          <a:avLst/>
                        </a:prstGeom>
                        <a:noFill/>
                        <a:ln>
                          <a:noFill/>
                        </a:ln>
                        <a:effectLst/>
                      </wps:spPr>
                      <wps:txbx>
                        <w:txbxContent>
                          <w:p w14:paraId="53072F8F">
                            <w:pPr>
                              <w:pStyle w:val="10"/>
                              <w:spacing w:beforeAutospacing="0" w:afterAutospacing="0" w:line="1400" w:lineRule="exact"/>
                              <w:rPr>
                                <w:rFonts w:ascii="微软雅黑" w:hAnsi="微软雅黑" w:eastAsia="微软雅黑" w:cs="微软雅黑"/>
                                <w:b/>
                                <w:color w:val="FFFFFF" w:themeColor="background1"/>
                                <w:kern w:val="2"/>
                                <w:sz w:val="96"/>
                                <w:szCs w:val="96"/>
                                <w14:textFill>
                                  <w14:solidFill>
                                    <w14:schemeClr w14:val="bg1"/>
                                  </w14:solidFill>
                                </w14:textFill>
                              </w:rPr>
                            </w:pPr>
                            <w:r>
                              <w:rPr>
                                <w:rFonts w:hint="eastAsia" w:ascii="微软雅黑" w:hAnsi="微软雅黑" w:eastAsia="微软雅黑" w:cs="微软雅黑"/>
                                <w:b/>
                                <w:color w:val="FFFFFF" w:themeColor="background1"/>
                                <w:kern w:val="2"/>
                                <w:sz w:val="96"/>
                                <w:szCs w:val="96"/>
                                <w14:textFill>
                                  <w14:solidFill>
                                    <w14:schemeClr w14:val="bg1"/>
                                  </w14:solidFill>
                                </w14:textFill>
                              </w:rPr>
                              <w:t>2025年度</w:t>
                            </w:r>
                          </w:p>
                          <w:p w14:paraId="15475E8E">
                            <w:pPr>
                              <w:pStyle w:val="10"/>
                              <w:spacing w:beforeAutospacing="0" w:afterAutospacing="0" w:line="1400" w:lineRule="exact"/>
                              <w:rPr>
                                <w:rFonts w:ascii="微软雅黑" w:hAnsi="微软雅黑" w:eastAsia="微软雅黑" w:cs="微软雅黑"/>
                                <w:b/>
                                <w:color w:val="FFFFFF" w:themeColor="background1"/>
                                <w:kern w:val="2"/>
                                <w:sz w:val="96"/>
                                <w:szCs w:val="96"/>
                                <w14:textFill>
                                  <w14:solidFill>
                                    <w14:schemeClr w14:val="bg1"/>
                                  </w14:solidFill>
                                </w14:textFill>
                              </w:rPr>
                            </w:pPr>
                            <w:r>
                              <w:rPr>
                                <w:rFonts w:hint="eastAsia" w:ascii="微软雅黑" w:hAnsi="微软雅黑" w:eastAsia="微软雅黑" w:cs="微软雅黑"/>
                                <w:b/>
                                <w:color w:val="FFFFFF" w:themeColor="background1"/>
                                <w:kern w:val="2"/>
                                <w:sz w:val="96"/>
                                <w:szCs w:val="96"/>
                                <w14:textFill>
                                  <w14:solidFill>
                                    <w14:schemeClr w14:val="bg1"/>
                                  </w14:solidFill>
                                </w14:textFill>
                              </w:rPr>
                              <w:t>部门决算公开文本</w:t>
                            </w:r>
                          </w:p>
                        </w:txbxContent>
                      </wps:txbx>
                      <wps:bodyPr upright="1"/>
                    </wps:wsp>
                  </a:graphicData>
                </a:graphic>
              </wp:anchor>
            </w:drawing>
          </mc:Choice>
          <mc:Fallback>
            <w:pict>
              <v:shape id="_x0000_s1026" o:spid="_x0000_s1026" o:spt="202" alt="7b0a2020202022776f7264617274223a20227b5c2269645c223a32353030323136362c5c227469645c223a5c225c227d220a7d0a" type="#_x0000_t202" style="position:absolute;left:0pt;margin-left:-37.2pt;margin-top:-1.35pt;height:225.4pt;width:506.4pt;z-index:251663360;mso-width-relative:page;mso-height-relative:page;" filled="f" stroked="f" coordsize="21600,21600" o:gfxdata="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">
                <v:fill on="f" focussize="0,0"/>
                <v:stroke on="f"/>
                <v:imagedata o:title=""/>
                <o:lock v:ext="edit" aspectratio="f"/>
                <v:textbox>
                  <w:txbxContent>
                    <w:p w14:paraId="53072F8F">
                      <w:pPr>
                        <w:pStyle w:val="10"/>
                        <w:spacing w:beforeAutospacing="0" w:afterAutospacing="0" w:line="1400" w:lineRule="exact"/>
                        <w:rPr>
                          <w:rFonts w:ascii="微软雅黑" w:hAnsi="微软雅黑" w:eastAsia="微软雅黑" w:cs="微软雅黑"/>
                          <w:b/>
                          <w:color w:val="FFFFFF" w:themeColor="background1"/>
                          <w:kern w:val="2"/>
                          <w:sz w:val="96"/>
                          <w:szCs w:val="96"/>
                          <w14:textFill>
                            <w14:solidFill>
                              <w14:schemeClr w14:val="bg1"/>
                            </w14:solidFill>
                          </w14:textFill>
                        </w:rPr>
                      </w:pPr>
                      <w:r>
                        <w:rPr>
                          <w:rFonts w:hint="eastAsia" w:ascii="微软雅黑" w:hAnsi="微软雅黑" w:eastAsia="微软雅黑" w:cs="微软雅黑"/>
                          <w:b/>
                          <w:color w:val="FFFFFF" w:themeColor="background1"/>
                          <w:kern w:val="2"/>
                          <w:sz w:val="96"/>
                          <w:szCs w:val="96"/>
                          <w14:textFill>
                            <w14:solidFill>
                              <w14:schemeClr w14:val="bg1"/>
                            </w14:solidFill>
                          </w14:textFill>
                        </w:rPr>
                        <w:t>2025年度</w:t>
                      </w:r>
                    </w:p>
                    <w:p w14:paraId="15475E8E">
                      <w:pPr>
                        <w:pStyle w:val="10"/>
                        <w:spacing w:beforeAutospacing="0" w:afterAutospacing="0" w:line="1400" w:lineRule="exact"/>
                        <w:rPr>
                          <w:rFonts w:ascii="微软雅黑" w:hAnsi="微软雅黑" w:eastAsia="微软雅黑" w:cs="微软雅黑"/>
                          <w:b/>
                          <w:color w:val="FFFFFF" w:themeColor="background1"/>
                          <w:kern w:val="2"/>
                          <w:sz w:val="96"/>
                          <w:szCs w:val="96"/>
                          <w14:textFill>
                            <w14:solidFill>
                              <w14:schemeClr w14:val="bg1"/>
                            </w14:solidFill>
                          </w14:textFill>
                        </w:rPr>
                      </w:pPr>
                      <w:r>
                        <w:rPr>
                          <w:rFonts w:hint="eastAsia" w:ascii="微软雅黑" w:hAnsi="微软雅黑" w:eastAsia="微软雅黑" w:cs="微软雅黑"/>
                          <w:b/>
                          <w:color w:val="FFFFFF" w:themeColor="background1"/>
                          <w:kern w:val="2"/>
                          <w:sz w:val="96"/>
                          <w:szCs w:val="96"/>
                          <w14:textFill>
                            <w14:solidFill>
                              <w14:schemeClr w14:val="bg1"/>
                            </w14:solidFill>
                          </w14:textFill>
                        </w:rPr>
                        <w:t>部门决算公开文本</w:t>
                      </w:r>
                    </w:p>
                  </w:txbxContent>
                </v:textbox>
              </v:shape>
            </w:pict>
          </mc:Fallback>
        </mc:AlternateContent>
      </w:r>
    </w:p>
    <w:p w14:paraId="265E5F9B">
      <w:pPr>
        <w:spacing w:line="600" w:lineRule="auto"/>
        <w:rPr>
          <w:rFonts w:ascii="楷体_GB2312" w:hAnsi="楷体_GB2312" w:eastAsia="楷体_GB2312" w:cs="楷体_GB2312"/>
          <w:color w:val="000000"/>
          <w:sz w:val="40"/>
          <w:szCs w:val="40"/>
        </w:rPr>
      </w:pPr>
    </w:p>
    <w:p w14:paraId="6278BF1D">
      <w:pPr>
        <w:spacing w:line="600" w:lineRule="auto"/>
        <w:rPr>
          <w:rFonts w:ascii="楷体_GB2312" w:hAnsi="楷体_GB2312" w:eastAsia="楷体_GB2312" w:cs="楷体_GB2312"/>
          <w:color w:val="000000"/>
          <w:sz w:val="40"/>
          <w:szCs w:val="40"/>
        </w:rPr>
      </w:pPr>
    </w:p>
    <w:p w14:paraId="35D378A9">
      <w:pPr>
        <w:spacing w:line="600" w:lineRule="auto"/>
        <w:rPr>
          <w:rFonts w:ascii="楷体_GB2312" w:hAnsi="楷体_GB2312" w:eastAsia="楷体_GB2312" w:cs="楷体_GB2312"/>
          <w:color w:val="000000"/>
          <w:sz w:val="40"/>
          <w:szCs w:val="40"/>
        </w:rPr>
      </w:pPr>
    </w:p>
    <w:p w14:paraId="1883DD36">
      <w:pPr>
        <w:spacing w:line="600" w:lineRule="auto"/>
        <w:rPr>
          <w:rFonts w:ascii="楷体_GB2312" w:hAnsi="楷体_GB2312" w:eastAsia="楷体_GB2312" w:cs="楷体_GB2312"/>
          <w:color w:val="000000"/>
          <w:sz w:val="40"/>
          <w:szCs w:val="40"/>
        </w:rPr>
      </w:pPr>
    </w:p>
    <w:p w14:paraId="1A25AADC">
      <w:pPr>
        <w:spacing w:line="600" w:lineRule="auto"/>
        <w:rPr>
          <w:rFonts w:ascii="楷体_GB2312" w:hAnsi="楷体_GB2312" w:eastAsia="楷体_GB2312" w:cs="楷体_GB2312"/>
          <w:color w:val="000000"/>
          <w:sz w:val="40"/>
          <w:szCs w:val="40"/>
        </w:rPr>
      </w:pPr>
    </w:p>
    <w:p w14:paraId="1CA843DD">
      <w:pPr>
        <w:spacing w:line="600" w:lineRule="auto"/>
        <w:rPr>
          <w:rFonts w:ascii="楷体_GB2312" w:hAnsi="楷体_GB2312" w:eastAsia="楷体_GB2312" w:cs="楷体_GB2312"/>
          <w:color w:val="000000"/>
          <w:sz w:val="40"/>
          <w:szCs w:val="40"/>
        </w:rPr>
      </w:pPr>
    </w:p>
    <w:p w14:paraId="5BA1BC9E">
      <w:pPr>
        <w:spacing w:line="600" w:lineRule="auto"/>
        <w:rPr>
          <w:rFonts w:ascii="楷体_GB2312" w:hAnsi="楷体_GB2312" w:eastAsia="楷体_GB2312" w:cs="楷体_GB2312"/>
          <w:color w:val="000000"/>
          <w:sz w:val="40"/>
          <w:szCs w:val="40"/>
        </w:rPr>
      </w:pPr>
    </w:p>
    <w:p w14:paraId="40DA2AAA">
      <w:pPr>
        <w:jc w:val="center"/>
        <w:rPr>
          <w:rFonts w:ascii="楷体_GB2312" w:hAnsi="楷体_GB2312" w:eastAsia="楷体_GB2312" w:cs="楷体_GB2312"/>
          <w:b/>
          <w:bCs/>
          <w:color w:val="0D0D0D" w:themeColor="text1" w:themeTint="F2"/>
          <w:kern w:val="2"/>
          <w:sz w:val="48"/>
          <w:szCs w:val="56"/>
          <w14:textFill>
            <w14:solidFill>
              <w14:schemeClr w14:val="tx1">
                <w14:lumMod w14:val="95000"/>
                <w14:lumOff w14:val="5000"/>
              </w14:schemeClr>
            </w14:solidFill>
          </w14:textFill>
        </w:rPr>
      </w:pPr>
    </w:p>
    <w:p w14:paraId="32390A22">
      <w:pPr>
        <w:jc w:val="center"/>
        <w:rPr>
          <w:rFonts w:ascii="楷体_GB2312" w:hAnsi="楷体_GB2312" w:eastAsia="楷体_GB2312" w:cs="楷体_GB2312"/>
          <w:b/>
          <w:bCs/>
          <w:color w:val="0D0D0D" w:themeColor="text1" w:themeTint="F2"/>
          <w:kern w:val="2"/>
          <w:sz w:val="48"/>
          <w:szCs w:val="56"/>
          <w14:textFill>
            <w14:solidFill>
              <w14:schemeClr w14:val="tx1">
                <w14:lumMod w14:val="95000"/>
                <w14:lumOff w14:val="5000"/>
              </w14:schemeClr>
            </w14:solidFill>
          </w14:textFill>
        </w:rPr>
      </w:pPr>
    </w:p>
    <w:p w14:paraId="608A8579">
      <w:pPr>
        <w:jc w:val="center"/>
        <w:rPr>
          <w:rFonts w:ascii="楷体_GB2312" w:hAnsi="楷体_GB2312" w:eastAsia="楷体_GB2312" w:cs="楷体_GB2312"/>
          <w:b/>
          <w:bCs/>
          <w:color w:val="0D0D0D" w:themeColor="text1" w:themeTint="F2"/>
          <w:kern w:val="2"/>
          <w:sz w:val="48"/>
          <w:szCs w:val="56"/>
          <w14:textFill>
            <w14:solidFill>
              <w14:schemeClr w14:val="tx1">
                <w14:lumMod w14:val="95000"/>
                <w14:lumOff w14:val="5000"/>
              </w14:schemeClr>
            </w14:solidFill>
          </w14:textFill>
        </w:rPr>
      </w:pPr>
    </w:p>
    <w:p w14:paraId="1F056E0C">
      <w:pPr>
        <w:jc w:val="center"/>
        <w:rPr>
          <w:rFonts w:ascii="楷体_GB2312" w:hAnsi="楷体_GB2312" w:eastAsia="楷体_GB2312" w:cs="楷体_GB2312"/>
          <w:b/>
          <w:bCs/>
          <w:color w:val="0D0D0D" w:themeColor="text1" w:themeTint="F2"/>
          <w:kern w:val="2"/>
          <w:sz w:val="48"/>
          <w:szCs w:val="56"/>
          <w14:textFill>
            <w14:solidFill>
              <w14:schemeClr w14:val="tx1">
                <w14:lumMod w14:val="95000"/>
                <w14:lumOff w14:val="5000"/>
              </w14:schemeClr>
            </w14:solidFill>
          </w14:textFill>
        </w:rPr>
      </w:pPr>
    </w:p>
    <w:p w14:paraId="2AC15348">
      <w:pPr>
        <w:rPr>
          <w:rFonts w:ascii="楷体_GB2312" w:hAnsi="楷体_GB2312" w:eastAsia="楷体_GB2312" w:cs="楷体_GB2312"/>
          <w:b/>
          <w:bCs/>
          <w:color w:val="0D0D0D" w:themeColor="text1" w:themeTint="F2"/>
          <w:kern w:val="2"/>
          <w:sz w:val="48"/>
          <w:szCs w:val="56"/>
          <w14:textFill>
            <w14:solidFill>
              <w14:schemeClr w14:val="tx1">
                <w14:lumMod w14:val="95000"/>
                <w14:lumOff w14:val="5000"/>
              </w14:schemeClr>
            </w14:solidFill>
          </w14:textFill>
        </w:rPr>
      </w:pPr>
    </w:p>
    <w:p w14:paraId="18A947C9">
      <w:pPr>
        <w:jc w:val="center"/>
        <w:rPr>
          <w:rFonts w:ascii="楷体_GB2312" w:hAnsi="楷体_GB2312" w:eastAsia="楷体_GB2312" w:cs="楷体_GB2312"/>
          <w:b/>
          <w:bCs/>
          <w:color w:val="0D0D0D" w:themeColor="text1" w:themeTint="F2"/>
          <w:kern w:val="2"/>
          <w:sz w:val="48"/>
          <w:szCs w:val="56"/>
          <w14:textFill>
            <w14:solidFill>
              <w14:schemeClr w14:val="tx1">
                <w14:lumMod w14:val="95000"/>
                <w14:lumOff w14:val="5000"/>
              </w14:schemeClr>
            </w14:solidFill>
          </w14:textFill>
        </w:rPr>
      </w:pPr>
      <w:r>
        <w:rPr>
          <w:rFonts w:hint="eastAsia" w:ascii="楷体_GB2312" w:hAnsi="楷体_GB2312" w:eastAsia="楷体_GB2312" w:cs="楷体_GB2312"/>
          <w:b/>
          <w:bCs/>
          <w:color w:val="0D0D0D" w:themeColor="text1" w:themeTint="F2"/>
          <w:kern w:val="2"/>
          <w:sz w:val="48"/>
          <w:szCs w:val="56"/>
          <w14:textFill>
            <w14:solidFill>
              <w14:schemeClr w14:val="tx1">
                <w14:lumMod w14:val="95000"/>
                <w14:lumOff w14:val="5000"/>
              </w14:schemeClr>
            </w14:solidFill>
          </w14:textFill>
        </w:rPr>
        <w:t>中国共产党涞源县委员会老干部局</w:t>
      </w:r>
    </w:p>
    <w:p w14:paraId="2B6828EA">
      <w:pPr>
        <w:jc w:val="center"/>
        <w:rPr>
          <w:rFonts w:ascii="楷体_GB2312" w:hAnsi="楷体_GB2312" w:eastAsia="楷体_GB2312" w:cs="楷体_GB2312"/>
          <w:b/>
          <w:bCs/>
          <w:color w:val="0D0D0D" w:themeColor="text1" w:themeTint="F2"/>
          <w:kern w:val="2"/>
          <w:sz w:val="48"/>
          <w:szCs w:val="56"/>
          <w14:textFill>
            <w14:solidFill>
              <w14:schemeClr w14:val="tx1">
                <w14:lumMod w14:val="95000"/>
                <w14:lumOff w14:val="5000"/>
              </w14:schemeClr>
            </w14:solidFill>
          </w14:textFill>
        </w:rPr>
      </w:pPr>
      <w:r>
        <w:rPr>
          <w:rFonts w:hint="eastAsia" w:ascii="楷体_GB2312" w:hAnsi="楷体_GB2312" w:eastAsia="楷体_GB2312" w:cs="楷体_GB2312"/>
          <w:b/>
          <w:bCs/>
          <w:color w:val="0D0D0D" w:themeColor="text1" w:themeTint="F2"/>
          <w:kern w:val="2"/>
          <w:sz w:val="48"/>
          <w:szCs w:val="56"/>
          <w14:textFill>
            <w14:solidFill>
              <w14:schemeClr w14:val="tx1">
                <w14:lumMod w14:val="95000"/>
                <w14:lumOff w14:val="5000"/>
              </w14:schemeClr>
            </w14:solidFill>
          </w14:textFill>
        </w:rPr>
        <w:t>预算代码：287</w:t>
      </w:r>
    </w:p>
    <w:p w14:paraId="2EF01DCC">
      <w:pPr>
        <w:jc w:val="center"/>
        <w:rPr>
          <w:rFonts w:ascii="楷体_GB2312" w:hAnsi="楷体_GB2312" w:eastAsia="楷体_GB2312" w:cs="楷体_GB2312"/>
          <w:b/>
          <w:bCs/>
          <w:color w:val="0D0D0D" w:themeColor="text1" w:themeTint="F2"/>
          <w:sz w:val="48"/>
          <w:szCs w:val="56"/>
          <w14:textFill>
            <w14:solidFill>
              <w14:schemeClr w14:val="tx1">
                <w14:lumMod w14:val="95000"/>
                <w14:lumOff w14:val="5000"/>
              </w14:schemeClr>
            </w14:solidFill>
          </w14:textFill>
        </w:rPr>
      </w:pPr>
    </w:p>
    <w:p w14:paraId="25D4BE8E">
      <w:pPr>
        <w:jc w:val="center"/>
        <w:rPr>
          <w:rFonts w:ascii="楷体_GB2312" w:hAnsi="楷体_GB2312" w:eastAsia="楷体_GB2312" w:cs="楷体_GB2312"/>
          <w:b/>
          <w:bCs/>
          <w:color w:val="0D0D0D" w:themeColor="text1" w:themeTint="F2"/>
          <w:sz w:val="48"/>
          <w:szCs w:val="56"/>
          <w14:textFill>
            <w14:solidFill>
              <w14:schemeClr w14:val="tx1">
                <w14:lumMod w14:val="95000"/>
                <w14:lumOff w14:val="5000"/>
              </w14:schemeClr>
            </w14:solidFill>
          </w14:textFill>
        </w:rPr>
      </w:pPr>
      <w:r>
        <w:rPr>
          <w:rFonts w:hint="eastAsia" w:ascii="楷体_GB2312" w:hAnsi="楷体_GB2312" w:eastAsia="楷体_GB2312" w:cs="楷体_GB2312"/>
          <w:b/>
          <w:bCs/>
          <w:color w:val="0D0D0D" w:themeColor="text1" w:themeTint="F2"/>
          <w:sz w:val="48"/>
          <w:szCs w:val="56"/>
          <w14:textFill>
            <w14:solidFill>
              <w14:schemeClr w14:val="tx1">
                <w14:lumMod w14:val="95000"/>
                <w14:lumOff w14:val="5000"/>
              </w14:schemeClr>
            </w14:solidFill>
          </w14:textFill>
        </w:rPr>
        <w:t>二〇二六年十月</w:t>
      </w:r>
    </w:p>
    <w:p w14:paraId="3D1F713C">
      <w:pPr>
        <w:spacing w:line="600" w:lineRule="auto"/>
        <w:rPr>
          <w:rFonts w:ascii="楷体_GB2312" w:hAnsi="楷体_GB2312" w:eastAsia="楷体_GB2312" w:cs="楷体_GB2312"/>
          <w:color w:val="000000"/>
          <w:sz w:val="40"/>
          <w:szCs w:val="40"/>
        </w:rPr>
        <w:sectPr>
          <w:footerReference r:id="rId3" w:type="default"/>
          <w:pgSz w:w="11906" w:h="16838"/>
          <w:pgMar w:top="2098" w:right="1417" w:bottom="1871" w:left="1417" w:header="851" w:footer="992" w:gutter="0"/>
          <w:cols w:space="720" w:num="1"/>
          <w:docGrid w:type="lines" w:linePitch="312" w:charSpace="0"/>
        </w:sectPr>
      </w:pPr>
    </w:p>
    <w:p w14:paraId="4B8A79F0">
      <w:pPr>
        <w:spacing w:line="600" w:lineRule="auto"/>
        <w:jc w:val="center"/>
        <w:rPr>
          <w:rFonts w:ascii="楷体_GB2312" w:hAnsi="楷体_GB2312" w:eastAsia="楷体_GB2312" w:cs="楷体_GB2312"/>
          <w:color w:val="000000"/>
          <w:sz w:val="40"/>
          <w:szCs w:val="40"/>
        </w:rPr>
      </w:pPr>
    </w:p>
    <w:p w14:paraId="04FD4C78">
      <w:pPr>
        <w:rPr>
          <w:rFonts w:ascii="黑体" w:hAnsi="黑体" w:eastAsia="黑体" w:cs="黑体"/>
          <w:b/>
          <w:bCs/>
          <w:sz w:val="32"/>
          <w:szCs w:val="36"/>
          <w:highlight w:val="yellow"/>
        </w:rPr>
      </w:pPr>
    </w:p>
    <w:p w14:paraId="433A75A4">
      <w:pPr>
        <w:widowControl/>
        <w:spacing w:line="360" w:lineRule="auto"/>
        <w:jc w:val="center"/>
        <w:rPr>
          <w:rFonts w:ascii="Times New Roman" w:eastAsia="方正小标宋_GBK"/>
          <w:w w:val="66"/>
          <w:sz w:val="72"/>
          <w:szCs w:val="72"/>
        </w:rPr>
      </w:pPr>
      <w:r>
        <w:rPr>
          <w:rFonts w:ascii="Times New Roman" w:eastAsia="方正小标宋_GBK"/>
          <w:w w:val="66"/>
          <w:sz w:val="72"/>
          <w:szCs w:val="72"/>
        </w:rPr>
        <w:t>中国共产党涞源县委员会老干部局</w:t>
      </w:r>
    </w:p>
    <w:p w14:paraId="7BAE9B2D">
      <w:pPr>
        <w:widowControl/>
        <w:spacing w:line="360" w:lineRule="auto"/>
        <w:jc w:val="center"/>
        <w:rPr>
          <w:rFonts w:ascii="Times New Roman" w:eastAsia="方正小标宋_GBK"/>
          <w:sz w:val="72"/>
          <w:szCs w:val="72"/>
        </w:rPr>
      </w:pPr>
      <w:r>
        <w:rPr>
          <w:rFonts w:ascii="Times New Roman" w:eastAsia="仿宋_GB2312"/>
          <w:sz w:val="72"/>
          <w:szCs w:val="72"/>
        </w:rPr>
        <w:t>2025</w:t>
      </w:r>
      <w:r>
        <w:rPr>
          <w:rFonts w:ascii="Times New Roman" w:eastAsia="方正小标宋_GBK"/>
          <w:sz w:val="72"/>
          <w:szCs w:val="72"/>
        </w:rPr>
        <w:t>年度部门决算公开文本</w:t>
      </w:r>
    </w:p>
    <w:p w14:paraId="01D3B7FD">
      <w:pPr>
        <w:spacing w:line="360" w:lineRule="auto"/>
        <w:jc w:val="center"/>
        <w:rPr>
          <w:rFonts w:ascii="黑体" w:hAnsi="黑体" w:eastAsia="黑体" w:cs="黑体"/>
          <w:sz w:val="56"/>
          <w:szCs w:val="72"/>
        </w:rPr>
      </w:pPr>
    </w:p>
    <w:p w14:paraId="5D2B9D48">
      <w:pPr>
        <w:spacing w:line="480" w:lineRule="auto"/>
        <w:rPr>
          <w:rFonts w:hint="eastAsia" w:ascii="黑体" w:hAnsi="黑体" w:eastAsia="黑体" w:cs="黑体"/>
          <w:sz w:val="56"/>
          <w:szCs w:val="72"/>
        </w:rPr>
      </w:pPr>
    </w:p>
    <w:p w14:paraId="45E8B7D8">
      <w:pPr>
        <w:spacing w:line="480" w:lineRule="auto"/>
        <w:rPr>
          <w:rFonts w:hint="eastAsia" w:ascii="黑体" w:hAnsi="黑体" w:eastAsia="黑体" w:cs="黑体"/>
          <w:sz w:val="56"/>
          <w:szCs w:val="72"/>
        </w:rPr>
      </w:pPr>
    </w:p>
    <w:p w14:paraId="236D34EE">
      <w:pPr>
        <w:spacing w:line="480" w:lineRule="auto"/>
        <w:rPr>
          <w:rFonts w:hint="eastAsia" w:ascii="黑体" w:hAnsi="黑体" w:eastAsia="黑体" w:cs="黑体"/>
          <w:sz w:val="56"/>
          <w:szCs w:val="72"/>
        </w:rPr>
      </w:pPr>
    </w:p>
    <w:p w14:paraId="50BE258E">
      <w:pPr>
        <w:spacing w:line="480" w:lineRule="auto"/>
        <w:rPr>
          <w:rFonts w:ascii="黑体" w:hAnsi="黑体" w:eastAsia="黑体" w:cs="黑体"/>
          <w:sz w:val="56"/>
          <w:szCs w:val="72"/>
        </w:rPr>
      </w:pPr>
    </w:p>
    <w:p w14:paraId="172E3B21">
      <w:pPr>
        <w:widowControl/>
        <w:spacing w:line="360" w:lineRule="auto"/>
        <w:jc w:val="center"/>
        <w:rPr>
          <w:rFonts w:ascii="Times New Roman" w:eastAsia="楷体_GB2312"/>
          <w:w w:val="90"/>
          <w:sz w:val="44"/>
          <w:szCs w:val="44"/>
        </w:rPr>
      </w:pPr>
      <w:r>
        <w:rPr>
          <w:rFonts w:ascii="Times New Roman" w:eastAsia="楷体_GB2312"/>
          <w:w w:val="90"/>
          <w:sz w:val="44"/>
          <w:szCs w:val="44"/>
        </w:rPr>
        <w:t>中国共产党涞源县委员会老干部局</w:t>
      </w:r>
    </w:p>
    <w:p w14:paraId="4AA42EBB">
      <w:pPr>
        <w:widowControl/>
        <w:spacing w:line="360" w:lineRule="auto"/>
        <w:jc w:val="center"/>
        <w:rPr>
          <w:rFonts w:ascii="Times New Roman" w:eastAsia="楷体_GB2312"/>
          <w:sz w:val="44"/>
          <w:szCs w:val="44"/>
        </w:rPr>
      </w:pPr>
      <w:r>
        <w:rPr>
          <w:rFonts w:ascii="Times New Roman" w:eastAsia="楷体_GB2312"/>
          <w:sz w:val="44"/>
          <w:szCs w:val="44"/>
        </w:rPr>
        <w:t>二〇二六年</w:t>
      </w:r>
      <w:r>
        <w:rPr>
          <w:rFonts w:hint="eastAsia" w:ascii="Times New Roman" w:eastAsia="楷体_GB2312"/>
          <w:sz w:val="44"/>
          <w:szCs w:val="44"/>
        </w:rPr>
        <w:t>十</w:t>
      </w:r>
      <w:r>
        <w:rPr>
          <w:rFonts w:ascii="Times New Roman" w:eastAsia="楷体_GB2312"/>
          <w:sz w:val="44"/>
          <w:szCs w:val="44"/>
        </w:rPr>
        <w:t>月</w:t>
      </w:r>
    </w:p>
    <w:p w14:paraId="1D64D037">
      <w:pPr>
        <w:rPr>
          <w:rFonts w:ascii="楷体_GB2312" w:hAnsi="楷体_GB2312" w:eastAsia="楷体_GB2312" w:cs="楷体_GB2312"/>
          <w:color w:val="000000" w:themeColor="text1"/>
          <w:sz w:val="44"/>
          <w:szCs w:val="44"/>
          <w14:textFill>
            <w14:solidFill>
              <w14:schemeClr w14:val="tx1"/>
            </w14:solidFill>
          </w14:textFill>
        </w:rPr>
      </w:pPr>
      <w:r>
        <w:rPr>
          <w:rFonts w:ascii="楷体_GB2312" w:hAnsi="楷体_GB2312" w:eastAsia="楷体_GB2312" w:cs="楷体_GB2312"/>
          <w:color w:val="000000" w:themeColor="text1"/>
          <w:sz w:val="44"/>
          <w:szCs w:val="44"/>
          <w14:textFill>
            <w14:solidFill>
              <w14:schemeClr w14:val="tx1"/>
            </w14:solidFill>
          </w14:textFill>
        </w:rPr>
        <w:br w:type="page"/>
      </w:r>
    </w:p>
    <w:p w14:paraId="0600A14F">
      <w:pPr>
        <w:snapToGrid w:val="0"/>
        <w:jc w:val="left"/>
        <w:rPr>
          <w:rFonts w:ascii="楷体_GB2312" w:hAnsi="楷体_GB2312" w:eastAsia="楷体_GB2312" w:cs="楷体_GB2312"/>
          <w:color w:val="000000" w:themeColor="text1"/>
          <w:sz w:val="44"/>
          <w:szCs w:val="44"/>
          <w14:textFill>
            <w14:solidFill>
              <w14:schemeClr w14:val="tx1"/>
            </w14:solidFill>
          </w14:textFill>
        </w:rPr>
        <w:sectPr>
          <w:footerReference r:id="rId4" w:type="default"/>
          <w:pgSz w:w="11906" w:h="16838"/>
          <w:pgMar w:top="1531" w:right="1984" w:bottom="1531" w:left="2098" w:header="851" w:footer="992" w:gutter="0"/>
          <w:pgNumType w:start="1"/>
          <w:cols w:space="720" w:num="1"/>
          <w:docGrid w:type="lines" w:linePitch="312" w:charSpace="0"/>
        </w:sectPr>
      </w:pPr>
    </w:p>
    <w:p w14:paraId="37181DBA">
      <w:pPr>
        <w:widowControl/>
        <w:spacing w:line="360" w:lineRule="auto"/>
        <w:jc w:val="center"/>
        <w:outlineLvl w:val="0"/>
        <w:rPr>
          <w:rFonts w:ascii="仿宋" w:hAnsi="仿宋" w:eastAsia="仿宋" w:cs="仿宋"/>
          <w:sz w:val="44"/>
          <w:szCs w:val="44"/>
        </w:rPr>
      </w:pPr>
      <w:r>
        <w:rPr>
          <w:rFonts w:hint="eastAsia" w:ascii="仿宋" w:hAnsi="仿宋" w:eastAsia="仿宋" w:cs="仿宋"/>
          <w:sz w:val="44"/>
          <w:szCs w:val="44"/>
        </w:rPr>
        <w:t>目  录</w:t>
      </w:r>
    </w:p>
    <w:p w14:paraId="44E23063">
      <w:pPr>
        <w:widowControl/>
        <w:spacing w:after="160" w:line="580" w:lineRule="exact"/>
        <w:ind w:firstLine="640" w:firstLineChars="200"/>
        <w:rPr>
          <w:rFonts w:ascii="仿宋" w:hAnsi="仿宋" w:eastAsia="仿宋" w:cs="仿宋"/>
          <w:sz w:val="32"/>
          <w:szCs w:val="32"/>
        </w:rPr>
      </w:pPr>
    </w:p>
    <w:p w14:paraId="6524385D">
      <w:pPr>
        <w:widowControl/>
        <w:spacing w:line="360" w:lineRule="auto"/>
        <w:jc w:val="left"/>
        <w:rPr>
          <w:rFonts w:ascii="仿宋" w:hAnsi="仿宋" w:eastAsia="仿宋" w:cs="仿宋"/>
          <w:b/>
          <w:bCs/>
          <w:sz w:val="32"/>
          <w:szCs w:val="32"/>
        </w:rPr>
      </w:pPr>
      <w:r>
        <w:rPr>
          <w:rFonts w:hint="eastAsia" w:ascii="仿宋" w:hAnsi="仿宋" w:eastAsia="仿宋" w:cs="仿宋"/>
          <w:b/>
          <w:bCs/>
          <w:sz w:val="32"/>
          <w:szCs w:val="32"/>
        </w:rPr>
        <w:t>第一部分 部门概况</w:t>
      </w:r>
    </w:p>
    <w:p w14:paraId="4F16131F">
      <w:pPr>
        <w:widowControl/>
        <w:spacing w:line="360" w:lineRule="auto"/>
        <w:ind w:firstLine="640" w:firstLineChars="200"/>
        <w:jc w:val="left"/>
        <w:rPr>
          <w:rFonts w:ascii="仿宋" w:hAnsi="仿宋" w:eastAsia="仿宋" w:cs="仿宋"/>
          <w:sz w:val="32"/>
          <w:szCs w:val="32"/>
        </w:rPr>
      </w:pPr>
      <w:r>
        <w:rPr>
          <w:rFonts w:hint="eastAsia" w:ascii="仿宋" w:hAnsi="仿宋" w:eastAsia="仿宋" w:cs="仿宋"/>
          <w:sz w:val="32"/>
          <w:szCs w:val="32"/>
        </w:rPr>
        <w:t>一、部门职责</w:t>
      </w:r>
    </w:p>
    <w:p w14:paraId="64A35964">
      <w:pPr>
        <w:widowControl/>
        <w:spacing w:line="360" w:lineRule="auto"/>
        <w:ind w:firstLine="640" w:firstLineChars="200"/>
        <w:jc w:val="left"/>
        <w:rPr>
          <w:rFonts w:ascii="仿宋" w:hAnsi="仿宋" w:eastAsia="仿宋" w:cs="仿宋"/>
          <w:sz w:val="32"/>
          <w:szCs w:val="32"/>
        </w:rPr>
      </w:pPr>
      <w:r>
        <w:rPr>
          <w:rFonts w:hint="eastAsia" w:ascii="仿宋" w:hAnsi="仿宋" w:eastAsia="仿宋" w:cs="仿宋"/>
          <w:sz w:val="32"/>
          <w:szCs w:val="32"/>
        </w:rPr>
        <w:t>二、机构设置</w:t>
      </w:r>
    </w:p>
    <w:p w14:paraId="0B166A50">
      <w:pPr>
        <w:widowControl/>
        <w:spacing w:line="360" w:lineRule="auto"/>
        <w:jc w:val="left"/>
        <w:outlineLvl w:val="0"/>
        <w:rPr>
          <w:rFonts w:ascii="仿宋" w:hAnsi="仿宋" w:eastAsia="仿宋" w:cs="仿宋"/>
          <w:b/>
          <w:bCs/>
          <w:sz w:val="32"/>
          <w:szCs w:val="32"/>
        </w:rPr>
      </w:pPr>
      <w:r>
        <w:rPr>
          <w:rFonts w:hint="eastAsia" w:ascii="仿宋" w:hAnsi="仿宋" w:eastAsia="仿宋" w:cs="仿宋"/>
          <w:b/>
          <w:bCs/>
          <w:sz w:val="32"/>
          <w:szCs w:val="32"/>
        </w:rPr>
        <w:t>第二部分 2025年度部门决算报表</w:t>
      </w:r>
    </w:p>
    <w:p w14:paraId="0535B794">
      <w:pPr>
        <w:widowControl/>
        <w:spacing w:line="360" w:lineRule="auto"/>
        <w:ind w:firstLine="640" w:firstLineChars="200"/>
        <w:jc w:val="left"/>
        <w:rPr>
          <w:rFonts w:ascii="仿宋" w:hAnsi="仿宋" w:eastAsia="仿宋" w:cs="仿宋"/>
          <w:sz w:val="32"/>
          <w:szCs w:val="32"/>
        </w:rPr>
      </w:pPr>
      <w:r>
        <w:rPr>
          <w:rFonts w:hint="eastAsia" w:ascii="仿宋" w:hAnsi="仿宋" w:eastAsia="仿宋" w:cs="仿宋"/>
          <w:sz w:val="32"/>
          <w:szCs w:val="32"/>
        </w:rPr>
        <w:t>一、收入支出决算总表</w:t>
      </w:r>
    </w:p>
    <w:p w14:paraId="5964FD0D">
      <w:pPr>
        <w:widowControl/>
        <w:spacing w:line="360" w:lineRule="auto"/>
        <w:ind w:firstLine="640" w:firstLineChars="200"/>
        <w:jc w:val="left"/>
        <w:rPr>
          <w:rFonts w:ascii="仿宋" w:hAnsi="仿宋" w:eastAsia="仿宋" w:cs="仿宋"/>
          <w:sz w:val="32"/>
          <w:szCs w:val="32"/>
        </w:rPr>
      </w:pPr>
      <w:r>
        <w:rPr>
          <w:rFonts w:hint="eastAsia" w:ascii="仿宋" w:hAnsi="仿宋" w:eastAsia="仿宋" w:cs="仿宋"/>
          <w:sz w:val="32"/>
          <w:szCs w:val="32"/>
        </w:rPr>
        <w:t>二、收入决算表</w:t>
      </w:r>
    </w:p>
    <w:p w14:paraId="10C55D34">
      <w:pPr>
        <w:widowControl/>
        <w:spacing w:line="360" w:lineRule="auto"/>
        <w:ind w:firstLine="640" w:firstLineChars="200"/>
        <w:jc w:val="left"/>
        <w:rPr>
          <w:rFonts w:ascii="仿宋" w:hAnsi="仿宋" w:eastAsia="仿宋" w:cs="仿宋"/>
          <w:sz w:val="32"/>
          <w:szCs w:val="32"/>
        </w:rPr>
      </w:pPr>
      <w:r>
        <w:rPr>
          <w:rFonts w:hint="eastAsia" w:ascii="仿宋" w:hAnsi="仿宋" w:eastAsia="仿宋" w:cs="仿宋"/>
          <w:sz w:val="32"/>
          <w:szCs w:val="32"/>
        </w:rPr>
        <w:t>三、支出决算表</w:t>
      </w:r>
    </w:p>
    <w:p w14:paraId="55AD023A">
      <w:pPr>
        <w:widowControl/>
        <w:spacing w:line="360" w:lineRule="auto"/>
        <w:ind w:firstLine="640" w:firstLineChars="200"/>
        <w:jc w:val="left"/>
        <w:rPr>
          <w:rFonts w:ascii="仿宋" w:hAnsi="仿宋" w:eastAsia="仿宋" w:cs="仿宋"/>
          <w:sz w:val="32"/>
          <w:szCs w:val="32"/>
        </w:rPr>
      </w:pPr>
      <w:r>
        <w:rPr>
          <w:rFonts w:hint="eastAsia" w:ascii="仿宋" w:hAnsi="仿宋" w:eastAsia="仿宋" w:cs="仿宋"/>
          <w:sz w:val="32"/>
          <w:szCs w:val="32"/>
        </w:rPr>
        <w:t>四、财政拨款收入支出决算总表</w:t>
      </w:r>
    </w:p>
    <w:p w14:paraId="3076B37B">
      <w:pPr>
        <w:widowControl/>
        <w:spacing w:line="360" w:lineRule="auto"/>
        <w:ind w:firstLine="640" w:firstLineChars="200"/>
        <w:jc w:val="left"/>
        <w:rPr>
          <w:rFonts w:ascii="仿宋" w:hAnsi="仿宋" w:eastAsia="仿宋" w:cs="仿宋"/>
          <w:sz w:val="32"/>
          <w:szCs w:val="32"/>
        </w:rPr>
      </w:pPr>
      <w:r>
        <w:rPr>
          <w:rFonts w:hint="eastAsia" w:ascii="仿宋" w:hAnsi="仿宋" w:eastAsia="仿宋" w:cs="仿宋"/>
          <w:sz w:val="32"/>
          <w:szCs w:val="32"/>
        </w:rPr>
        <w:t>五、一般公共预算财政拨款支出决算表</w:t>
      </w:r>
    </w:p>
    <w:p w14:paraId="746E9449">
      <w:pPr>
        <w:widowControl/>
        <w:spacing w:line="360" w:lineRule="auto"/>
        <w:ind w:firstLine="640" w:firstLineChars="200"/>
        <w:jc w:val="left"/>
        <w:rPr>
          <w:rFonts w:ascii="仿宋" w:hAnsi="仿宋" w:eastAsia="仿宋" w:cs="仿宋"/>
          <w:sz w:val="32"/>
          <w:szCs w:val="32"/>
        </w:rPr>
      </w:pPr>
      <w:r>
        <w:rPr>
          <w:rFonts w:hint="eastAsia" w:ascii="仿宋" w:hAnsi="仿宋" w:eastAsia="仿宋" w:cs="仿宋"/>
          <w:sz w:val="32"/>
          <w:szCs w:val="32"/>
        </w:rPr>
        <w:t>六、一般公共预算财政拨款基本支出决算明细表</w:t>
      </w:r>
    </w:p>
    <w:p w14:paraId="26BE92F6">
      <w:pPr>
        <w:widowControl/>
        <w:spacing w:line="360" w:lineRule="auto"/>
        <w:ind w:firstLine="640" w:firstLineChars="200"/>
        <w:jc w:val="left"/>
        <w:rPr>
          <w:rFonts w:ascii="仿宋" w:hAnsi="仿宋" w:eastAsia="仿宋" w:cs="仿宋"/>
          <w:sz w:val="32"/>
          <w:szCs w:val="32"/>
        </w:rPr>
      </w:pPr>
      <w:r>
        <w:rPr>
          <w:rFonts w:hint="eastAsia" w:ascii="仿宋" w:hAnsi="仿宋" w:eastAsia="仿宋" w:cs="仿宋"/>
          <w:sz w:val="32"/>
          <w:szCs w:val="32"/>
        </w:rPr>
        <w:t>七、政府性基金预算财政拨款收入支出决算表</w:t>
      </w:r>
    </w:p>
    <w:p w14:paraId="23119418">
      <w:pPr>
        <w:widowControl/>
        <w:spacing w:line="360" w:lineRule="auto"/>
        <w:ind w:firstLine="640" w:firstLineChars="200"/>
        <w:jc w:val="left"/>
        <w:rPr>
          <w:rFonts w:ascii="仿宋" w:hAnsi="仿宋" w:eastAsia="仿宋" w:cs="仿宋"/>
          <w:sz w:val="32"/>
          <w:szCs w:val="32"/>
        </w:rPr>
      </w:pPr>
      <w:r>
        <w:rPr>
          <w:rFonts w:hint="eastAsia" w:ascii="仿宋" w:hAnsi="仿宋" w:eastAsia="仿宋" w:cs="仿宋"/>
          <w:sz w:val="32"/>
          <w:szCs w:val="32"/>
        </w:rPr>
        <w:t>八、国有资本经营预算财政拨款支出决算表</w:t>
      </w:r>
    </w:p>
    <w:p w14:paraId="4F2558E7">
      <w:pPr>
        <w:widowControl/>
        <w:spacing w:line="360" w:lineRule="auto"/>
        <w:ind w:firstLine="640" w:firstLineChars="200"/>
        <w:jc w:val="left"/>
        <w:rPr>
          <w:rFonts w:ascii="仿宋" w:hAnsi="仿宋" w:eastAsia="仿宋" w:cs="仿宋"/>
          <w:sz w:val="32"/>
          <w:szCs w:val="32"/>
        </w:rPr>
      </w:pPr>
      <w:r>
        <w:rPr>
          <w:rFonts w:hint="eastAsia" w:ascii="仿宋" w:hAnsi="仿宋" w:eastAsia="仿宋" w:cs="仿宋"/>
          <w:sz w:val="32"/>
          <w:szCs w:val="32"/>
        </w:rPr>
        <w:t>九、财政拨款“三公”经费支出决算表</w:t>
      </w:r>
    </w:p>
    <w:p w14:paraId="0294932C">
      <w:pPr>
        <w:widowControl/>
        <w:spacing w:line="360" w:lineRule="auto"/>
        <w:jc w:val="left"/>
        <w:rPr>
          <w:rFonts w:ascii="仿宋" w:hAnsi="仿宋" w:eastAsia="仿宋" w:cs="仿宋"/>
          <w:b/>
          <w:bCs/>
          <w:sz w:val="32"/>
          <w:szCs w:val="32"/>
        </w:rPr>
      </w:pPr>
      <w:r>
        <w:rPr>
          <w:rFonts w:hint="eastAsia" w:ascii="仿宋" w:hAnsi="仿宋" w:eastAsia="仿宋" w:cs="仿宋"/>
          <w:b/>
          <w:bCs/>
          <w:sz w:val="32"/>
          <w:szCs w:val="32"/>
        </w:rPr>
        <w:t>第三部分 2025年度部门决算情况说明</w:t>
      </w:r>
    </w:p>
    <w:p w14:paraId="76ADD7C7">
      <w:pPr>
        <w:widowControl/>
        <w:spacing w:line="360" w:lineRule="auto"/>
        <w:ind w:firstLine="640" w:firstLineChars="200"/>
        <w:jc w:val="left"/>
        <w:rPr>
          <w:rFonts w:ascii="仿宋" w:hAnsi="仿宋" w:eastAsia="仿宋" w:cs="仿宋"/>
          <w:sz w:val="32"/>
          <w:szCs w:val="32"/>
        </w:rPr>
      </w:pPr>
      <w:r>
        <w:rPr>
          <w:rFonts w:hint="eastAsia" w:ascii="仿宋" w:hAnsi="仿宋" w:eastAsia="仿宋" w:cs="仿宋"/>
          <w:sz w:val="32"/>
          <w:szCs w:val="32"/>
        </w:rPr>
        <w:t>一、收入支出决算总体情况说明</w:t>
      </w:r>
    </w:p>
    <w:p w14:paraId="79A1350C">
      <w:pPr>
        <w:widowControl/>
        <w:spacing w:line="360" w:lineRule="auto"/>
        <w:ind w:firstLine="640" w:firstLineChars="200"/>
        <w:jc w:val="left"/>
        <w:rPr>
          <w:rFonts w:ascii="仿宋" w:hAnsi="仿宋" w:eastAsia="仿宋" w:cs="仿宋"/>
          <w:sz w:val="32"/>
          <w:szCs w:val="32"/>
        </w:rPr>
      </w:pPr>
      <w:r>
        <w:rPr>
          <w:rFonts w:hint="eastAsia" w:ascii="仿宋" w:hAnsi="仿宋" w:eastAsia="仿宋" w:cs="仿宋"/>
          <w:sz w:val="32"/>
          <w:szCs w:val="32"/>
        </w:rPr>
        <w:t>二、收入决算情况说明</w:t>
      </w:r>
    </w:p>
    <w:p w14:paraId="4A0297A2">
      <w:pPr>
        <w:widowControl/>
        <w:spacing w:line="360" w:lineRule="auto"/>
        <w:ind w:firstLine="640" w:firstLineChars="200"/>
        <w:jc w:val="left"/>
        <w:rPr>
          <w:rFonts w:ascii="仿宋" w:hAnsi="仿宋" w:eastAsia="仿宋" w:cs="仿宋"/>
          <w:sz w:val="32"/>
          <w:szCs w:val="32"/>
        </w:rPr>
      </w:pPr>
      <w:r>
        <w:rPr>
          <w:rFonts w:hint="eastAsia" w:ascii="仿宋" w:hAnsi="仿宋" w:eastAsia="仿宋" w:cs="仿宋"/>
          <w:sz w:val="32"/>
          <w:szCs w:val="32"/>
        </w:rPr>
        <w:t>三、支出决算情况说明</w:t>
      </w:r>
    </w:p>
    <w:p w14:paraId="20351789">
      <w:pPr>
        <w:widowControl/>
        <w:spacing w:line="360" w:lineRule="auto"/>
        <w:ind w:firstLine="640" w:firstLineChars="200"/>
        <w:jc w:val="left"/>
        <w:rPr>
          <w:rFonts w:ascii="仿宋" w:hAnsi="仿宋" w:eastAsia="仿宋" w:cs="仿宋"/>
          <w:sz w:val="32"/>
          <w:szCs w:val="32"/>
        </w:rPr>
      </w:pPr>
      <w:r>
        <w:rPr>
          <w:rFonts w:hint="eastAsia" w:ascii="仿宋" w:hAnsi="仿宋" w:eastAsia="仿宋" w:cs="仿宋"/>
          <w:sz w:val="32"/>
          <w:szCs w:val="32"/>
        </w:rPr>
        <w:t>四、财政拨款收入支出决算总体情况说明</w:t>
      </w:r>
    </w:p>
    <w:p w14:paraId="7AD3C20E">
      <w:pPr>
        <w:widowControl/>
        <w:spacing w:line="360" w:lineRule="auto"/>
        <w:ind w:firstLine="640" w:firstLineChars="200"/>
        <w:jc w:val="left"/>
        <w:rPr>
          <w:rFonts w:ascii="仿宋" w:hAnsi="仿宋" w:eastAsia="仿宋" w:cs="仿宋"/>
          <w:sz w:val="32"/>
          <w:szCs w:val="32"/>
        </w:rPr>
      </w:pPr>
      <w:r>
        <w:rPr>
          <w:rFonts w:hint="eastAsia" w:ascii="仿宋" w:hAnsi="仿宋" w:eastAsia="仿宋" w:cs="仿宋"/>
          <w:sz w:val="32"/>
          <w:szCs w:val="32"/>
        </w:rPr>
        <w:t>五、财政拨款“三公”经费支出决算情况说明</w:t>
      </w:r>
    </w:p>
    <w:p w14:paraId="7FF1ABA7">
      <w:pPr>
        <w:widowControl/>
        <w:spacing w:line="360" w:lineRule="auto"/>
        <w:ind w:firstLine="640" w:firstLineChars="200"/>
        <w:jc w:val="left"/>
        <w:rPr>
          <w:rFonts w:ascii="仿宋" w:hAnsi="仿宋" w:eastAsia="仿宋" w:cs="仿宋"/>
          <w:sz w:val="32"/>
          <w:szCs w:val="32"/>
        </w:rPr>
      </w:pPr>
      <w:r>
        <w:rPr>
          <w:rFonts w:hint="eastAsia" w:ascii="仿宋" w:hAnsi="仿宋" w:eastAsia="仿宋" w:cs="仿宋"/>
          <w:sz w:val="32"/>
          <w:szCs w:val="32"/>
        </w:rPr>
        <w:t>六、机关运行经费支出说明</w:t>
      </w:r>
    </w:p>
    <w:p w14:paraId="679DC66A">
      <w:pPr>
        <w:widowControl/>
        <w:spacing w:line="360" w:lineRule="auto"/>
        <w:ind w:firstLine="640" w:firstLineChars="200"/>
        <w:jc w:val="left"/>
        <w:rPr>
          <w:rFonts w:ascii="仿宋" w:hAnsi="仿宋" w:eastAsia="仿宋" w:cs="仿宋"/>
          <w:sz w:val="32"/>
          <w:szCs w:val="32"/>
        </w:rPr>
      </w:pPr>
      <w:r>
        <w:rPr>
          <w:rFonts w:hint="eastAsia" w:ascii="仿宋" w:hAnsi="仿宋" w:eastAsia="仿宋" w:cs="仿宋"/>
          <w:sz w:val="32"/>
          <w:szCs w:val="32"/>
        </w:rPr>
        <w:t>七、政府采购支出说明</w:t>
      </w:r>
    </w:p>
    <w:p w14:paraId="4624888D">
      <w:pPr>
        <w:widowControl/>
        <w:spacing w:line="360" w:lineRule="auto"/>
        <w:ind w:firstLine="640" w:firstLineChars="200"/>
        <w:jc w:val="left"/>
        <w:rPr>
          <w:rFonts w:ascii="仿宋" w:hAnsi="仿宋" w:eastAsia="仿宋" w:cs="仿宋"/>
          <w:sz w:val="32"/>
          <w:szCs w:val="32"/>
        </w:rPr>
      </w:pPr>
      <w:r>
        <w:rPr>
          <w:rFonts w:hint="eastAsia" w:ascii="仿宋" w:hAnsi="仿宋" w:eastAsia="仿宋" w:cs="仿宋"/>
          <w:sz w:val="32"/>
          <w:szCs w:val="32"/>
        </w:rPr>
        <w:t>八、国有资产占用情况说明</w:t>
      </w:r>
    </w:p>
    <w:p w14:paraId="7F8B0F80">
      <w:pPr>
        <w:widowControl/>
        <w:spacing w:line="360" w:lineRule="auto"/>
        <w:ind w:firstLine="640" w:firstLineChars="200"/>
        <w:jc w:val="left"/>
        <w:rPr>
          <w:rFonts w:ascii="仿宋" w:hAnsi="仿宋" w:eastAsia="仿宋" w:cs="仿宋"/>
          <w:sz w:val="32"/>
          <w:szCs w:val="32"/>
        </w:rPr>
      </w:pPr>
      <w:r>
        <w:rPr>
          <w:rFonts w:hint="eastAsia" w:ascii="仿宋" w:hAnsi="仿宋" w:eastAsia="仿宋" w:cs="仿宋"/>
          <w:sz w:val="32"/>
          <w:szCs w:val="32"/>
        </w:rPr>
        <w:t>九、关于2025年度绩效评价情况的说明</w:t>
      </w:r>
    </w:p>
    <w:p w14:paraId="7D55A509">
      <w:pPr>
        <w:widowControl/>
        <w:spacing w:line="360" w:lineRule="auto"/>
        <w:ind w:firstLine="640" w:firstLineChars="200"/>
        <w:jc w:val="left"/>
        <w:rPr>
          <w:rFonts w:ascii="仿宋" w:hAnsi="仿宋" w:eastAsia="仿宋" w:cs="仿宋"/>
          <w:sz w:val="32"/>
          <w:szCs w:val="32"/>
        </w:rPr>
      </w:pPr>
      <w:r>
        <w:rPr>
          <w:rFonts w:hint="eastAsia" w:ascii="仿宋" w:hAnsi="仿宋" w:eastAsia="仿宋" w:cs="仿宋"/>
          <w:sz w:val="32"/>
          <w:szCs w:val="32"/>
        </w:rPr>
        <w:t>十、其他需要说明的情况</w:t>
      </w:r>
    </w:p>
    <w:p w14:paraId="22E6FF30">
      <w:pPr>
        <w:widowControl/>
        <w:spacing w:line="360" w:lineRule="auto"/>
        <w:jc w:val="left"/>
        <w:rPr>
          <w:rFonts w:ascii="仿宋" w:hAnsi="仿宋" w:eastAsia="仿宋" w:cs="仿宋"/>
          <w:b/>
          <w:bCs/>
          <w:sz w:val="32"/>
          <w:szCs w:val="32"/>
        </w:rPr>
      </w:pPr>
      <w:r>
        <w:rPr>
          <w:rFonts w:hint="eastAsia" w:ascii="仿宋" w:hAnsi="仿宋" w:eastAsia="仿宋" w:cs="仿宋"/>
          <w:b/>
          <w:bCs/>
          <w:sz w:val="32"/>
          <w:szCs w:val="32"/>
        </w:rPr>
        <w:t>第四部分 名词解释</w:t>
      </w:r>
    </w:p>
    <w:p w14:paraId="1DC201CD">
      <w:pPr>
        <w:widowControl/>
        <w:spacing w:after="160" w:line="580" w:lineRule="exact"/>
        <w:rPr>
          <w:rFonts w:ascii="仿宋" w:hAnsi="仿宋" w:eastAsia="仿宋" w:cs="仿宋"/>
          <w:sz w:val="32"/>
          <w:szCs w:val="32"/>
        </w:rPr>
        <w:sectPr>
          <w:headerReference r:id="rId6" w:type="first"/>
          <w:footerReference r:id="rId8" w:type="first"/>
          <w:headerReference r:id="rId5" w:type="default"/>
          <w:footerReference r:id="rId7" w:type="default"/>
          <w:pgSz w:w="11906" w:h="16838"/>
          <w:pgMar w:top="1474" w:right="1531" w:bottom="1474" w:left="1531" w:header="851" w:footer="992" w:gutter="0"/>
          <w:cols w:space="0" w:num="1"/>
          <w:titlePg/>
          <w:docGrid w:type="lines" w:linePitch="312" w:charSpace="0"/>
        </w:sectPr>
      </w:pPr>
    </w:p>
    <w:p w14:paraId="71AB35BE">
      <w:pPr>
        <w:pStyle w:val="10"/>
        <w:widowControl/>
        <w:shd w:val="clear" w:color="auto" w:fill="FFFFFF"/>
        <w:spacing w:beforeAutospacing="0" w:afterAutospacing="0"/>
        <w:jc w:val="both"/>
        <w:rPr>
          <w:rFonts w:ascii="黑体" w:hAnsi="宋体" w:eastAsia="黑体" w:cs="黑体"/>
          <w:color w:val="000000"/>
          <w:sz w:val="72"/>
          <w:szCs w:val="72"/>
          <w:shd w:val="clear" w:color="auto" w:fill="FFFFFF"/>
        </w:rPr>
      </w:pPr>
    </w:p>
    <w:p w14:paraId="125C75B2">
      <w:pPr>
        <w:pStyle w:val="10"/>
        <w:widowControl/>
        <w:shd w:val="clear" w:color="auto" w:fill="FFFFFF"/>
        <w:spacing w:beforeAutospacing="0" w:afterAutospacing="0"/>
        <w:jc w:val="both"/>
        <w:rPr>
          <w:rFonts w:ascii="黑体" w:hAnsi="宋体" w:eastAsia="黑体" w:cs="黑体"/>
          <w:color w:val="000000"/>
          <w:sz w:val="72"/>
          <w:szCs w:val="72"/>
          <w:shd w:val="clear" w:color="auto" w:fill="FFFFFF"/>
        </w:rPr>
      </w:pPr>
    </w:p>
    <w:p w14:paraId="0F38EA66">
      <w:pPr>
        <w:pStyle w:val="10"/>
        <w:widowControl/>
        <w:shd w:val="clear" w:color="auto" w:fill="FFFFFF"/>
        <w:spacing w:beforeAutospacing="0" w:afterAutospacing="0"/>
        <w:jc w:val="both"/>
        <w:rPr>
          <w:rFonts w:ascii="黑体" w:hAnsi="宋体" w:eastAsia="黑体" w:cs="黑体"/>
          <w:color w:val="000000"/>
          <w:sz w:val="72"/>
          <w:szCs w:val="72"/>
          <w:shd w:val="clear" w:color="auto" w:fill="FFFFFF"/>
        </w:rPr>
      </w:pPr>
    </w:p>
    <w:p w14:paraId="58785D32">
      <w:pPr>
        <w:pStyle w:val="10"/>
        <w:widowControl/>
        <w:shd w:val="clear" w:color="auto" w:fill="FFFFFF"/>
        <w:spacing w:beforeAutospacing="0" w:afterAutospacing="0"/>
        <w:jc w:val="both"/>
        <w:rPr>
          <w:rFonts w:ascii="黑体" w:hAnsi="宋体" w:eastAsia="黑体" w:cs="黑体"/>
          <w:color w:val="000000"/>
          <w:sz w:val="72"/>
          <w:szCs w:val="72"/>
          <w:shd w:val="clear" w:color="auto" w:fill="FFFFFF"/>
        </w:rPr>
      </w:pPr>
    </w:p>
    <w:p w14:paraId="16336299">
      <w:pPr>
        <w:pStyle w:val="10"/>
        <w:widowControl/>
        <w:shd w:val="clear" w:color="auto" w:fill="FFFFFF"/>
        <w:spacing w:beforeAutospacing="0" w:afterAutospacing="0"/>
        <w:jc w:val="both"/>
        <w:rPr>
          <w:rFonts w:ascii="黑体" w:hAnsi="宋体" w:eastAsia="黑体" w:cs="黑体"/>
          <w:color w:val="000000"/>
          <w:sz w:val="72"/>
          <w:szCs w:val="72"/>
          <w:shd w:val="clear" w:color="auto" w:fill="FFFFFF"/>
        </w:rPr>
      </w:pPr>
    </w:p>
    <w:p w14:paraId="5E43706A">
      <w:pPr>
        <w:widowControl/>
        <w:spacing w:line="360" w:lineRule="auto"/>
        <w:jc w:val="center"/>
        <w:outlineLvl w:val="0"/>
        <w:rPr>
          <w:rFonts w:ascii="Times New Roman" w:eastAsia="黑体"/>
          <w:sz w:val="44"/>
          <w:szCs w:val="44"/>
        </w:rPr>
      </w:pPr>
      <w:r>
        <w:rPr>
          <w:rFonts w:ascii="Times New Roman" w:eastAsia="黑体"/>
          <w:sz w:val="44"/>
          <w:szCs w:val="44"/>
        </w:rPr>
        <w:t>第一部分</w:t>
      </w:r>
      <w:r>
        <w:rPr>
          <w:rFonts w:hint="eastAsia" w:ascii="Times New Roman" w:eastAsia="黑体"/>
          <w:sz w:val="44"/>
          <w:szCs w:val="44"/>
        </w:rPr>
        <w:t xml:space="preserve"> </w:t>
      </w:r>
      <w:r>
        <w:rPr>
          <w:rFonts w:ascii="Times New Roman" w:eastAsia="黑体"/>
          <w:sz w:val="44"/>
          <w:szCs w:val="44"/>
        </w:rPr>
        <w:t>部门概况</w:t>
      </w:r>
    </w:p>
    <w:p w14:paraId="64B63CCB">
      <w:pPr>
        <w:pStyle w:val="10"/>
        <w:widowControl/>
        <w:shd w:val="clear" w:color="auto" w:fill="FFFFFF"/>
        <w:spacing w:beforeAutospacing="0" w:afterAutospacing="0"/>
        <w:jc w:val="both"/>
        <w:rPr>
          <w:rFonts w:ascii="黑体" w:hAnsi="宋体" w:eastAsia="黑体" w:cs="黑体"/>
          <w:color w:val="000000"/>
          <w:sz w:val="72"/>
          <w:szCs w:val="72"/>
          <w:shd w:val="clear" w:color="auto" w:fill="FFFFFF"/>
        </w:rPr>
      </w:pPr>
    </w:p>
    <w:p w14:paraId="354A97B1">
      <w:pPr>
        <w:pStyle w:val="10"/>
        <w:widowControl/>
        <w:shd w:val="clear" w:color="auto" w:fill="FFFFFF"/>
        <w:spacing w:beforeAutospacing="0" w:afterAutospacing="0"/>
        <w:jc w:val="both"/>
        <w:rPr>
          <w:rFonts w:ascii="黑体" w:hAnsi="宋体" w:eastAsia="黑体" w:cs="黑体"/>
          <w:color w:val="000000"/>
          <w:sz w:val="72"/>
          <w:szCs w:val="72"/>
          <w:shd w:val="clear" w:color="auto" w:fill="FFFFFF"/>
        </w:rPr>
      </w:pPr>
    </w:p>
    <w:p w14:paraId="79C20A6D">
      <w:pPr>
        <w:pStyle w:val="10"/>
        <w:widowControl/>
        <w:shd w:val="clear" w:color="auto" w:fill="FFFFFF"/>
        <w:spacing w:beforeAutospacing="0" w:afterAutospacing="0"/>
        <w:jc w:val="both"/>
        <w:rPr>
          <w:rFonts w:ascii="黑体" w:hAnsi="宋体" w:eastAsia="黑体" w:cs="黑体"/>
          <w:color w:val="000000"/>
          <w:sz w:val="72"/>
          <w:szCs w:val="72"/>
          <w:shd w:val="clear" w:color="auto" w:fill="FFFFFF"/>
        </w:rPr>
      </w:pPr>
    </w:p>
    <w:p w14:paraId="371E1065">
      <w:pPr>
        <w:pStyle w:val="10"/>
        <w:widowControl/>
        <w:shd w:val="clear" w:color="auto" w:fill="FFFFFF"/>
        <w:spacing w:beforeAutospacing="0" w:afterAutospacing="0"/>
        <w:jc w:val="both"/>
        <w:rPr>
          <w:rFonts w:ascii="黑体" w:hAnsi="宋体" w:eastAsia="黑体" w:cs="黑体"/>
          <w:color w:val="000000"/>
          <w:sz w:val="72"/>
          <w:szCs w:val="72"/>
          <w:shd w:val="clear" w:color="auto" w:fill="FFFFFF"/>
        </w:rPr>
      </w:pPr>
    </w:p>
    <w:p w14:paraId="1FE80D14">
      <w:pPr>
        <w:pStyle w:val="10"/>
        <w:widowControl/>
        <w:shd w:val="clear" w:color="auto" w:fill="FFFFFF"/>
        <w:spacing w:beforeAutospacing="0" w:afterAutospacing="0"/>
        <w:jc w:val="both"/>
        <w:rPr>
          <w:rFonts w:ascii="黑体" w:hAnsi="宋体" w:eastAsia="黑体" w:cs="黑体"/>
          <w:color w:val="000000"/>
          <w:sz w:val="72"/>
          <w:szCs w:val="72"/>
          <w:shd w:val="clear" w:color="auto" w:fill="FFFFFF"/>
        </w:rPr>
      </w:pPr>
    </w:p>
    <w:p w14:paraId="30F78491">
      <w:pPr>
        <w:pStyle w:val="10"/>
        <w:widowControl/>
        <w:shd w:val="clear" w:color="auto" w:fill="FFFFFF"/>
        <w:spacing w:beforeAutospacing="0" w:afterAutospacing="0"/>
        <w:jc w:val="both"/>
        <w:rPr>
          <w:rFonts w:ascii="黑体" w:hAnsi="宋体" w:eastAsia="黑体" w:cs="黑体"/>
          <w:color w:val="000000"/>
          <w:sz w:val="72"/>
          <w:szCs w:val="72"/>
          <w:shd w:val="clear" w:color="auto" w:fill="FFFFFF"/>
        </w:rPr>
      </w:pPr>
    </w:p>
    <w:p w14:paraId="72494CDD">
      <w:pPr>
        <w:pStyle w:val="10"/>
        <w:widowControl/>
        <w:shd w:val="clear" w:color="auto" w:fill="FFFFFF"/>
        <w:spacing w:beforeAutospacing="0" w:afterAutospacing="0"/>
        <w:jc w:val="both"/>
        <w:rPr>
          <w:rFonts w:ascii="黑体" w:hAnsi="宋体" w:eastAsia="黑体" w:cs="黑体"/>
          <w:color w:val="000000"/>
          <w:sz w:val="72"/>
          <w:szCs w:val="72"/>
          <w:shd w:val="clear" w:color="auto" w:fill="FFFFFF"/>
        </w:rPr>
      </w:pPr>
    </w:p>
    <w:p w14:paraId="49FDF7FD">
      <w:pPr>
        <w:pStyle w:val="10"/>
        <w:widowControl/>
        <w:shd w:val="clear" w:color="auto" w:fill="FFFFFF"/>
        <w:spacing w:beforeAutospacing="0" w:afterAutospacing="0"/>
        <w:jc w:val="both"/>
        <w:rPr>
          <w:rFonts w:ascii="黑体" w:hAnsi="宋体" w:eastAsia="黑体" w:cs="黑体"/>
          <w:color w:val="000000"/>
          <w:sz w:val="72"/>
          <w:szCs w:val="72"/>
          <w:shd w:val="clear" w:color="auto" w:fill="FFFFFF"/>
        </w:rPr>
      </w:pPr>
    </w:p>
    <w:p w14:paraId="5138C66C">
      <w:pPr>
        <w:pStyle w:val="10"/>
        <w:widowControl/>
        <w:shd w:val="clear" w:color="auto" w:fill="FFFFFF"/>
        <w:spacing w:beforeAutospacing="0" w:afterAutospacing="0"/>
        <w:outlineLvl w:val="1"/>
        <w:rPr>
          <w:rFonts w:ascii="黑体" w:hAnsi="宋体" w:eastAsia="黑体" w:cs="黑体"/>
          <w:color w:val="000000"/>
          <w:sz w:val="32"/>
          <w:szCs w:val="32"/>
          <w:shd w:val="clear" w:color="auto" w:fill="FFFFFF"/>
        </w:rPr>
      </w:pPr>
    </w:p>
    <w:p w14:paraId="2148F64B">
      <w:pPr>
        <w:widowControl/>
        <w:spacing w:line="600" w:lineRule="exact"/>
        <w:ind w:left="-283" w:leftChars="-118" w:right="-254" w:rightChars="-106"/>
        <w:jc w:val="left"/>
        <w:outlineLvl w:val="1"/>
        <w:rPr>
          <w:rFonts w:ascii="Times New Roman" w:eastAsia="黑体"/>
          <w:sz w:val="32"/>
          <w:szCs w:val="32"/>
        </w:rPr>
      </w:pPr>
      <w:r>
        <w:rPr>
          <w:rFonts w:hint="eastAsia" w:ascii="Times New Roman" w:eastAsia="黑体"/>
          <w:sz w:val="32"/>
          <w:szCs w:val="32"/>
        </w:rPr>
        <w:t xml:space="preserve">   </w:t>
      </w:r>
      <w:r>
        <w:rPr>
          <w:rFonts w:ascii="Times New Roman" w:eastAsia="黑体"/>
          <w:sz w:val="32"/>
          <w:szCs w:val="32"/>
        </w:rPr>
        <w:t>一、部门职责</w:t>
      </w:r>
    </w:p>
    <w:p w14:paraId="317B0EEA">
      <w:pPr>
        <w:spacing w:line="600" w:lineRule="exact"/>
        <w:ind w:left="-283" w:leftChars="-118" w:right="-254" w:rightChars="-106" w:firstLine="640" w:firstLineChars="200"/>
        <w:rPr>
          <w:rFonts w:ascii="仿宋" w:hAnsi="仿宋" w:eastAsia="仿宋" w:cs="仿宋"/>
          <w:sz w:val="32"/>
          <w:szCs w:val="32"/>
        </w:rPr>
      </w:pPr>
      <w:r>
        <w:rPr>
          <w:rFonts w:ascii="仿宋" w:hAnsi="仿宋" w:eastAsia="仿宋" w:cs="仿宋"/>
          <w:sz w:val="32"/>
          <w:szCs w:val="32"/>
        </w:rPr>
        <w:t>1.</w:t>
      </w:r>
      <w:r>
        <w:rPr>
          <w:rFonts w:hint="eastAsia" w:ascii="仿宋" w:hAnsi="仿宋" w:eastAsia="仿宋" w:cs="仿宋"/>
          <w:sz w:val="32"/>
          <w:szCs w:val="32"/>
        </w:rPr>
        <w:t>贯彻</w:t>
      </w:r>
      <w:r>
        <w:rPr>
          <w:rFonts w:hint="eastAsia" w:ascii="仿宋" w:hAnsi="仿宋" w:eastAsia="仿宋" w:cs="仿宋"/>
          <w:sz w:val="32"/>
          <w:szCs w:val="32"/>
          <w:lang w:val="en-US" w:eastAsia="zh-CN"/>
        </w:rPr>
        <w:t>党</w:t>
      </w:r>
      <w:r>
        <w:rPr>
          <w:rFonts w:hint="eastAsia" w:ascii="仿宋" w:hAnsi="仿宋" w:eastAsia="仿宋" w:cs="仿宋"/>
          <w:sz w:val="32"/>
          <w:szCs w:val="32"/>
        </w:rPr>
        <w:t>中央、国务院和省委、省政府、市委、市政府以及县委、县政府关于离退休干部工作的方针政策，组织落实离退休干部的政治、生活待遇。</w:t>
      </w:r>
    </w:p>
    <w:p w14:paraId="3624F69A">
      <w:pPr>
        <w:spacing w:line="600" w:lineRule="exact"/>
        <w:ind w:left="-283" w:leftChars="-118" w:right="-254" w:rightChars="-106" w:firstLine="640" w:firstLineChars="200"/>
        <w:rPr>
          <w:rFonts w:ascii="仿宋" w:hAnsi="仿宋" w:eastAsia="仿宋" w:cs="仿宋"/>
          <w:sz w:val="32"/>
          <w:szCs w:val="32"/>
        </w:rPr>
      </w:pPr>
      <w:r>
        <w:rPr>
          <w:rFonts w:ascii="仿宋" w:hAnsi="仿宋" w:eastAsia="仿宋" w:cs="仿宋"/>
          <w:sz w:val="32"/>
          <w:szCs w:val="32"/>
        </w:rPr>
        <w:t>2.</w:t>
      </w:r>
      <w:r>
        <w:rPr>
          <w:rFonts w:hint="eastAsia" w:ascii="仿宋" w:hAnsi="仿宋" w:eastAsia="仿宋" w:cs="仿宋"/>
          <w:sz w:val="32"/>
          <w:szCs w:val="32"/>
        </w:rPr>
        <w:t>建设、管理、使用好老年活动阵地，并指导全县阵地建设。贯彻执行老年教育、老区建设和老干部工作方针，构建终身教育体系；开展全县关心下一代工作，组织老同志参加青少年教育工作。</w:t>
      </w:r>
    </w:p>
    <w:p w14:paraId="23F3197E">
      <w:pPr>
        <w:spacing w:line="600" w:lineRule="exact"/>
        <w:ind w:left="-283" w:leftChars="-118" w:right="-254" w:rightChars="-106" w:firstLine="640" w:firstLineChars="200"/>
        <w:rPr>
          <w:rFonts w:ascii="仿宋" w:hAnsi="仿宋" w:eastAsia="仿宋" w:cs="仿宋"/>
          <w:sz w:val="32"/>
          <w:szCs w:val="32"/>
        </w:rPr>
      </w:pPr>
      <w:r>
        <w:rPr>
          <w:rFonts w:ascii="仿宋" w:hAnsi="仿宋" w:eastAsia="仿宋" w:cs="仿宋"/>
          <w:sz w:val="32"/>
          <w:szCs w:val="32"/>
        </w:rPr>
        <w:t>3.</w:t>
      </w:r>
      <w:r>
        <w:rPr>
          <w:rFonts w:hint="eastAsia" w:ascii="仿宋" w:hAnsi="仿宋" w:eastAsia="仿宋" w:cs="仿宋"/>
          <w:sz w:val="32"/>
          <w:szCs w:val="32"/>
        </w:rPr>
        <w:t>检查、督促、指导离退休干部的党组织建设加强离退休干部的学习教育，做好思想政治工作；组织指导离退休干部在两个文明建设中发挥作用。</w:t>
      </w:r>
      <w:bookmarkStart w:id="0" w:name="_GoBack"/>
      <w:bookmarkEnd w:id="0"/>
    </w:p>
    <w:p w14:paraId="5156E5FB">
      <w:pPr>
        <w:spacing w:line="600" w:lineRule="exact"/>
        <w:ind w:left="-283" w:leftChars="-118" w:right="-254" w:rightChars="-106" w:firstLine="640" w:firstLineChars="200"/>
        <w:rPr>
          <w:rFonts w:ascii="仿宋" w:hAnsi="仿宋" w:eastAsia="仿宋" w:cs="仿宋"/>
          <w:sz w:val="32"/>
          <w:szCs w:val="32"/>
        </w:rPr>
      </w:pPr>
      <w:r>
        <w:rPr>
          <w:rFonts w:ascii="仿宋" w:hAnsi="仿宋" w:eastAsia="仿宋" w:cs="仿宋"/>
          <w:sz w:val="32"/>
          <w:szCs w:val="32"/>
        </w:rPr>
        <w:t>4.</w:t>
      </w:r>
      <w:r>
        <w:rPr>
          <w:rFonts w:hint="eastAsia" w:ascii="仿宋" w:hAnsi="仿宋" w:eastAsia="仿宋" w:cs="仿宋"/>
          <w:sz w:val="32"/>
          <w:szCs w:val="32"/>
        </w:rPr>
        <w:t>负责组织指导离退休干部的文体健身活动及医疗保健工作。</w:t>
      </w:r>
    </w:p>
    <w:p w14:paraId="58E82AA9">
      <w:pPr>
        <w:spacing w:line="600" w:lineRule="exact"/>
        <w:ind w:left="-283" w:leftChars="-118" w:right="-254" w:rightChars="-106" w:firstLine="640" w:firstLineChars="200"/>
        <w:rPr>
          <w:rFonts w:ascii="仿宋" w:hAnsi="仿宋" w:eastAsia="仿宋" w:cs="仿宋"/>
          <w:sz w:val="32"/>
          <w:szCs w:val="32"/>
        </w:rPr>
      </w:pPr>
      <w:r>
        <w:rPr>
          <w:rFonts w:ascii="仿宋" w:hAnsi="仿宋" w:eastAsia="仿宋" w:cs="仿宋"/>
          <w:sz w:val="32"/>
          <w:szCs w:val="32"/>
        </w:rPr>
        <w:t>5.</w:t>
      </w:r>
      <w:r>
        <w:rPr>
          <w:rFonts w:hint="eastAsia" w:ascii="仿宋" w:hAnsi="仿宋" w:eastAsia="仿宋" w:cs="仿宋"/>
          <w:sz w:val="32"/>
          <w:szCs w:val="32"/>
        </w:rPr>
        <w:t>完成县委交办的其他工作。</w:t>
      </w:r>
    </w:p>
    <w:p w14:paraId="11937BB8">
      <w:pPr>
        <w:widowControl/>
        <w:spacing w:line="600" w:lineRule="exact"/>
        <w:ind w:left="-283" w:leftChars="-118" w:right="-254" w:rightChars="-106"/>
        <w:jc w:val="left"/>
        <w:outlineLvl w:val="1"/>
        <w:rPr>
          <w:rFonts w:ascii="Times New Roman" w:eastAsia="黑体"/>
          <w:sz w:val="32"/>
          <w:szCs w:val="32"/>
        </w:rPr>
      </w:pPr>
      <w:r>
        <w:rPr>
          <w:rFonts w:hint="eastAsia" w:ascii="Times New Roman" w:eastAsia="黑体"/>
          <w:sz w:val="32"/>
          <w:szCs w:val="32"/>
        </w:rPr>
        <w:t xml:space="preserve">   </w:t>
      </w:r>
      <w:r>
        <w:rPr>
          <w:rFonts w:ascii="Times New Roman" w:eastAsia="黑体"/>
          <w:sz w:val="32"/>
          <w:szCs w:val="32"/>
        </w:rPr>
        <w:t>二、机构设置</w:t>
      </w:r>
    </w:p>
    <w:p w14:paraId="35D46B18">
      <w:pPr>
        <w:widowControl/>
        <w:spacing w:line="600" w:lineRule="exact"/>
        <w:ind w:left="-283" w:leftChars="-118" w:right="-254" w:rightChars="-106" w:firstLine="640" w:firstLineChars="200"/>
        <w:jc w:val="left"/>
        <w:rPr>
          <w:rFonts w:ascii="仿宋" w:hAnsi="仿宋" w:eastAsia="仿宋" w:cs="仿宋"/>
          <w:sz w:val="32"/>
          <w:szCs w:val="32"/>
        </w:rPr>
      </w:pPr>
      <w:r>
        <w:rPr>
          <w:rFonts w:hint="eastAsia" w:ascii="仿宋" w:hAnsi="仿宋" w:eastAsia="仿宋" w:cs="仿宋"/>
          <w:sz w:val="32"/>
          <w:szCs w:val="32"/>
        </w:rPr>
        <w:t>从决算编报单位构成看，纳入2025年度本部门决算汇编范围的独立核算单位（以下简称“单位”）共1个，具体情况如下：</w:t>
      </w:r>
    </w:p>
    <w:tbl>
      <w:tblPr>
        <w:tblStyle w:val="11"/>
        <w:tblpPr w:leftFromText="180" w:rightFromText="180" w:vertAnchor="text" w:horzAnchor="page" w:tblpXSpec="center" w:tblpY="10"/>
        <w:tblOverlap w:val="never"/>
        <w:tblW w:w="87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9"/>
        <w:gridCol w:w="3544"/>
        <w:gridCol w:w="1842"/>
        <w:gridCol w:w="2418"/>
      </w:tblGrid>
      <w:tr w14:paraId="4DF70B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1" w:hRule="atLeast"/>
          <w:jc w:val="center"/>
        </w:trPr>
        <w:tc>
          <w:tcPr>
            <w:tcW w:w="959" w:type="dxa"/>
            <w:vAlign w:val="center"/>
          </w:tcPr>
          <w:p w14:paraId="0164EE49">
            <w:pPr>
              <w:spacing w:line="600" w:lineRule="exact"/>
              <w:jc w:val="center"/>
              <w:rPr>
                <w:rFonts w:ascii="仿宋_GB2312" w:hAnsi="Calibri" w:eastAsia="仿宋_GB2312" w:cs="ArialUnicodeMS"/>
                <w:b/>
                <w:bCs/>
                <w:sz w:val="28"/>
                <w:szCs w:val="28"/>
              </w:rPr>
            </w:pPr>
            <w:r>
              <w:rPr>
                <w:rFonts w:hint="eastAsia" w:ascii="仿宋_GB2312" w:hAnsi="Calibri" w:eastAsia="仿宋_GB2312" w:cs="ArialUnicodeMS"/>
                <w:b/>
                <w:bCs/>
                <w:sz w:val="28"/>
                <w:szCs w:val="28"/>
              </w:rPr>
              <w:t>序号</w:t>
            </w:r>
          </w:p>
        </w:tc>
        <w:tc>
          <w:tcPr>
            <w:tcW w:w="3544" w:type="dxa"/>
            <w:vAlign w:val="center"/>
          </w:tcPr>
          <w:p w14:paraId="7ADD67A3">
            <w:pPr>
              <w:spacing w:line="600" w:lineRule="exact"/>
              <w:jc w:val="center"/>
              <w:rPr>
                <w:rFonts w:ascii="仿宋_GB2312" w:hAnsi="Calibri" w:eastAsia="仿宋_GB2312" w:cs="ArialUnicodeMS"/>
                <w:b/>
                <w:bCs/>
                <w:sz w:val="28"/>
                <w:szCs w:val="28"/>
              </w:rPr>
            </w:pPr>
            <w:r>
              <w:rPr>
                <w:rFonts w:hint="eastAsia" w:ascii="仿宋_GB2312" w:hAnsi="Calibri" w:eastAsia="仿宋_GB2312" w:cs="ArialUnicodeMS"/>
                <w:b/>
                <w:bCs/>
                <w:sz w:val="28"/>
                <w:szCs w:val="28"/>
              </w:rPr>
              <w:t>单位名称</w:t>
            </w:r>
          </w:p>
        </w:tc>
        <w:tc>
          <w:tcPr>
            <w:tcW w:w="1842" w:type="dxa"/>
            <w:vAlign w:val="center"/>
          </w:tcPr>
          <w:p w14:paraId="2116974C">
            <w:pPr>
              <w:spacing w:line="600" w:lineRule="exact"/>
              <w:jc w:val="center"/>
              <w:rPr>
                <w:rFonts w:ascii="仿宋_GB2312" w:hAnsi="Calibri" w:eastAsia="仿宋_GB2312" w:cs="ArialUnicodeMS"/>
                <w:b/>
                <w:bCs/>
                <w:sz w:val="28"/>
                <w:szCs w:val="28"/>
              </w:rPr>
            </w:pPr>
            <w:r>
              <w:rPr>
                <w:rFonts w:hint="eastAsia" w:ascii="仿宋_GB2312" w:hAnsi="Calibri" w:eastAsia="仿宋_GB2312" w:cs="ArialUnicodeMS"/>
                <w:b/>
                <w:bCs/>
                <w:sz w:val="28"/>
                <w:szCs w:val="28"/>
              </w:rPr>
              <w:t>单位基本性质</w:t>
            </w:r>
          </w:p>
        </w:tc>
        <w:tc>
          <w:tcPr>
            <w:tcW w:w="2418" w:type="dxa"/>
            <w:vAlign w:val="center"/>
          </w:tcPr>
          <w:p w14:paraId="523A0314">
            <w:pPr>
              <w:spacing w:line="600" w:lineRule="exact"/>
              <w:jc w:val="center"/>
              <w:rPr>
                <w:rFonts w:ascii="仿宋_GB2312" w:hAnsi="Calibri" w:eastAsia="仿宋_GB2312" w:cs="ArialUnicodeMS"/>
                <w:b/>
                <w:bCs/>
                <w:sz w:val="28"/>
                <w:szCs w:val="28"/>
              </w:rPr>
            </w:pPr>
            <w:r>
              <w:rPr>
                <w:rFonts w:hint="eastAsia" w:ascii="仿宋_GB2312" w:hAnsi="Calibri" w:eastAsia="仿宋_GB2312" w:cs="ArialUnicodeMS"/>
                <w:b/>
                <w:bCs/>
                <w:sz w:val="28"/>
                <w:szCs w:val="28"/>
              </w:rPr>
              <w:t>经费形式</w:t>
            </w:r>
          </w:p>
        </w:tc>
      </w:tr>
      <w:tr w14:paraId="6025CB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6" w:hRule="atLeast"/>
          <w:jc w:val="center"/>
        </w:trPr>
        <w:tc>
          <w:tcPr>
            <w:tcW w:w="959" w:type="dxa"/>
          </w:tcPr>
          <w:p w14:paraId="6411A898">
            <w:pPr>
              <w:spacing w:line="600" w:lineRule="exact"/>
              <w:jc w:val="center"/>
              <w:rPr>
                <w:rFonts w:ascii="仿宋_GB2312" w:hAnsi="Calibri" w:eastAsia="仿宋_GB2312" w:cs="ArialUnicodeMS"/>
                <w:sz w:val="28"/>
                <w:szCs w:val="28"/>
              </w:rPr>
            </w:pPr>
            <w:r>
              <w:rPr>
                <w:rFonts w:hint="eastAsia" w:ascii="仿宋_GB2312" w:hAnsi="Calibri" w:eastAsia="仿宋_GB2312" w:cs="ArialUnicodeMS"/>
                <w:sz w:val="28"/>
                <w:szCs w:val="28"/>
              </w:rPr>
              <w:t>1</w:t>
            </w:r>
          </w:p>
        </w:tc>
        <w:tc>
          <w:tcPr>
            <w:tcW w:w="3544" w:type="dxa"/>
          </w:tcPr>
          <w:p w14:paraId="4EEEC3E6">
            <w:pPr>
              <w:spacing w:line="600" w:lineRule="exact"/>
              <w:jc w:val="center"/>
              <w:rPr>
                <w:rFonts w:ascii="仿宋_GB2312" w:hAnsi="Calibri" w:eastAsia="仿宋_GB2312" w:cs="ArialUnicodeMS"/>
                <w:sz w:val="28"/>
                <w:szCs w:val="28"/>
              </w:rPr>
            </w:pPr>
            <w:r>
              <w:rPr>
                <w:rFonts w:hint="eastAsia" w:ascii="仿宋" w:hAnsi="仿宋" w:eastAsia="仿宋" w:cs="仿宋"/>
                <w:sz w:val="28"/>
                <w:szCs w:val="28"/>
              </w:rPr>
              <w:t>中国共产党涞源县委员会老干部局(本级）</w:t>
            </w:r>
          </w:p>
        </w:tc>
        <w:tc>
          <w:tcPr>
            <w:tcW w:w="1842" w:type="dxa"/>
          </w:tcPr>
          <w:p w14:paraId="124CB122">
            <w:pPr>
              <w:spacing w:line="600" w:lineRule="exact"/>
              <w:jc w:val="center"/>
              <w:rPr>
                <w:rFonts w:ascii="仿宋_GB2312" w:hAnsi="Calibri" w:eastAsia="仿宋_GB2312" w:cs="ArialUnicodeMS"/>
                <w:sz w:val="28"/>
                <w:szCs w:val="28"/>
              </w:rPr>
            </w:pPr>
            <w:r>
              <w:rPr>
                <w:rFonts w:hint="eastAsia" w:ascii="仿宋" w:hAnsi="仿宋" w:eastAsia="仿宋" w:cs="仿宋"/>
              </w:rPr>
              <w:t>行政单位</w:t>
            </w:r>
          </w:p>
        </w:tc>
        <w:tc>
          <w:tcPr>
            <w:tcW w:w="2418" w:type="dxa"/>
          </w:tcPr>
          <w:p w14:paraId="5226768B">
            <w:pPr>
              <w:spacing w:line="600" w:lineRule="exact"/>
              <w:jc w:val="center"/>
              <w:rPr>
                <w:rFonts w:ascii="仿宋_GB2312" w:hAnsi="Calibri" w:eastAsia="仿宋_GB2312" w:cs="ArialUnicodeMS"/>
                <w:sz w:val="28"/>
                <w:szCs w:val="28"/>
              </w:rPr>
            </w:pPr>
            <w:r>
              <w:rPr>
                <w:rFonts w:hint="eastAsia" w:ascii="仿宋" w:hAnsi="仿宋" w:eastAsia="仿宋" w:cs="仿宋"/>
              </w:rPr>
              <w:t>全额财政拨款</w:t>
            </w:r>
          </w:p>
        </w:tc>
      </w:tr>
    </w:tbl>
    <w:p w14:paraId="25EE11FB">
      <w:pPr>
        <w:spacing w:line="600" w:lineRule="exact"/>
        <w:rPr>
          <w:rFonts w:ascii="Times New Roman" w:eastAsia="黑体"/>
          <w:sz w:val="32"/>
          <w:szCs w:val="32"/>
        </w:rPr>
      </w:pPr>
      <w:r>
        <w:rPr>
          <w:rFonts w:hint="eastAsia" w:ascii="仿宋" w:hAnsi="仿宋" w:eastAsia="仿宋" w:cs="仿宋"/>
        </w:rPr>
        <w:t xml:space="preserve">   </w:t>
      </w:r>
      <w:r>
        <w:rPr>
          <w:rFonts w:hint="eastAsia" w:ascii="仿宋" w:hAnsi="仿宋" w:eastAsia="仿宋" w:cs="仿宋"/>
          <w:sz w:val="32"/>
          <w:szCs w:val="32"/>
        </w:rPr>
        <w:t xml:space="preserve"> 我部门无二级预算单位，因此，中国共产党涞源县委员会老干部局2025 年度部门决算即中国共产党涞源县委员会老干部局本级2025年度单位决算。</w:t>
      </w:r>
    </w:p>
    <w:p w14:paraId="2DE20752">
      <w:pPr>
        <w:pStyle w:val="10"/>
        <w:widowControl/>
        <w:spacing w:beforeAutospacing="0" w:afterAutospacing="0"/>
        <w:jc w:val="both"/>
        <w:outlineLvl w:val="0"/>
        <w:rPr>
          <w:rFonts w:ascii="黑体" w:hAnsi="宋体" w:eastAsia="黑体" w:cs="黑体"/>
          <w:color w:val="000000"/>
          <w:sz w:val="72"/>
          <w:szCs w:val="72"/>
          <w:shd w:val="clear" w:color="auto" w:fill="FFFFFF"/>
        </w:rPr>
      </w:pPr>
    </w:p>
    <w:p w14:paraId="16801657">
      <w:pPr>
        <w:pStyle w:val="10"/>
        <w:widowControl/>
        <w:spacing w:beforeAutospacing="0" w:afterAutospacing="0"/>
        <w:jc w:val="both"/>
        <w:outlineLvl w:val="0"/>
        <w:rPr>
          <w:rFonts w:ascii="黑体" w:hAnsi="宋体" w:eastAsia="黑体" w:cs="黑体"/>
          <w:color w:val="000000"/>
          <w:sz w:val="72"/>
          <w:szCs w:val="72"/>
          <w:shd w:val="clear" w:color="auto" w:fill="FFFFFF"/>
        </w:rPr>
      </w:pPr>
    </w:p>
    <w:p w14:paraId="22D3D249">
      <w:pPr>
        <w:pStyle w:val="10"/>
        <w:widowControl/>
        <w:spacing w:beforeAutospacing="0" w:afterAutospacing="0"/>
        <w:jc w:val="both"/>
        <w:outlineLvl w:val="0"/>
        <w:rPr>
          <w:rFonts w:ascii="黑体" w:hAnsi="宋体" w:eastAsia="黑体" w:cs="黑体"/>
          <w:color w:val="000000"/>
          <w:sz w:val="72"/>
          <w:szCs w:val="72"/>
          <w:shd w:val="clear" w:color="auto" w:fill="FFFFFF"/>
        </w:rPr>
      </w:pPr>
    </w:p>
    <w:p w14:paraId="7D7801D1">
      <w:pPr>
        <w:pStyle w:val="10"/>
        <w:widowControl/>
        <w:spacing w:beforeAutospacing="0" w:afterAutospacing="0"/>
        <w:jc w:val="both"/>
        <w:outlineLvl w:val="0"/>
        <w:rPr>
          <w:rFonts w:ascii="黑体" w:hAnsi="宋体" w:eastAsia="黑体" w:cs="黑体"/>
          <w:color w:val="000000"/>
          <w:sz w:val="72"/>
          <w:szCs w:val="72"/>
          <w:shd w:val="clear" w:color="auto" w:fill="FFFFFF"/>
        </w:rPr>
      </w:pPr>
    </w:p>
    <w:p w14:paraId="1BD8027E">
      <w:pPr>
        <w:pStyle w:val="10"/>
        <w:widowControl/>
        <w:spacing w:beforeAutospacing="0" w:afterAutospacing="0"/>
        <w:jc w:val="both"/>
        <w:outlineLvl w:val="0"/>
        <w:rPr>
          <w:rFonts w:hint="eastAsia" w:ascii="黑体" w:hAnsi="宋体" w:eastAsia="黑体" w:cs="黑体"/>
          <w:color w:val="000000"/>
          <w:sz w:val="72"/>
          <w:szCs w:val="72"/>
          <w:shd w:val="clear" w:color="auto" w:fill="FFFFFF"/>
        </w:rPr>
      </w:pPr>
    </w:p>
    <w:p w14:paraId="2EA37186">
      <w:pPr>
        <w:pStyle w:val="10"/>
        <w:widowControl/>
        <w:spacing w:beforeAutospacing="0" w:afterAutospacing="0"/>
        <w:jc w:val="both"/>
        <w:outlineLvl w:val="0"/>
        <w:rPr>
          <w:rFonts w:hint="eastAsia" w:ascii="黑体" w:hAnsi="宋体" w:eastAsia="黑体" w:cs="黑体"/>
          <w:color w:val="000000"/>
          <w:sz w:val="72"/>
          <w:szCs w:val="72"/>
          <w:shd w:val="clear" w:color="auto" w:fill="FFFFFF"/>
        </w:rPr>
      </w:pPr>
    </w:p>
    <w:p w14:paraId="2DF155A4">
      <w:pPr>
        <w:pStyle w:val="10"/>
        <w:widowControl/>
        <w:spacing w:beforeAutospacing="0" w:afterAutospacing="0"/>
        <w:jc w:val="both"/>
        <w:outlineLvl w:val="0"/>
        <w:rPr>
          <w:rFonts w:hint="eastAsia" w:ascii="黑体" w:hAnsi="宋体" w:eastAsia="黑体" w:cs="黑体"/>
          <w:color w:val="000000"/>
          <w:sz w:val="72"/>
          <w:szCs w:val="72"/>
          <w:shd w:val="clear" w:color="auto" w:fill="FFFFFF"/>
        </w:rPr>
      </w:pPr>
    </w:p>
    <w:p w14:paraId="236EF9DB">
      <w:pPr>
        <w:pStyle w:val="10"/>
        <w:widowControl/>
        <w:spacing w:beforeAutospacing="0" w:afterAutospacing="0"/>
        <w:jc w:val="both"/>
        <w:outlineLvl w:val="0"/>
        <w:rPr>
          <w:rFonts w:hint="eastAsia" w:ascii="黑体" w:hAnsi="宋体" w:eastAsia="黑体" w:cs="黑体"/>
          <w:color w:val="000000"/>
          <w:sz w:val="72"/>
          <w:szCs w:val="72"/>
          <w:shd w:val="clear" w:color="auto" w:fill="FFFFFF"/>
        </w:rPr>
      </w:pPr>
    </w:p>
    <w:p w14:paraId="66D5F78F">
      <w:pPr>
        <w:pStyle w:val="10"/>
        <w:widowControl/>
        <w:spacing w:beforeAutospacing="0" w:afterAutospacing="0"/>
        <w:jc w:val="both"/>
        <w:outlineLvl w:val="0"/>
        <w:rPr>
          <w:rFonts w:hint="eastAsia" w:ascii="黑体" w:hAnsi="宋体" w:eastAsia="黑体" w:cs="黑体"/>
          <w:color w:val="000000"/>
          <w:sz w:val="72"/>
          <w:szCs w:val="72"/>
          <w:shd w:val="clear" w:color="auto" w:fill="FFFFFF"/>
        </w:rPr>
      </w:pPr>
    </w:p>
    <w:p w14:paraId="1EA2CA1D">
      <w:pPr>
        <w:pStyle w:val="10"/>
        <w:widowControl/>
        <w:spacing w:beforeAutospacing="0" w:afterAutospacing="0"/>
        <w:jc w:val="both"/>
        <w:outlineLvl w:val="0"/>
        <w:rPr>
          <w:rFonts w:hint="eastAsia" w:ascii="黑体" w:hAnsi="宋体" w:eastAsia="黑体" w:cs="黑体"/>
          <w:color w:val="000000"/>
          <w:sz w:val="72"/>
          <w:szCs w:val="72"/>
          <w:shd w:val="clear" w:color="auto" w:fill="FFFFFF"/>
        </w:rPr>
      </w:pPr>
    </w:p>
    <w:p w14:paraId="3F91F30F">
      <w:pPr>
        <w:pStyle w:val="10"/>
        <w:widowControl/>
        <w:spacing w:beforeAutospacing="0" w:afterAutospacing="0"/>
        <w:jc w:val="both"/>
        <w:outlineLvl w:val="0"/>
        <w:rPr>
          <w:rFonts w:hint="eastAsia" w:ascii="黑体" w:hAnsi="宋体" w:eastAsia="黑体" w:cs="黑体"/>
          <w:color w:val="000000"/>
          <w:sz w:val="72"/>
          <w:szCs w:val="72"/>
          <w:shd w:val="clear" w:color="auto" w:fill="FFFFFF"/>
        </w:rPr>
      </w:pPr>
    </w:p>
    <w:p w14:paraId="5ACFCF6F">
      <w:pPr>
        <w:pStyle w:val="10"/>
        <w:widowControl/>
        <w:spacing w:beforeAutospacing="0" w:afterAutospacing="0"/>
        <w:jc w:val="both"/>
        <w:outlineLvl w:val="0"/>
        <w:rPr>
          <w:rFonts w:hint="eastAsia" w:ascii="黑体" w:hAnsi="宋体" w:eastAsia="黑体" w:cs="黑体"/>
          <w:color w:val="000000"/>
          <w:sz w:val="72"/>
          <w:szCs w:val="72"/>
          <w:shd w:val="clear" w:color="auto" w:fill="FFFFFF"/>
        </w:rPr>
      </w:pPr>
    </w:p>
    <w:p w14:paraId="184E234B">
      <w:pPr>
        <w:pStyle w:val="10"/>
        <w:widowControl/>
        <w:spacing w:beforeAutospacing="0" w:afterAutospacing="0"/>
        <w:jc w:val="both"/>
        <w:outlineLvl w:val="0"/>
        <w:rPr>
          <w:rFonts w:hint="eastAsia" w:ascii="黑体" w:hAnsi="宋体" w:eastAsia="黑体" w:cs="黑体"/>
          <w:color w:val="000000"/>
          <w:sz w:val="72"/>
          <w:szCs w:val="72"/>
          <w:shd w:val="clear" w:color="auto" w:fill="FFFFFF"/>
        </w:rPr>
      </w:pPr>
    </w:p>
    <w:p w14:paraId="19746DE0">
      <w:pPr>
        <w:pStyle w:val="10"/>
        <w:widowControl/>
        <w:spacing w:beforeAutospacing="0" w:afterAutospacing="0"/>
        <w:jc w:val="both"/>
        <w:outlineLvl w:val="0"/>
        <w:rPr>
          <w:rFonts w:hint="eastAsia" w:ascii="黑体" w:hAnsi="宋体" w:eastAsia="黑体" w:cs="黑体"/>
          <w:color w:val="000000"/>
          <w:sz w:val="72"/>
          <w:szCs w:val="72"/>
          <w:shd w:val="clear" w:color="auto" w:fill="FFFFFF"/>
        </w:rPr>
      </w:pPr>
    </w:p>
    <w:p w14:paraId="7F9C9741">
      <w:pPr>
        <w:pStyle w:val="10"/>
        <w:widowControl/>
        <w:spacing w:beforeAutospacing="0" w:afterAutospacing="0"/>
        <w:jc w:val="both"/>
        <w:outlineLvl w:val="0"/>
        <w:rPr>
          <w:rFonts w:hint="eastAsia" w:ascii="黑体" w:hAnsi="宋体" w:eastAsia="黑体" w:cs="黑体"/>
          <w:color w:val="000000"/>
          <w:sz w:val="72"/>
          <w:szCs w:val="72"/>
          <w:shd w:val="clear" w:color="auto" w:fill="FFFFFF"/>
        </w:rPr>
      </w:pPr>
    </w:p>
    <w:p w14:paraId="7F40F2F3">
      <w:pPr>
        <w:pStyle w:val="10"/>
        <w:widowControl/>
        <w:spacing w:beforeAutospacing="0" w:afterAutospacing="0"/>
        <w:jc w:val="both"/>
        <w:outlineLvl w:val="0"/>
        <w:rPr>
          <w:rFonts w:hint="eastAsia" w:ascii="黑体" w:hAnsi="宋体" w:eastAsia="黑体" w:cs="黑体"/>
          <w:color w:val="000000"/>
          <w:sz w:val="72"/>
          <w:szCs w:val="72"/>
          <w:shd w:val="clear" w:color="auto" w:fill="FFFFFF"/>
        </w:rPr>
      </w:pPr>
    </w:p>
    <w:p w14:paraId="27483471">
      <w:pPr>
        <w:pStyle w:val="10"/>
        <w:widowControl/>
        <w:spacing w:beforeAutospacing="0" w:afterAutospacing="0"/>
        <w:jc w:val="both"/>
        <w:outlineLvl w:val="0"/>
        <w:rPr>
          <w:rFonts w:ascii="黑体" w:hAnsi="宋体" w:eastAsia="黑体" w:cs="黑体"/>
          <w:color w:val="000000"/>
          <w:sz w:val="72"/>
          <w:szCs w:val="72"/>
          <w:shd w:val="clear" w:color="auto" w:fill="FFFFFF"/>
        </w:rPr>
      </w:pPr>
    </w:p>
    <w:p w14:paraId="7DB8B7EC">
      <w:pPr>
        <w:widowControl/>
        <w:spacing w:line="360" w:lineRule="auto"/>
        <w:jc w:val="center"/>
        <w:outlineLvl w:val="0"/>
        <w:rPr>
          <w:rFonts w:ascii="Times New Roman" w:eastAsia="黑体"/>
          <w:sz w:val="44"/>
          <w:szCs w:val="44"/>
        </w:rPr>
      </w:pPr>
      <w:r>
        <w:rPr>
          <w:rFonts w:ascii="Times New Roman" w:eastAsia="黑体"/>
          <w:sz w:val="44"/>
          <w:szCs w:val="44"/>
        </w:rPr>
        <w:t>第二部分</w:t>
      </w:r>
      <w:r>
        <w:rPr>
          <w:rFonts w:ascii="Times New Roman" w:eastAsia="仿宋_GB2312"/>
          <w:sz w:val="44"/>
          <w:szCs w:val="44"/>
        </w:rPr>
        <w:t>2025</w:t>
      </w:r>
      <w:r>
        <w:rPr>
          <w:rFonts w:ascii="Times New Roman" w:eastAsia="黑体"/>
          <w:sz w:val="44"/>
          <w:szCs w:val="44"/>
        </w:rPr>
        <w:t>年度部门决算表</w:t>
      </w:r>
    </w:p>
    <w:p w14:paraId="64A9EC48">
      <w:pPr>
        <w:pStyle w:val="10"/>
        <w:widowControl/>
        <w:spacing w:beforeAutospacing="0" w:afterAutospacing="0"/>
        <w:jc w:val="both"/>
        <w:outlineLvl w:val="0"/>
        <w:rPr>
          <w:rFonts w:ascii="黑体" w:hAnsi="宋体" w:eastAsia="黑体" w:cs="黑体"/>
          <w:color w:val="000000"/>
          <w:sz w:val="72"/>
          <w:szCs w:val="72"/>
          <w:shd w:val="clear" w:color="auto" w:fill="FFFFFF"/>
        </w:rPr>
      </w:pPr>
    </w:p>
    <w:p w14:paraId="0F7C94AD">
      <w:pPr>
        <w:pStyle w:val="10"/>
        <w:widowControl/>
        <w:spacing w:beforeAutospacing="0" w:afterAutospacing="0"/>
        <w:jc w:val="both"/>
        <w:outlineLvl w:val="0"/>
        <w:rPr>
          <w:rFonts w:ascii="黑体" w:hAnsi="宋体" w:eastAsia="黑体" w:cs="黑体"/>
          <w:color w:val="000000"/>
          <w:sz w:val="72"/>
          <w:szCs w:val="72"/>
          <w:shd w:val="clear" w:color="auto" w:fill="FFFFFF"/>
        </w:rPr>
      </w:pPr>
    </w:p>
    <w:p w14:paraId="43A1AC36">
      <w:pPr>
        <w:pStyle w:val="10"/>
        <w:widowControl/>
        <w:spacing w:beforeAutospacing="0" w:afterAutospacing="0"/>
        <w:jc w:val="both"/>
        <w:outlineLvl w:val="0"/>
        <w:rPr>
          <w:rFonts w:ascii="黑体" w:hAnsi="宋体" w:eastAsia="黑体" w:cs="黑体"/>
          <w:color w:val="000000"/>
          <w:sz w:val="72"/>
          <w:szCs w:val="72"/>
          <w:shd w:val="clear" w:color="auto" w:fill="FFFFFF"/>
        </w:rPr>
      </w:pPr>
    </w:p>
    <w:p w14:paraId="75999AD5">
      <w:pPr>
        <w:pStyle w:val="10"/>
        <w:widowControl/>
        <w:spacing w:beforeAutospacing="0" w:afterAutospacing="0"/>
        <w:jc w:val="both"/>
        <w:outlineLvl w:val="0"/>
        <w:rPr>
          <w:rFonts w:ascii="黑体" w:hAnsi="宋体" w:eastAsia="黑体" w:cs="黑体"/>
          <w:color w:val="000000"/>
          <w:sz w:val="72"/>
          <w:szCs w:val="72"/>
          <w:shd w:val="clear" w:color="auto" w:fill="FFFFFF"/>
        </w:rPr>
      </w:pPr>
    </w:p>
    <w:p w14:paraId="057A5089">
      <w:pPr>
        <w:pStyle w:val="10"/>
        <w:widowControl/>
        <w:spacing w:beforeAutospacing="0" w:afterAutospacing="0"/>
        <w:jc w:val="both"/>
        <w:outlineLvl w:val="0"/>
        <w:rPr>
          <w:rFonts w:ascii="黑体" w:hAnsi="宋体" w:eastAsia="黑体" w:cs="黑体"/>
          <w:color w:val="000000"/>
          <w:sz w:val="72"/>
          <w:szCs w:val="72"/>
          <w:shd w:val="clear" w:color="auto" w:fill="FFFFFF"/>
        </w:rPr>
      </w:pPr>
    </w:p>
    <w:p w14:paraId="4D318BCE">
      <w:pPr>
        <w:pStyle w:val="10"/>
        <w:widowControl/>
        <w:spacing w:beforeAutospacing="0" w:afterAutospacing="0"/>
        <w:jc w:val="both"/>
        <w:outlineLvl w:val="0"/>
        <w:rPr>
          <w:rFonts w:ascii="黑体" w:hAnsi="宋体" w:eastAsia="黑体" w:cs="黑体"/>
          <w:color w:val="000000"/>
          <w:sz w:val="72"/>
          <w:szCs w:val="72"/>
          <w:shd w:val="clear" w:color="auto" w:fill="FFFFFF"/>
        </w:rPr>
      </w:pPr>
    </w:p>
    <w:p w14:paraId="40F586CF">
      <w:pPr>
        <w:pStyle w:val="10"/>
        <w:widowControl/>
        <w:spacing w:beforeAutospacing="0" w:afterAutospacing="0"/>
        <w:jc w:val="both"/>
        <w:outlineLvl w:val="0"/>
        <w:rPr>
          <w:rFonts w:ascii="黑体" w:hAnsi="宋体" w:eastAsia="黑体" w:cs="黑体"/>
          <w:color w:val="000000"/>
          <w:sz w:val="72"/>
          <w:szCs w:val="72"/>
          <w:shd w:val="clear" w:color="auto" w:fill="FFFFFF"/>
        </w:rPr>
      </w:pPr>
    </w:p>
    <w:p w14:paraId="3504EBD5">
      <w:pPr>
        <w:pStyle w:val="10"/>
        <w:widowControl/>
        <w:spacing w:beforeAutospacing="0" w:afterAutospacing="0"/>
        <w:jc w:val="both"/>
        <w:outlineLvl w:val="0"/>
        <w:rPr>
          <w:rFonts w:ascii="黑体" w:hAnsi="宋体" w:eastAsia="黑体" w:cs="黑体"/>
          <w:color w:val="000000"/>
          <w:sz w:val="72"/>
          <w:szCs w:val="72"/>
          <w:shd w:val="clear" w:color="auto" w:fill="FFFFFF"/>
        </w:rPr>
      </w:pPr>
    </w:p>
    <w:p w14:paraId="320D5F1D">
      <w:pPr>
        <w:pStyle w:val="10"/>
        <w:widowControl/>
        <w:spacing w:beforeAutospacing="0" w:afterAutospacing="0"/>
        <w:jc w:val="both"/>
        <w:outlineLvl w:val="0"/>
        <w:rPr>
          <w:rFonts w:ascii="黑体" w:hAnsi="宋体" w:eastAsia="黑体" w:cs="黑体"/>
          <w:color w:val="000000"/>
          <w:sz w:val="72"/>
          <w:szCs w:val="72"/>
          <w:shd w:val="clear" w:color="auto" w:fill="FFFFFF"/>
        </w:rPr>
      </w:pPr>
    </w:p>
    <w:p w14:paraId="380A1565"/>
    <w:p w14:paraId="1A761463"/>
    <w:tbl>
      <w:tblPr>
        <w:tblStyle w:val="11"/>
        <w:tblW w:w="10727" w:type="dxa"/>
        <w:tblInd w:w="-885" w:type="dxa"/>
        <w:tblLayout w:type="fixed"/>
        <w:tblCellMar>
          <w:top w:w="0" w:type="dxa"/>
          <w:left w:w="108" w:type="dxa"/>
          <w:bottom w:w="0" w:type="dxa"/>
          <w:right w:w="108" w:type="dxa"/>
        </w:tblCellMar>
      </w:tblPr>
      <w:tblGrid>
        <w:gridCol w:w="2978"/>
        <w:gridCol w:w="671"/>
        <w:gridCol w:w="38"/>
        <w:gridCol w:w="1116"/>
        <w:gridCol w:w="1791"/>
        <w:gridCol w:w="1300"/>
        <w:gridCol w:w="675"/>
        <w:gridCol w:w="1213"/>
        <w:gridCol w:w="945"/>
      </w:tblGrid>
      <w:tr w14:paraId="13627AFD">
        <w:tblPrEx>
          <w:tblCellMar>
            <w:top w:w="0" w:type="dxa"/>
            <w:left w:w="108" w:type="dxa"/>
            <w:bottom w:w="0" w:type="dxa"/>
            <w:right w:w="108" w:type="dxa"/>
          </w:tblCellMar>
        </w:tblPrEx>
        <w:trPr>
          <w:gridAfter w:val="1"/>
          <w:wAfter w:w="945" w:type="dxa"/>
          <w:trHeight w:val="361" w:hRule="atLeast"/>
        </w:trPr>
        <w:tc>
          <w:tcPr>
            <w:tcW w:w="9782" w:type="dxa"/>
            <w:gridSpan w:val="8"/>
            <w:tcBorders>
              <w:top w:val="nil"/>
              <w:left w:val="nil"/>
              <w:bottom w:val="nil"/>
              <w:right w:val="nil"/>
            </w:tcBorders>
            <w:noWrap/>
            <w:vAlign w:val="bottom"/>
          </w:tcPr>
          <w:p w14:paraId="3B6023BE">
            <w:pPr>
              <w:widowControl/>
              <w:jc w:val="center"/>
              <w:textAlignment w:val="bottom"/>
              <w:rPr>
                <w:rFonts w:ascii="宋体" w:hAnsi="宋体" w:eastAsia="宋体"/>
                <w:color w:val="000000"/>
                <w:sz w:val="20"/>
                <w:szCs w:val="20"/>
              </w:rPr>
            </w:pPr>
            <w:r>
              <w:rPr>
                <w:rFonts w:hint="eastAsia" w:ascii="方正仿宋_GB2312" w:hAnsi="方正仿宋_GB2312" w:eastAsia="方正仿宋_GB2312" w:cs="方正仿宋_GB2312"/>
                <w:bCs/>
                <w:sz w:val="32"/>
                <w:szCs w:val="32"/>
              </w:rPr>
              <w:t>收入支出决算总表</w:t>
            </w:r>
          </w:p>
        </w:tc>
      </w:tr>
      <w:tr w14:paraId="38EBEF36">
        <w:tblPrEx>
          <w:tblCellMar>
            <w:top w:w="0" w:type="dxa"/>
            <w:left w:w="108" w:type="dxa"/>
            <w:bottom w:w="0" w:type="dxa"/>
            <w:right w:w="108" w:type="dxa"/>
          </w:tblCellMar>
        </w:tblPrEx>
        <w:trPr>
          <w:gridAfter w:val="1"/>
          <w:wAfter w:w="945" w:type="dxa"/>
          <w:trHeight w:val="357" w:hRule="atLeast"/>
        </w:trPr>
        <w:tc>
          <w:tcPr>
            <w:tcW w:w="9782" w:type="dxa"/>
            <w:gridSpan w:val="8"/>
            <w:tcBorders>
              <w:top w:val="nil"/>
              <w:left w:val="nil"/>
              <w:bottom w:val="nil"/>
              <w:right w:val="nil"/>
            </w:tcBorders>
            <w:noWrap/>
            <w:vAlign w:val="bottom"/>
          </w:tcPr>
          <w:p w14:paraId="24C02163">
            <w:pPr>
              <w:widowControl/>
              <w:jc w:val="right"/>
              <w:textAlignment w:val="bottom"/>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 xml:space="preserve"> 公开</w:t>
            </w:r>
            <w:r>
              <w:rPr>
                <w:rFonts w:hint="eastAsia" w:ascii="Times New Roman" w:hAnsi="Times New Roman" w:eastAsia="宋体" w:cs="Times New Roman"/>
                <w:color w:val="000000"/>
                <w:sz w:val="20"/>
                <w:szCs w:val="20"/>
              </w:rPr>
              <w:t>01</w:t>
            </w:r>
            <w:r>
              <w:rPr>
                <w:rFonts w:hint="eastAsia" w:ascii="方正仿宋_GB2312" w:hAnsi="方正仿宋_GB2312" w:eastAsia="方正仿宋_GB2312" w:cs="方正仿宋_GB2312"/>
                <w:color w:val="000000"/>
                <w:sz w:val="20"/>
                <w:szCs w:val="20"/>
              </w:rPr>
              <w:t>表</w:t>
            </w:r>
          </w:p>
        </w:tc>
      </w:tr>
      <w:tr w14:paraId="1766E5E6">
        <w:tblPrEx>
          <w:tblCellMar>
            <w:top w:w="0" w:type="dxa"/>
            <w:left w:w="108" w:type="dxa"/>
            <w:bottom w:w="0" w:type="dxa"/>
            <w:right w:w="108" w:type="dxa"/>
          </w:tblCellMar>
        </w:tblPrEx>
        <w:trPr>
          <w:gridAfter w:val="1"/>
          <w:wAfter w:w="945" w:type="dxa"/>
          <w:trHeight w:val="351" w:hRule="atLeast"/>
        </w:trPr>
        <w:tc>
          <w:tcPr>
            <w:tcW w:w="3649" w:type="dxa"/>
            <w:gridSpan w:val="2"/>
            <w:tcBorders>
              <w:top w:val="nil"/>
              <w:left w:val="nil"/>
              <w:bottom w:val="single" w:color="000000" w:themeColor="text1" w:sz="8" w:space="0"/>
              <w:right w:val="nil"/>
            </w:tcBorders>
            <w:noWrap/>
            <w:vAlign w:val="bottom"/>
          </w:tcPr>
          <w:p w14:paraId="1A5F8FFF">
            <w:pPr>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部门（单位）：中国共产党涞源县委员会老干部局</w:t>
            </w:r>
          </w:p>
        </w:tc>
        <w:tc>
          <w:tcPr>
            <w:tcW w:w="2945" w:type="dxa"/>
            <w:gridSpan w:val="3"/>
            <w:tcBorders>
              <w:top w:val="nil"/>
              <w:left w:val="nil"/>
              <w:bottom w:val="single" w:color="000000" w:themeColor="text1" w:sz="8" w:space="0"/>
              <w:right w:val="nil"/>
            </w:tcBorders>
            <w:noWrap/>
            <w:vAlign w:val="bottom"/>
          </w:tcPr>
          <w:p w14:paraId="3E7FBB74">
            <w:pPr>
              <w:jc w:val="center"/>
              <w:rPr>
                <w:rFonts w:ascii="宋体" w:hAnsi="宋体" w:eastAsia="宋体"/>
                <w:color w:val="000000"/>
                <w:sz w:val="20"/>
                <w:szCs w:val="20"/>
              </w:rPr>
            </w:pPr>
            <w:r>
              <w:rPr>
                <w:rFonts w:hint="eastAsia" w:ascii="Times New Roman" w:hAnsi="Times New Roman" w:eastAsia="宋体" w:cs="Times New Roman"/>
                <w:color w:val="000000"/>
                <w:sz w:val="20"/>
                <w:szCs w:val="20"/>
              </w:rPr>
              <w:t>2025</w:t>
            </w:r>
            <w:r>
              <w:rPr>
                <w:rFonts w:hint="eastAsia" w:ascii="方正仿宋_GB2312" w:hAnsi="方正仿宋_GB2312" w:eastAsia="方正仿宋_GB2312" w:cs="方正仿宋_GB2312"/>
                <w:color w:val="000000"/>
                <w:sz w:val="20"/>
                <w:szCs w:val="20"/>
              </w:rPr>
              <w:t>年度</w:t>
            </w:r>
          </w:p>
        </w:tc>
        <w:tc>
          <w:tcPr>
            <w:tcW w:w="3188" w:type="dxa"/>
            <w:gridSpan w:val="3"/>
            <w:tcBorders>
              <w:top w:val="nil"/>
              <w:left w:val="nil"/>
              <w:bottom w:val="single" w:color="000000" w:themeColor="text1" w:sz="8" w:space="0"/>
              <w:right w:val="nil"/>
            </w:tcBorders>
            <w:noWrap/>
            <w:vAlign w:val="bottom"/>
          </w:tcPr>
          <w:p w14:paraId="7B1AE069">
            <w:pPr>
              <w:jc w:val="right"/>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金额单位：万元</w:t>
            </w:r>
          </w:p>
        </w:tc>
      </w:tr>
      <w:tr w14:paraId="66DCD935">
        <w:tblPrEx>
          <w:tblCellMar>
            <w:top w:w="0" w:type="dxa"/>
            <w:left w:w="108" w:type="dxa"/>
            <w:bottom w:w="0" w:type="dxa"/>
            <w:right w:w="108" w:type="dxa"/>
          </w:tblCellMar>
        </w:tblPrEx>
        <w:trPr>
          <w:gridAfter w:val="1"/>
          <w:wAfter w:w="945" w:type="dxa"/>
          <w:trHeight w:val="544" w:hRule="atLeast"/>
        </w:trPr>
        <w:tc>
          <w:tcPr>
            <w:tcW w:w="4803" w:type="dxa"/>
            <w:gridSpan w:val="4"/>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D9E3DF0">
            <w:pPr>
              <w:widowControl/>
              <w:jc w:val="center"/>
              <w:textAlignment w:val="center"/>
              <w:rPr>
                <w:rFonts w:ascii="宋体" w:hAnsi="宋体" w:eastAsia="宋体"/>
                <w:color w:val="000000"/>
                <w:sz w:val="20"/>
                <w:szCs w:val="20"/>
              </w:rPr>
            </w:pPr>
            <w:r>
              <w:rPr>
                <w:rFonts w:hint="eastAsia" w:ascii="宋体" w:hAnsi="宋体" w:eastAsia="宋体"/>
                <w:color w:val="000000"/>
                <w:sz w:val="20"/>
                <w:szCs w:val="20"/>
              </w:rPr>
              <w:t>收入</w:t>
            </w:r>
          </w:p>
        </w:tc>
        <w:tc>
          <w:tcPr>
            <w:tcW w:w="4979" w:type="dxa"/>
            <w:gridSpan w:val="4"/>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48AA0DE">
            <w:pPr>
              <w:widowControl/>
              <w:jc w:val="center"/>
              <w:textAlignment w:val="center"/>
              <w:rPr>
                <w:rFonts w:ascii="宋体" w:hAnsi="宋体" w:eastAsia="宋体"/>
                <w:color w:val="000000"/>
                <w:sz w:val="20"/>
                <w:szCs w:val="20"/>
              </w:rPr>
            </w:pPr>
            <w:r>
              <w:rPr>
                <w:rFonts w:hint="eastAsia" w:ascii="宋体" w:hAnsi="宋体" w:eastAsia="宋体"/>
                <w:color w:val="000000"/>
                <w:sz w:val="20"/>
                <w:szCs w:val="20"/>
              </w:rPr>
              <w:t>支出</w:t>
            </w:r>
          </w:p>
        </w:tc>
      </w:tr>
      <w:tr w14:paraId="43F4B11F">
        <w:tblPrEx>
          <w:tblCellMar>
            <w:top w:w="0" w:type="dxa"/>
            <w:left w:w="108" w:type="dxa"/>
            <w:bottom w:w="0" w:type="dxa"/>
            <w:right w:w="108" w:type="dxa"/>
          </w:tblCellMar>
        </w:tblPrEx>
        <w:trPr>
          <w:gridAfter w:val="1"/>
          <w:wAfter w:w="945" w:type="dxa"/>
          <w:trHeight w:val="308" w:hRule="atLeast"/>
        </w:trPr>
        <w:tc>
          <w:tcPr>
            <w:tcW w:w="2978"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66F88ED">
            <w:pPr>
              <w:widowControl/>
              <w:jc w:val="center"/>
              <w:textAlignment w:val="center"/>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项目</w:t>
            </w:r>
          </w:p>
        </w:tc>
        <w:tc>
          <w:tcPr>
            <w:tcW w:w="709"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C33A45F">
            <w:pPr>
              <w:widowControl/>
              <w:jc w:val="center"/>
              <w:textAlignment w:val="center"/>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行次</w:t>
            </w:r>
          </w:p>
        </w:tc>
        <w:tc>
          <w:tcPr>
            <w:tcW w:w="1116"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565D4DF">
            <w:pPr>
              <w:widowControl/>
              <w:jc w:val="center"/>
              <w:textAlignment w:val="center"/>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决算数</w:t>
            </w:r>
          </w:p>
        </w:tc>
        <w:tc>
          <w:tcPr>
            <w:tcW w:w="3091"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9783726">
            <w:pPr>
              <w:widowControl/>
              <w:jc w:val="center"/>
              <w:textAlignment w:val="center"/>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项目</w:t>
            </w:r>
          </w:p>
        </w:tc>
        <w:tc>
          <w:tcPr>
            <w:tcW w:w="675"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A709AB8">
            <w:pPr>
              <w:widowControl/>
              <w:jc w:val="center"/>
              <w:textAlignment w:val="center"/>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行次</w:t>
            </w:r>
          </w:p>
        </w:tc>
        <w:tc>
          <w:tcPr>
            <w:tcW w:w="1213"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0FE4FB8">
            <w:pPr>
              <w:widowControl/>
              <w:jc w:val="center"/>
              <w:textAlignment w:val="center"/>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决算数</w:t>
            </w:r>
          </w:p>
        </w:tc>
      </w:tr>
      <w:tr w14:paraId="4D8DD284">
        <w:tblPrEx>
          <w:tblCellMar>
            <w:top w:w="0" w:type="dxa"/>
            <w:left w:w="108" w:type="dxa"/>
            <w:bottom w:w="0" w:type="dxa"/>
            <w:right w:w="108" w:type="dxa"/>
          </w:tblCellMar>
        </w:tblPrEx>
        <w:trPr>
          <w:gridAfter w:val="1"/>
          <w:wAfter w:w="945" w:type="dxa"/>
          <w:trHeight w:val="476" w:hRule="atLeast"/>
        </w:trPr>
        <w:tc>
          <w:tcPr>
            <w:tcW w:w="2978"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C55AF25">
            <w:pPr>
              <w:widowControl/>
              <w:jc w:val="center"/>
              <w:textAlignment w:val="center"/>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栏次</w:t>
            </w:r>
          </w:p>
        </w:tc>
        <w:tc>
          <w:tcPr>
            <w:tcW w:w="709"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D5F396C">
            <w:pPr>
              <w:jc w:val="center"/>
              <w:rPr>
                <w:rFonts w:ascii="宋体" w:hAnsi="宋体" w:eastAsia="宋体"/>
                <w:color w:val="000000"/>
                <w:sz w:val="20"/>
                <w:szCs w:val="20"/>
              </w:rPr>
            </w:pPr>
          </w:p>
        </w:tc>
        <w:tc>
          <w:tcPr>
            <w:tcW w:w="1116"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9AC8E36">
            <w:pPr>
              <w:widowControl/>
              <w:jc w:val="center"/>
              <w:textAlignment w:val="center"/>
              <w:rPr>
                <w:rFonts w:ascii="宋体" w:hAnsi="宋体" w:eastAsia="宋体"/>
                <w:color w:val="000000"/>
                <w:sz w:val="20"/>
                <w:szCs w:val="20"/>
              </w:rPr>
            </w:pPr>
            <w:r>
              <w:rPr>
                <w:rFonts w:hint="eastAsia" w:ascii="Times New Roman" w:hAnsi="Times New Roman" w:eastAsia="宋体" w:cs="Times New Roman"/>
                <w:color w:val="000000"/>
                <w:sz w:val="20"/>
                <w:szCs w:val="20"/>
              </w:rPr>
              <w:t>1</w:t>
            </w:r>
          </w:p>
        </w:tc>
        <w:tc>
          <w:tcPr>
            <w:tcW w:w="3091"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B7EF475">
            <w:pPr>
              <w:widowControl/>
              <w:jc w:val="center"/>
              <w:textAlignment w:val="center"/>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栏次</w:t>
            </w:r>
          </w:p>
        </w:tc>
        <w:tc>
          <w:tcPr>
            <w:tcW w:w="675"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E1F208A">
            <w:pPr>
              <w:jc w:val="center"/>
              <w:rPr>
                <w:rFonts w:ascii="宋体" w:hAnsi="宋体" w:eastAsia="宋体"/>
                <w:color w:val="000000"/>
                <w:sz w:val="20"/>
                <w:szCs w:val="20"/>
              </w:rPr>
            </w:pPr>
          </w:p>
        </w:tc>
        <w:tc>
          <w:tcPr>
            <w:tcW w:w="1213"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D9F4984">
            <w:pPr>
              <w:widowControl/>
              <w:jc w:val="center"/>
              <w:textAlignment w:val="center"/>
              <w:rPr>
                <w:rFonts w:ascii="宋体" w:hAnsi="宋体" w:eastAsia="宋体"/>
                <w:color w:val="000000"/>
                <w:sz w:val="20"/>
                <w:szCs w:val="20"/>
              </w:rPr>
            </w:pPr>
            <w:r>
              <w:rPr>
                <w:rFonts w:hint="eastAsia" w:ascii="Times New Roman" w:hAnsi="Times New Roman" w:eastAsia="宋体" w:cs="Times New Roman"/>
                <w:color w:val="000000"/>
                <w:sz w:val="20"/>
                <w:szCs w:val="20"/>
              </w:rPr>
              <w:t>2</w:t>
            </w:r>
          </w:p>
        </w:tc>
      </w:tr>
      <w:tr w14:paraId="2861D4B1">
        <w:tblPrEx>
          <w:tblCellMar>
            <w:top w:w="0" w:type="dxa"/>
            <w:left w:w="108" w:type="dxa"/>
            <w:bottom w:w="0" w:type="dxa"/>
            <w:right w:w="108" w:type="dxa"/>
          </w:tblCellMar>
        </w:tblPrEx>
        <w:trPr>
          <w:gridAfter w:val="1"/>
          <w:wAfter w:w="945" w:type="dxa"/>
          <w:trHeight w:val="476" w:hRule="atLeast"/>
        </w:trPr>
        <w:tc>
          <w:tcPr>
            <w:tcW w:w="2978"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B477CA4">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一、一般公共预算财政拨款收入</w:t>
            </w:r>
          </w:p>
        </w:tc>
        <w:tc>
          <w:tcPr>
            <w:tcW w:w="709"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810CB83">
            <w:pPr>
              <w:widowControl/>
              <w:jc w:val="center"/>
              <w:textAlignment w:val="center"/>
              <w:rPr>
                <w:rFonts w:ascii="Times New Roman" w:hAnsi="Times New Roman" w:eastAsia="宋体" w:cs="Times New Roman"/>
                <w:color w:val="000000"/>
                <w:sz w:val="20"/>
                <w:szCs w:val="20"/>
              </w:rPr>
            </w:pPr>
            <w:r>
              <w:rPr>
                <w:rFonts w:ascii="宋体" w:hAnsi="宋体" w:eastAsia="宋体"/>
                <w:color w:val="000000"/>
                <w:sz w:val="20"/>
                <w:szCs w:val="20"/>
              </w:rPr>
              <w:t>1</w:t>
            </w:r>
          </w:p>
        </w:tc>
        <w:tc>
          <w:tcPr>
            <w:tcW w:w="1116"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7B129FC">
            <w:pPr>
              <w:jc w:val="right"/>
              <w:rPr>
                <w:rFonts w:ascii="Times New Roman" w:hAnsi="Times New Roman" w:eastAsia="宋体" w:cs="Times New Roman"/>
                <w:color w:val="000000"/>
                <w:sz w:val="20"/>
                <w:szCs w:val="20"/>
              </w:rPr>
            </w:pPr>
            <w:r>
              <w:rPr>
                <w:rFonts w:ascii="Times New Roman" w:hAnsi="Times New Roman" w:cs="Times New Roman"/>
                <w:sz w:val="20"/>
                <w:szCs w:val="20"/>
              </w:rPr>
              <w:t>303.84</w:t>
            </w:r>
          </w:p>
        </w:tc>
        <w:tc>
          <w:tcPr>
            <w:tcW w:w="3091"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BAA5B87">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一、一般公共服务支出</w:t>
            </w:r>
          </w:p>
        </w:tc>
        <w:tc>
          <w:tcPr>
            <w:tcW w:w="675"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CA43838">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32</w:t>
            </w:r>
          </w:p>
        </w:tc>
        <w:tc>
          <w:tcPr>
            <w:tcW w:w="1213"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F7DB82E">
            <w:pPr>
              <w:jc w:val="right"/>
              <w:rPr>
                <w:rFonts w:ascii="Times New Roman" w:hAnsi="Times New Roman" w:eastAsia="宋体" w:cs="Times New Roman"/>
                <w:color w:val="000000"/>
                <w:sz w:val="20"/>
                <w:szCs w:val="20"/>
              </w:rPr>
            </w:pPr>
          </w:p>
        </w:tc>
      </w:tr>
      <w:tr w14:paraId="5FF866DB">
        <w:tblPrEx>
          <w:tblCellMar>
            <w:top w:w="0" w:type="dxa"/>
            <w:left w:w="108" w:type="dxa"/>
            <w:bottom w:w="0" w:type="dxa"/>
            <w:right w:w="108" w:type="dxa"/>
          </w:tblCellMar>
        </w:tblPrEx>
        <w:trPr>
          <w:gridAfter w:val="1"/>
          <w:wAfter w:w="945" w:type="dxa"/>
          <w:trHeight w:val="476" w:hRule="atLeast"/>
        </w:trPr>
        <w:tc>
          <w:tcPr>
            <w:tcW w:w="2978"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E1C6CA5">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二、政府性基金预算财政拨款收入</w:t>
            </w:r>
          </w:p>
        </w:tc>
        <w:tc>
          <w:tcPr>
            <w:tcW w:w="709"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2FCB3FF">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w:t>
            </w:r>
          </w:p>
        </w:tc>
        <w:tc>
          <w:tcPr>
            <w:tcW w:w="1116"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9AC754A">
            <w:pPr>
              <w:jc w:val="right"/>
              <w:rPr>
                <w:rFonts w:ascii="Times New Roman" w:hAnsi="Times New Roman" w:eastAsia="宋体" w:cs="Times New Roman"/>
                <w:color w:val="000000"/>
                <w:sz w:val="20"/>
                <w:szCs w:val="20"/>
              </w:rPr>
            </w:pPr>
          </w:p>
        </w:tc>
        <w:tc>
          <w:tcPr>
            <w:tcW w:w="3091"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2781D8F">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二、外交支出</w:t>
            </w:r>
          </w:p>
        </w:tc>
        <w:tc>
          <w:tcPr>
            <w:tcW w:w="675"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A12ED0E">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33</w:t>
            </w:r>
          </w:p>
        </w:tc>
        <w:tc>
          <w:tcPr>
            <w:tcW w:w="1213"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9028E9F">
            <w:pPr>
              <w:jc w:val="right"/>
              <w:rPr>
                <w:rFonts w:ascii="Times New Roman" w:hAnsi="Times New Roman" w:eastAsia="宋体" w:cs="Times New Roman"/>
                <w:color w:val="000000"/>
                <w:sz w:val="20"/>
                <w:szCs w:val="20"/>
              </w:rPr>
            </w:pPr>
          </w:p>
        </w:tc>
      </w:tr>
      <w:tr w14:paraId="0344E0CE">
        <w:tblPrEx>
          <w:tblCellMar>
            <w:top w:w="0" w:type="dxa"/>
            <w:left w:w="108" w:type="dxa"/>
            <w:bottom w:w="0" w:type="dxa"/>
            <w:right w:w="108" w:type="dxa"/>
          </w:tblCellMar>
        </w:tblPrEx>
        <w:trPr>
          <w:gridAfter w:val="1"/>
          <w:wAfter w:w="945" w:type="dxa"/>
          <w:trHeight w:val="476" w:hRule="atLeast"/>
        </w:trPr>
        <w:tc>
          <w:tcPr>
            <w:tcW w:w="2978"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60DB3DA">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三、国有资本经营预算财政拨款收入</w:t>
            </w:r>
          </w:p>
        </w:tc>
        <w:tc>
          <w:tcPr>
            <w:tcW w:w="709"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0B66B06">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w:t>
            </w:r>
          </w:p>
        </w:tc>
        <w:tc>
          <w:tcPr>
            <w:tcW w:w="1116"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591810E">
            <w:pPr>
              <w:jc w:val="right"/>
              <w:rPr>
                <w:rFonts w:ascii="Times New Roman" w:hAnsi="Times New Roman" w:eastAsia="宋体" w:cs="Times New Roman"/>
                <w:color w:val="000000"/>
                <w:sz w:val="20"/>
                <w:szCs w:val="20"/>
              </w:rPr>
            </w:pPr>
          </w:p>
        </w:tc>
        <w:tc>
          <w:tcPr>
            <w:tcW w:w="3091"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A3B82A6">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三、国防支出</w:t>
            </w:r>
          </w:p>
        </w:tc>
        <w:tc>
          <w:tcPr>
            <w:tcW w:w="675"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304D553">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34</w:t>
            </w:r>
          </w:p>
        </w:tc>
        <w:tc>
          <w:tcPr>
            <w:tcW w:w="1213"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BD58D97">
            <w:pPr>
              <w:jc w:val="right"/>
              <w:rPr>
                <w:rFonts w:ascii="Times New Roman" w:hAnsi="Times New Roman" w:eastAsia="宋体" w:cs="Times New Roman"/>
                <w:color w:val="000000"/>
                <w:sz w:val="20"/>
                <w:szCs w:val="20"/>
              </w:rPr>
            </w:pPr>
          </w:p>
        </w:tc>
      </w:tr>
      <w:tr w14:paraId="72D07893">
        <w:tblPrEx>
          <w:tblCellMar>
            <w:top w:w="0" w:type="dxa"/>
            <w:left w:w="108" w:type="dxa"/>
            <w:bottom w:w="0" w:type="dxa"/>
            <w:right w:w="108" w:type="dxa"/>
          </w:tblCellMar>
        </w:tblPrEx>
        <w:trPr>
          <w:gridAfter w:val="1"/>
          <w:wAfter w:w="945" w:type="dxa"/>
          <w:trHeight w:val="476" w:hRule="atLeast"/>
        </w:trPr>
        <w:tc>
          <w:tcPr>
            <w:tcW w:w="2978"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8F3D247">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四、上级补助收入</w:t>
            </w:r>
          </w:p>
        </w:tc>
        <w:tc>
          <w:tcPr>
            <w:tcW w:w="709"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A072405">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w:t>
            </w:r>
          </w:p>
        </w:tc>
        <w:tc>
          <w:tcPr>
            <w:tcW w:w="1116"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635D6AD">
            <w:pPr>
              <w:jc w:val="right"/>
              <w:rPr>
                <w:rFonts w:ascii="Times New Roman" w:hAnsi="Times New Roman" w:eastAsia="宋体" w:cs="Times New Roman"/>
                <w:color w:val="000000"/>
                <w:sz w:val="20"/>
                <w:szCs w:val="20"/>
              </w:rPr>
            </w:pPr>
          </w:p>
        </w:tc>
        <w:tc>
          <w:tcPr>
            <w:tcW w:w="3091"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35D5A23">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四、公共安全支出</w:t>
            </w:r>
          </w:p>
        </w:tc>
        <w:tc>
          <w:tcPr>
            <w:tcW w:w="675"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6463268">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35</w:t>
            </w:r>
          </w:p>
        </w:tc>
        <w:tc>
          <w:tcPr>
            <w:tcW w:w="1213"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B9B588B">
            <w:pPr>
              <w:jc w:val="right"/>
              <w:rPr>
                <w:rFonts w:ascii="Times New Roman" w:hAnsi="Times New Roman" w:eastAsia="宋体" w:cs="Times New Roman"/>
                <w:color w:val="000000"/>
                <w:sz w:val="20"/>
                <w:szCs w:val="20"/>
              </w:rPr>
            </w:pPr>
          </w:p>
        </w:tc>
      </w:tr>
      <w:tr w14:paraId="1D6D0816">
        <w:tblPrEx>
          <w:tblCellMar>
            <w:top w:w="0" w:type="dxa"/>
            <w:left w:w="108" w:type="dxa"/>
            <w:bottom w:w="0" w:type="dxa"/>
            <w:right w:w="108" w:type="dxa"/>
          </w:tblCellMar>
        </w:tblPrEx>
        <w:trPr>
          <w:gridAfter w:val="1"/>
          <w:wAfter w:w="945" w:type="dxa"/>
          <w:trHeight w:val="476" w:hRule="atLeast"/>
        </w:trPr>
        <w:tc>
          <w:tcPr>
            <w:tcW w:w="2978"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BA63A3B">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五、事业收入</w:t>
            </w:r>
          </w:p>
        </w:tc>
        <w:tc>
          <w:tcPr>
            <w:tcW w:w="709"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E8A69B8">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w:t>
            </w:r>
          </w:p>
        </w:tc>
        <w:tc>
          <w:tcPr>
            <w:tcW w:w="1116"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E733ED6">
            <w:pPr>
              <w:jc w:val="right"/>
              <w:rPr>
                <w:rFonts w:ascii="Times New Roman" w:hAnsi="Times New Roman" w:eastAsia="宋体" w:cs="Times New Roman"/>
                <w:color w:val="000000"/>
                <w:sz w:val="20"/>
                <w:szCs w:val="20"/>
              </w:rPr>
            </w:pPr>
          </w:p>
        </w:tc>
        <w:tc>
          <w:tcPr>
            <w:tcW w:w="3091"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F419AEA">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五、教育支出</w:t>
            </w:r>
          </w:p>
        </w:tc>
        <w:tc>
          <w:tcPr>
            <w:tcW w:w="675"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374F63F">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36</w:t>
            </w:r>
          </w:p>
        </w:tc>
        <w:tc>
          <w:tcPr>
            <w:tcW w:w="1213"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3605931">
            <w:pPr>
              <w:jc w:val="right"/>
              <w:rPr>
                <w:rFonts w:ascii="Times New Roman" w:hAnsi="Times New Roman" w:eastAsia="宋体" w:cs="Times New Roman"/>
                <w:color w:val="000000"/>
                <w:sz w:val="20"/>
                <w:szCs w:val="20"/>
              </w:rPr>
            </w:pPr>
          </w:p>
        </w:tc>
      </w:tr>
      <w:tr w14:paraId="6B854432">
        <w:tblPrEx>
          <w:tblCellMar>
            <w:top w:w="0" w:type="dxa"/>
            <w:left w:w="108" w:type="dxa"/>
            <w:bottom w:w="0" w:type="dxa"/>
            <w:right w:w="108" w:type="dxa"/>
          </w:tblCellMar>
        </w:tblPrEx>
        <w:trPr>
          <w:gridAfter w:val="1"/>
          <w:wAfter w:w="945" w:type="dxa"/>
          <w:trHeight w:val="476" w:hRule="atLeast"/>
        </w:trPr>
        <w:tc>
          <w:tcPr>
            <w:tcW w:w="2978"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9FEDA6C">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六、经营收入</w:t>
            </w:r>
          </w:p>
        </w:tc>
        <w:tc>
          <w:tcPr>
            <w:tcW w:w="709"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65CAC2B">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6</w:t>
            </w:r>
          </w:p>
        </w:tc>
        <w:tc>
          <w:tcPr>
            <w:tcW w:w="1116"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CCBBD44">
            <w:pPr>
              <w:jc w:val="right"/>
              <w:rPr>
                <w:rFonts w:ascii="Times New Roman" w:hAnsi="Times New Roman" w:eastAsia="宋体" w:cs="Times New Roman"/>
                <w:color w:val="000000"/>
                <w:sz w:val="20"/>
                <w:szCs w:val="20"/>
              </w:rPr>
            </w:pPr>
          </w:p>
        </w:tc>
        <w:tc>
          <w:tcPr>
            <w:tcW w:w="3091"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4715791">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六、科学技术支出</w:t>
            </w:r>
          </w:p>
        </w:tc>
        <w:tc>
          <w:tcPr>
            <w:tcW w:w="675"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080B661">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37</w:t>
            </w:r>
          </w:p>
        </w:tc>
        <w:tc>
          <w:tcPr>
            <w:tcW w:w="1213"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E594C61">
            <w:pPr>
              <w:jc w:val="right"/>
              <w:rPr>
                <w:rFonts w:ascii="Times New Roman" w:hAnsi="Times New Roman" w:eastAsia="宋体" w:cs="Times New Roman"/>
                <w:color w:val="000000"/>
                <w:sz w:val="20"/>
                <w:szCs w:val="20"/>
              </w:rPr>
            </w:pPr>
          </w:p>
        </w:tc>
      </w:tr>
      <w:tr w14:paraId="588ADC2E">
        <w:tblPrEx>
          <w:tblCellMar>
            <w:top w:w="0" w:type="dxa"/>
            <w:left w:w="108" w:type="dxa"/>
            <w:bottom w:w="0" w:type="dxa"/>
            <w:right w:w="108" w:type="dxa"/>
          </w:tblCellMar>
        </w:tblPrEx>
        <w:trPr>
          <w:gridAfter w:val="1"/>
          <w:wAfter w:w="945" w:type="dxa"/>
          <w:trHeight w:val="476" w:hRule="atLeast"/>
        </w:trPr>
        <w:tc>
          <w:tcPr>
            <w:tcW w:w="2978"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8EFC9E7">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七、附属单位上缴收入</w:t>
            </w:r>
          </w:p>
        </w:tc>
        <w:tc>
          <w:tcPr>
            <w:tcW w:w="709"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07AF8CB">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7</w:t>
            </w:r>
          </w:p>
        </w:tc>
        <w:tc>
          <w:tcPr>
            <w:tcW w:w="1116"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1CE5A7C">
            <w:pPr>
              <w:jc w:val="right"/>
              <w:rPr>
                <w:rFonts w:ascii="Times New Roman" w:hAnsi="Times New Roman" w:eastAsia="宋体" w:cs="Times New Roman"/>
                <w:color w:val="000000"/>
                <w:sz w:val="20"/>
                <w:szCs w:val="20"/>
              </w:rPr>
            </w:pPr>
          </w:p>
        </w:tc>
        <w:tc>
          <w:tcPr>
            <w:tcW w:w="3091"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FD694FF">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七、文化旅游体育与传媒支出</w:t>
            </w:r>
          </w:p>
        </w:tc>
        <w:tc>
          <w:tcPr>
            <w:tcW w:w="675"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3DF1C43">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38</w:t>
            </w:r>
          </w:p>
        </w:tc>
        <w:tc>
          <w:tcPr>
            <w:tcW w:w="1213"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3BB5600">
            <w:pPr>
              <w:jc w:val="right"/>
              <w:rPr>
                <w:rFonts w:ascii="Times New Roman" w:hAnsi="Times New Roman" w:eastAsia="宋体" w:cs="Times New Roman"/>
                <w:color w:val="000000"/>
                <w:sz w:val="20"/>
                <w:szCs w:val="20"/>
              </w:rPr>
            </w:pPr>
          </w:p>
        </w:tc>
      </w:tr>
      <w:tr w14:paraId="4CE15192">
        <w:tblPrEx>
          <w:tblCellMar>
            <w:top w:w="0" w:type="dxa"/>
            <w:left w:w="108" w:type="dxa"/>
            <w:bottom w:w="0" w:type="dxa"/>
            <w:right w:w="108" w:type="dxa"/>
          </w:tblCellMar>
        </w:tblPrEx>
        <w:trPr>
          <w:gridAfter w:val="1"/>
          <w:wAfter w:w="945" w:type="dxa"/>
          <w:trHeight w:val="476" w:hRule="atLeast"/>
        </w:trPr>
        <w:tc>
          <w:tcPr>
            <w:tcW w:w="2978"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1F04BC2">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八、其他收入</w:t>
            </w:r>
          </w:p>
        </w:tc>
        <w:tc>
          <w:tcPr>
            <w:tcW w:w="709"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3C249D9">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8</w:t>
            </w:r>
          </w:p>
        </w:tc>
        <w:tc>
          <w:tcPr>
            <w:tcW w:w="1116"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5E54465">
            <w:pPr>
              <w:jc w:val="right"/>
              <w:rPr>
                <w:rFonts w:ascii="Times New Roman" w:hAnsi="Times New Roman" w:eastAsia="宋体" w:cs="Times New Roman"/>
                <w:color w:val="000000"/>
                <w:sz w:val="20"/>
                <w:szCs w:val="20"/>
              </w:rPr>
            </w:pPr>
          </w:p>
        </w:tc>
        <w:tc>
          <w:tcPr>
            <w:tcW w:w="3091"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4001CAD">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八、社会保障和就业支出</w:t>
            </w:r>
          </w:p>
        </w:tc>
        <w:tc>
          <w:tcPr>
            <w:tcW w:w="675"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7458D1D">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39</w:t>
            </w:r>
          </w:p>
        </w:tc>
        <w:tc>
          <w:tcPr>
            <w:tcW w:w="1213"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4F8B697">
            <w:pPr>
              <w:jc w:val="right"/>
              <w:rPr>
                <w:rFonts w:ascii="Times New Roman" w:hAnsi="Times New Roman" w:eastAsia="宋体" w:cs="Times New Roman"/>
                <w:color w:val="000000"/>
                <w:sz w:val="20"/>
                <w:szCs w:val="20"/>
              </w:rPr>
            </w:pPr>
            <w:r>
              <w:rPr>
                <w:rFonts w:ascii="Times New Roman" w:hAnsi="Times New Roman" w:cs="Times New Roman"/>
                <w:sz w:val="20"/>
                <w:szCs w:val="20"/>
              </w:rPr>
              <w:t>227.65</w:t>
            </w:r>
          </w:p>
        </w:tc>
      </w:tr>
      <w:tr w14:paraId="0DDF2BF7">
        <w:tblPrEx>
          <w:tblCellMar>
            <w:top w:w="0" w:type="dxa"/>
            <w:left w:w="108" w:type="dxa"/>
            <w:bottom w:w="0" w:type="dxa"/>
            <w:right w:w="108" w:type="dxa"/>
          </w:tblCellMar>
        </w:tblPrEx>
        <w:trPr>
          <w:gridAfter w:val="1"/>
          <w:wAfter w:w="945" w:type="dxa"/>
          <w:trHeight w:val="476" w:hRule="atLeast"/>
        </w:trPr>
        <w:tc>
          <w:tcPr>
            <w:tcW w:w="2978"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54EEA0B">
            <w:pPr>
              <w:jc w:val="left"/>
              <w:rPr>
                <w:rFonts w:ascii="宋体" w:hAnsi="宋体" w:eastAsia="宋体"/>
                <w:color w:val="000000"/>
                <w:sz w:val="20"/>
                <w:szCs w:val="20"/>
              </w:rPr>
            </w:pPr>
          </w:p>
        </w:tc>
        <w:tc>
          <w:tcPr>
            <w:tcW w:w="709"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3BF7566">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9</w:t>
            </w:r>
          </w:p>
        </w:tc>
        <w:tc>
          <w:tcPr>
            <w:tcW w:w="1116"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13E09F8">
            <w:pPr>
              <w:jc w:val="right"/>
              <w:rPr>
                <w:rFonts w:ascii="Times New Roman" w:hAnsi="Times New Roman" w:eastAsia="宋体" w:cs="Times New Roman"/>
                <w:color w:val="000000"/>
                <w:sz w:val="20"/>
                <w:szCs w:val="20"/>
              </w:rPr>
            </w:pPr>
          </w:p>
        </w:tc>
        <w:tc>
          <w:tcPr>
            <w:tcW w:w="3091"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A6DF531">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九、卫生健康支出</w:t>
            </w:r>
          </w:p>
        </w:tc>
        <w:tc>
          <w:tcPr>
            <w:tcW w:w="675"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07CE58C">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40</w:t>
            </w:r>
          </w:p>
        </w:tc>
        <w:tc>
          <w:tcPr>
            <w:tcW w:w="1213"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3149F2A">
            <w:pPr>
              <w:jc w:val="right"/>
              <w:rPr>
                <w:rFonts w:ascii="Times New Roman" w:hAnsi="Times New Roman" w:eastAsia="宋体" w:cs="Times New Roman"/>
                <w:color w:val="000000"/>
                <w:sz w:val="20"/>
                <w:szCs w:val="20"/>
              </w:rPr>
            </w:pPr>
            <w:r>
              <w:rPr>
                <w:rFonts w:ascii="Times New Roman" w:hAnsi="Times New Roman" w:cs="Times New Roman"/>
                <w:sz w:val="20"/>
                <w:szCs w:val="20"/>
              </w:rPr>
              <w:t>71.79</w:t>
            </w:r>
          </w:p>
        </w:tc>
      </w:tr>
      <w:tr w14:paraId="192F427C">
        <w:tblPrEx>
          <w:tblCellMar>
            <w:top w:w="0" w:type="dxa"/>
            <w:left w:w="108" w:type="dxa"/>
            <w:bottom w:w="0" w:type="dxa"/>
            <w:right w:w="108" w:type="dxa"/>
          </w:tblCellMar>
        </w:tblPrEx>
        <w:trPr>
          <w:gridAfter w:val="1"/>
          <w:wAfter w:w="945" w:type="dxa"/>
          <w:trHeight w:val="476" w:hRule="atLeast"/>
        </w:trPr>
        <w:tc>
          <w:tcPr>
            <w:tcW w:w="2978"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58E6956">
            <w:pPr>
              <w:jc w:val="left"/>
              <w:rPr>
                <w:rFonts w:ascii="宋体" w:hAnsi="宋体" w:eastAsia="宋体"/>
                <w:color w:val="000000"/>
                <w:sz w:val="20"/>
                <w:szCs w:val="20"/>
              </w:rPr>
            </w:pPr>
          </w:p>
        </w:tc>
        <w:tc>
          <w:tcPr>
            <w:tcW w:w="709"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0E4F651">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10</w:t>
            </w:r>
          </w:p>
        </w:tc>
        <w:tc>
          <w:tcPr>
            <w:tcW w:w="1116"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8FDF844">
            <w:pPr>
              <w:jc w:val="right"/>
              <w:rPr>
                <w:rFonts w:ascii="Times New Roman" w:hAnsi="Times New Roman" w:eastAsia="宋体" w:cs="Times New Roman"/>
                <w:color w:val="000000"/>
                <w:sz w:val="20"/>
                <w:szCs w:val="20"/>
              </w:rPr>
            </w:pPr>
          </w:p>
        </w:tc>
        <w:tc>
          <w:tcPr>
            <w:tcW w:w="3091"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0CB4A1B">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十、节能环保支出</w:t>
            </w:r>
          </w:p>
        </w:tc>
        <w:tc>
          <w:tcPr>
            <w:tcW w:w="675"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47E1843">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41</w:t>
            </w:r>
          </w:p>
        </w:tc>
        <w:tc>
          <w:tcPr>
            <w:tcW w:w="1213"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AA494D6">
            <w:pPr>
              <w:jc w:val="right"/>
              <w:rPr>
                <w:rFonts w:ascii="Times New Roman" w:hAnsi="Times New Roman" w:eastAsia="宋体" w:cs="Times New Roman"/>
                <w:color w:val="000000"/>
                <w:sz w:val="20"/>
                <w:szCs w:val="20"/>
              </w:rPr>
            </w:pPr>
          </w:p>
        </w:tc>
      </w:tr>
      <w:tr w14:paraId="0CE404DD">
        <w:tblPrEx>
          <w:tblCellMar>
            <w:top w:w="0" w:type="dxa"/>
            <w:left w:w="108" w:type="dxa"/>
            <w:bottom w:w="0" w:type="dxa"/>
            <w:right w:w="108" w:type="dxa"/>
          </w:tblCellMar>
        </w:tblPrEx>
        <w:trPr>
          <w:gridAfter w:val="1"/>
          <w:wAfter w:w="945" w:type="dxa"/>
          <w:trHeight w:val="476" w:hRule="atLeast"/>
        </w:trPr>
        <w:tc>
          <w:tcPr>
            <w:tcW w:w="2978"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C92500D">
            <w:pPr>
              <w:jc w:val="left"/>
              <w:rPr>
                <w:rFonts w:ascii="宋体" w:hAnsi="宋体" w:eastAsia="宋体"/>
                <w:color w:val="000000"/>
                <w:sz w:val="20"/>
                <w:szCs w:val="20"/>
              </w:rPr>
            </w:pPr>
          </w:p>
        </w:tc>
        <w:tc>
          <w:tcPr>
            <w:tcW w:w="709"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761320E">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11</w:t>
            </w:r>
          </w:p>
        </w:tc>
        <w:tc>
          <w:tcPr>
            <w:tcW w:w="1116"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F341495">
            <w:pPr>
              <w:jc w:val="right"/>
              <w:rPr>
                <w:rFonts w:ascii="Times New Roman" w:hAnsi="Times New Roman" w:eastAsia="宋体" w:cs="Times New Roman"/>
                <w:color w:val="000000"/>
                <w:sz w:val="20"/>
                <w:szCs w:val="20"/>
              </w:rPr>
            </w:pPr>
          </w:p>
        </w:tc>
        <w:tc>
          <w:tcPr>
            <w:tcW w:w="3091"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CB8EC73">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十一、城乡社区支出</w:t>
            </w:r>
          </w:p>
        </w:tc>
        <w:tc>
          <w:tcPr>
            <w:tcW w:w="675"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34C3803">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42</w:t>
            </w:r>
          </w:p>
        </w:tc>
        <w:tc>
          <w:tcPr>
            <w:tcW w:w="1213"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5DB24B8">
            <w:pPr>
              <w:jc w:val="right"/>
              <w:rPr>
                <w:rFonts w:ascii="Times New Roman" w:hAnsi="Times New Roman" w:eastAsia="宋体" w:cs="Times New Roman"/>
                <w:color w:val="000000"/>
                <w:sz w:val="20"/>
                <w:szCs w:val="20"/>
              </w:rPr>
            </w:pPr>
          </w:p>
        </w:tc>
      </w:tr>
      <w:tr w14:paraId="68B9D1EF">
        <w:tblPrEx>
          <w:tblCellMar>
            <w:top w:w="0" w:type="dxa"/>
            <w:left w:w="108" w:type="dxa"/>
            <w:bottom w:w="0" w:type="dxa"/>
            <w:right w:w="108" w:type="dxa"/>
          </w:tblCellMar>
        </w:tblPrEx>
        <w:trPr>
          <w:gridAfter w:val="1"/>
          <w:wAfter w:w="945" w:type="dxa"/>
          <w:trHeight w:val="476" w:hRule="atLeast"/>
        </w:trPr>
        <w:tc>
          <w:tcPr>
            <w:tcW w:w="2978"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0A3F8CA">
            <w:pPr>
              <w:jc w:val="left"/>
              <w:rPr>
                <w:rFonts w:ascii="宋体" w:hAnsi="宋体" w:eastAsia="宋体"/>
                <w:color w:val="000000"/>
                <w:sz w:val="20"/>
                <w:szCs w:val="20"/>
              </w:rPr>
            </w:pPr>
          </w:p>
        </w:tc>
        <w:tc>
          <w:tcPr>
            <w:tcW w:w="709"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A179B87">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12</w:t>
            </w:r>
          </w:p>
        </w:tc>
        <w:tc>
          <w:tcPr>
            <w:tcW w:w="1116"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1F94976">
            <w:pPr>
              <w:jc w:val="right"/>
              <w:rPr>
                <w:rFonts w:ascii="Times New Roman" w:hAnsi="Times New Roman" w:eastAsia="宋体" w:cs="Times New Roman"/>
                <w:color w:val="000000"/>
                <w:sz w:val="20"/>
                <w:szCs w:val="20"/>
              </w:rPr>
            </w:pPr>
          </w:p>
        </w:tc>
        <w:tc>
          <w:tcPr>
            <w:tcW w:w="3091"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A3575EC">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十二、农林水支出</w:t>
            </w:r>
          </w:p>
        </w:tc>
        <w:tc>
          <w:tcPr>
            <w:tcW w:w="675"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979C95E">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43</w:t>
            </w:r>
          </w:p>
        </w:tc>
        <w:tc>
          <w:tcPr>
            <w:tcW w:w="1213"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1A39A03">
            <w:pPr>
              <w:jc w:val="right"/>
              <w:rPr>
                <w:rFonts w:ascii="Times New Roman" w:hAnsi="Times New Roman" w:eastAsia="宋体" w:cs="Times New Roman"/>
                <w:color w:val="000000"/>
                <w:sz w:val="20"/>
                <w:szCs w:val="20"/>
              </w:rPr>
            </w:pPr>
          </w:p>
        </w:tc>
      </w:tr>
      <w:tr w14:paraId="671775A1">
        <w:tblPrEx>
          <w:tblCellMar>
            <w:top w:w="0" w:type="dxa"/>
            <w:left w:w="108" w:type="dxa"/>
            <w:bottom w:w="0" w:type="dxa"/>
            <w:right w:w="108" w:type="dxa"/>
          </w:tblCellMar>
        </w:tblPrEx>
        <w:trPr>
          <w:gridAfter w:val="1"/>
          <w:wAfter w:w="945" w:type="dxa"/>
          <w:trHeight w:val="539" w:hRule="atLeast"/>
        </w:trPr>
        <w:tc>
          <w:tcPr>
            <w:tcW w:w="2978"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D9E9C6E">
            <w:pPr>
              <w:jc w:val="left"/>
              <w:rPr>
                <w:rFonts w:ascii="宋体" w:hAnsi="宋体" w:eastAsia="宋体"/>
                <w:color w:val="000000"/>
                <w:sz w:val="20"/>
                <w:szCs w:val="20"/>
              </w:rPr>
            </w:pPr>
          </w:p>
        </w:tc>
        <w:tc>
          <w:tcPr>
            <w:tcW w:w="709"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DE6F37B">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13</w:t>
            </w:r>
          </w:p>
        </w:tc>
        <w:tc>
          <w:tcPr>
            <w:tcW w:w="1116"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C665473">
            <w:pPr>
              <w:jc w:val="right"/>
              <w:rPr>
                <w:rFonts w:ascii="Times New Roman" w:hAnsi="Times New Roman" w:eastAsia="宋体" w:cs="Times New Roman"/>
                <w:color w:val="000000"/>
                <w:sz w:val="20"/>
                <w:szCs w:val="20"/>
              </w:rPr>
            </w:pPr>
          </w:p>
        </w:tc>
        <w:tc>
          <w:tcPr>
            <w:tcW w:w="3091"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604849B">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十三、交通运输支出</w:t>
            </w:r>
          </w:p>
        </w:tc>
        <w:tc>
          <w:tcPr>
            <w:tcW w:w="675"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21DDBAA">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44</w:t>
            </w:r>
          </w:p>
        </w:tc>
        <w:tc>
          <w:tcPr>
            <w:tcW w:w="1213"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51D5EBB">
            <w:pPr>
              <w:jc w:val="right"/>
              <w:rPr>
                <w:rFonts w:ascii="Times New Roman" w:hAnsi="Times New Roman" w:eastAsia="宋体" w:cs="Times New Roman"/>
                <w:color w:val="000000"/>
                <w:sz w:val="20"/>
                <w:szCs w:val="20"/>
              </w:rPr>
            </w:pPr>
          </w:p>
        </w:tc>
      </w:tr>
      <w:tr w14:paraId="68F16F09">
        <w:tblPrEx>
          <w:tblCellMar>
            <w:top w:w="0" w:type="dxa"/>
            <w:left w:w="108" w:type="dxa"/>
            <w:bottom w:w="0" w:type="dxa"/>
            <w:right w:w="108" w:type="dxa"/>
          </w:tblCellMar>
        </w:tblPrEx>
        <w:trPr>
          <w:gridAfter w:val="1"/>
          <w:wAfter w:w="945" w:type="dxa"/>
          <w:trHeight w:val="681" w:hRule="atLeast"/>
        </w:trPr>
        <w:tc>
          <w:tcPr>
            <w:tcW w:w="2978"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986D2A4">
            <w:pPr>
              <w:jc w:val="left"/>
              <w:rPr>
                <w:rFonts w:ascii="宋体" w:hAnsi="宋体" w:eastAsia="宋体"/>
                <w:color w:val="000000"/>
                <w:sz w:val="20"/>
                <w:szCs w:val="20"/>
              </w:rPr>
            </w:pPr>
          </w:p>
        </w:tc>
        <w:tc>
          <w:tcPr>
            <w:tcW w:w="709"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1D65A2B">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14</w:t>
            </w:r>
          </w:p>
        </w:tc>
        <w:tc>
          <w:tcPr>
            <w:tcW w:w="1116"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995FDEF">
            <w:pPr>
              <w:jc w:val="right"/>
              <w:rPr>
                <w:rFonts w:ascii="Times New Roman" w:hAnsi="Times New Roman" w:eastAsia="宋体" w:cs="Times New Roman"/>
                <w:color w:val="000000"/>
                <w:sz w:val="20"/>
                <w:szCs w:val="20"/>
              </w:rPr>
            </w:pPr>
          </w:p>
        </w:tc>
        <w:tc>
          <w:tcPr>
            <w:tcW w:w="3091"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8D79519">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十四、资源勘探工业信息等支出</w:t>
            </w:r>
          </w:p>
        </w:tc>
        <w:tc>
          <w:tcPr>
            <w:tcW w:w="675"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4DE5626">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45</w:t>
            </w:r>
          </w:p>
        </w:tc>
        <w:tc>
          <w:tcPr>
            <w:tcW w:w="1213"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0CDB909">
            <w:pPr>
              <w:jc w:val="right"/>
              <w:rPr>
                <w:rFonts w:ascii="Times New Roman" w:hAnsi="Times New Roman" w:eastAsia="宋体" w:cs="Times New Roman"/>
                <w:color w:val="000000"/>
                <w:sz w:val="20"/>
                <w:szCs w:val="20"/>
              </w:rPr>
            </w:pPr>
          </w:p>
        </w:tc>
      </w:tr>
      <w:tr w14:paraId="45EA7589">
        <w:tblPrEx>
          <w:tblCellMar>
            <w:top w:w="0" w:type="dxa"/>
            <w:left w:w="108" w:type="dxa"/>
            <w:bottom w:w="0" w:type="dxa"/>
            <w:right w:w="108" w:type="dxa"/>
          </w:tblCellMar>
        </w:tblPrEx>
        <w:trPr>
          <w:gridAfter w:val="1"/>
          <w:wAfter w:w="945" w:type="dxa"/>
          <w:trHeight w:val="780" w:hRule="atLeast"/>
        </w:trPr>
        <w:tc>
          <w:tcPr>
            <w:tcW w:w="2978"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C88CFBD">
            <w:pPr>
              <w:jc w:val="left"/>
              <w:rPr>
                <w:rFonts w:ascii="宋体" w:hAnsi="宋体" w:eastAsia="宋体"/>
                <w:color w:val="000000"/>
                <w:sz w:val="20"/>
                <w:szCs w:val="20"/>
              </w:rPr>
            </w:pPr>
          </w:p>
        </w:tc>
        <w:tc>
          <w:tcPr>
            <w:tcW w:w="709"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9F1BA08">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15</w:t>
            </w:r>
          </w:p>
        </w:tc>
        <w:tc>
          <w:tcPr>
            <w:tcW w:w="1116"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8E16587">
            <w:pPr>
              <w:jc w:val="right"/>
              <w:rPr>
                <w:rFonts w:ascii="Times New Roman" w:hAnsi="Times New Roman" w:eastAsia="宋体" w:cs="Times New Roman"/>
                <w:color w:val="000000"/>
                <w:sz w:val="20"/>
                <w:szCs w:val="20"/>
              </w:rPr>
            </w:pPr>
          </w:p>
        </w:tc>
        <w:tc>
          <w:tcPr>
            <w:tcW w:w="3091"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A04A416">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十五、商业服务业等支出</w:t>
            </w:r>
          </w:p>
        </w:tc>
        <w:tc>
          <w:tcPr>
            <w:tcW w:w="675"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15A0425">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46</w:t>
            </w:r>
          </w:p>
        </w:tc>
        <w:tc>
          <w:tcPr>
            <w:tcW w:w="1213"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F73DA76">
            <w:pPr>
              <w:jc w:val="right"/>
              <w:rPr>
                <w:rFonts w:ascii="Times New Roman" w:hAnsi="Times New Roman" w:eastAsia="宋体" w:cs="Times New Roman"/>
                <w:color w:val="000000"/>
                <w:sz w:val="20"/>
                <w:szCs w:val="20"/>
              </w:rPr>
            </w:pPr>
          </w:p>
        </w:tc>
      </w:tr>
      <w:tr w14:paraId="4594557D">
        <w:tblPrEx>
          <w:tblCellMar>
            <w:top w:w="0" w:type="dxa"/>
            <w:left w:w="108" w:type="dxa"/>
            <w:bottom w:w="0" w:type="dxa"/>
            <w:right w:w="108" w:type="dxa"/>
          </w:tblCellMar>
        </w:tblPrEx>
        <w:trPr>
          <w:gridAfter w:val="1"/>
          <w:wAfter w:w="945" w:type="dxa"/>
          <w:trHeight w:val="90" w:hRule="atLeast"/>
        </w:trPr>
        <w:tc>
          <w:tcPr>
            <w:tcW w:w="2978"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3C8A1BF">
            <w:pPr>
              <w:jc w:val="left"/>
              <w:rPr>
                <w:rFonts w:ascii="宋体" w:hAnsi="宋体" w:eastAsia="宋体"/>
                <w:color w:val="000000"/>
                <w:sz w:val="20"/>
                <w:szCs w:val="20"/>
              </w:rPr>
            </w:pPr>
          </w:p>
        </w:tc>
        <w:tc>
          <w:tcPr>
            <w:tcW w:w="709"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266845A">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16</w:t>
            </w:r>
          </w:p>
        </w:tc>
        <w:tc>
          <w:tcPr>
            <w:tcW w:w="1116"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AEEC278">
            <w:pPr>
              <w:jc w:val="right"/>
              <w:rPr>
                <w:rFonts w:ascii="Times New Roman" w:hAnsi="Times New Roman" w:eastAsia="宋体" w:cs="Times New Roman"/>
                <w:color w:val="000000"/>
                <w:sz w:val="20"/>
                <w:szCs w:val="20"/>
              </w:rPr>
            </w:pPr>
          </w:p>
        </w:tc>
        <w:tc>
          <w:tcPr>
            <w:tcW w:w="3091"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9221673">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十六、金融支出</w:t>
            </w:r>
          </w:p>
        </w:tc>
        <w:tc>
          <w:tcPr>
            <w:tcW w:w="675"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D480434">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47</w:t>
            </w:r>
          </w:p>
        </w:tc>
        <w:tc>
          <w:tcPr>
            <w:tcW w:w="1213"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0035521">
            <w:pPr>
              <w:jc w:val="right"/>
              <w:rPr>
                <w:rFonts w:ascii="Times New Roman" w:hAnsi="Times New Roman" w:eastAsia="宋体" w:cs="Times New Roman"/>
                <w:color w:val="000000"/>
                <w:sz w:val="20"/>
                <w:szCs w:val="20"/>
              </w:rPr>
            </w:pPr>
          </w:p>
        </w:tc>
      </w:tr>
      <w:tr w14:paraId="717395A7">
        <w:tblPrEx>
          <w:tblCellMar>
            <w:top w:w="0" w:type="dxa"/>
            <w:left w:w="108" w:type="dxa"/>
            <w:bottom w:w="0" w:type="dxa"/>
            <w:right w:w="108" w:type="dxa"/>
          </w:tblCellMar>
        </w:tblPrEx>
        <w:trPr>
          <w:gridAfter w:val="1"/>
          <w:wAfter w:w="945" w:type="dxa"/>
          <w:trHeight w:val="476" w:hRule="atLeast"/>
        </w:trPr>
        <w:tc>
          <w:tcPr>
            <w:tcW w:w="2978"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0AD230F">
            <w:pPr>
              <w:jc w:val="left"/>
              <w:rPr>
                <w:rFonts w:ascii="宋体" w:hAnsi="宋体" w:eastAsia="宋体"/>
                <w:color w:val="000000"/>
                <w:sz w:val="20"/>
                <w:szCs w:val="20"/>
              </w:rPr>
            </w:pPr>
          </w:p>
        </w:tc>
        <w:tc>
          <w:tcPr>
            <w:tcW w:w="709"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B656CBC">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17</w:t>
            </w:r>
          </w:p>
        </w:tc>
        <w:tc>
          <w:tcPr>
            <w:tcW w:w="1116"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AF28D7D">
            <w:pPr>
              <w:jc w:val="right"/>
              <w:rPr>
                <w:rFonts w:ascii="Times New Roman" w:hAnsi="Times New Roman" w:eastAsia="宋体" w:cs="Times New Roman"/>
                <w:color w:val="000000"/>
                <w:sz w:val="20"/>
                <w:szCs w:val="20"/>
              </w:rPr>
            </w:pPr>
          </w:p>
        </w:tc>
        <w:tc>
          <w:tcPr>
            <w:tcW w:w="3091"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C0CAE9D">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十七、援助其他地区支出</w:t>
            </w:r>
          </w:p>
        </w:tc>
        <w:tc>
          <w:tcPr>
            <w:tcW w:w="675"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597DB13">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48</w:t>
            </w:r>
          </w:p>
        </w:tc>
        <w:tc>
          <w:tcPr>
            <w:tcW w:w="1213"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2B2A505">
            <w:pPr>
              <w:jc w:val="right"/>
              <w:rPr>
                <w:rFonts w:ascii="Times New Roman" w:hAnsi="Times New Roman" w:eastAsia="宋体" w:cs="Times New Roman"/>
                <w:color w:val="000000"/>
                <w:sz w:val="20"/>
                <w:szCs w:val="20"/>
              </w:rPr>
            </w:pPr>
          </w:p>
        </w:tc>
      </w:tr>
      <w:tr w14:paraId="0E33AFBA">
        <w:tblPrEx>
          <w:tblCellMar>
            <w:top w:w="0" w:type="dxa"/>
            <w:left w:w="108" w:type="dxa"/>
            <w:bottom w:w="0" w:type="dxa"/>
            <w:right w:w="108" w:type="dxa"/>
          </w:tblCellMar>
        </w:tblPrEx>
        <w:trPr>
          <w:gridAfter w:val="1"/>
          <w:wAfter w:w="945" w:type="dxa"/>
          <w:trHeight w:val="539" w:hRule="atLeast"/>
        </w:trPr>
        <w:tc>
          <w:tcPr>
            <w:tcW w:w="2978"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10B007D">
            <w:pPr>
              <w:jc w:val="left"/>
              <w:rPr>
                <w:rFonts w:ascii="宋体" w:hAnsi="宋体" w:eastAsia="宋体"/>
                <w:color w:val="000000"/>
                <w:sz w:val="20"/>
                <w:szCs w:val="20"/>
              </w:rPr>
            </w:pPr>
          </w:p>
        </w:tc>
        <w:tc>
          <w:tcPr>
            <w:tcW w:w="709"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07FF0BF">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18</w:t>
            </w:r>
          </w:p>
        </w:tc>
        <w:tc>
          <w:tcPr>
            <w:tcW w:w="1116"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D984931">
            <w:pPr>
              <w:jc w:val="right"/>
              <w:rPr>
                <w:rFonts w:ascii="Times New Roman" w:hAnsi="Times New Roman" w:eastAsia="宋体" w:cs="Times New Roman"/>
                <w:color w:val="000000"/>
                <w:sz w:val="20"/>
                <w:szCs w:val="20"/>
              </w:rPr>
            </w:pPr>
          </w:p>
        </w:tc>
        <w:tc>
          <w:tcPr>
            <w:tcW w:w="3091"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FB6FA1F">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十八、自然资源海洋气象等支出</w:t>
            </w:r>
          </w:p>
        </w:tc>
        <w:tc>
          <w:tcPr>
            <w:tcW w:w="675"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A146BBC">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49</w:t>
            </w:r>
          </w:p>
        </w:tc>
        <w:tc>
          <w:tcPr>
            <w:tcW w:w="1213"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818262B">
            <w:pPr>
              <w:jc w:val="right"/>
              <w:rPr>
                <w:rFonts w:ascii="Times New Roman" w:hAnsi="Times New Roman" w:eastAsia="宋体" w:cs="Times New Roman"/>
                <w:color w:val="000000"/>
                <w:sz w:val="20"/>
                <w:szCs w:val="20"/>
              </w:rPr>
            </w:pPr>
          </w:p>
        </w:tc>
      </w:tr>
      <w:tr w14:paraId="2051D181">
        <w:tblPrEx>
          <w:tblCellMar>
            <w:top w:w="0" w:type="dxa"/>
            <w:left w:w="108" w:type="dxa"/>
            <w:bottom w:w="0" w:type="dxa"/>
            <w:right w:w="108" w:type="dxa"/>
          </w:tblCellMar>
        </w:tblPrEx>
        <w:trPr>
          <w:gridAfter w:val="1"/>
          <w:wAfter w:w="945" w:type="dxa"/>
          <w:trHeight w:val="476" w:hRule="atLeast"/>
        </w:trPr>
        <w:tc>
          <w:tcPr>
            <w:tcW w:w="2978"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7D3E77A">
            <w:pPr>
              <w:jc w:val="left"/>
              <w:rPr>
                <w:rFonts w:ascii="宋体" w:hAnsi="宋体" w:eastAsia="宋体"/>
                <w:color w:val="000000"/>
                <w:sz w:val="20"/>
                <w:szCs w:val="20"/>
              </w:rPr>
            </w:pPr>
          </w:p>
        </w:tc>
        <w:tc>
          <w:tcPr>
            <w:tcW w:w="709"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AD6B694">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19</w:t>
            </w:r>
          </w:p>
        </w:tc>
        <w:tc>
          <w:tcPr>
            <w:tcW w:w="1116"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DE50F12">
            <w:pPr>
              <w:jc w:val="right"/>
              <w:rPr>
                <w:rFonts w:ascii="Times New Roman" w:hAnsi="Times New Roman" w:eastAsia="宋体" w:cs="Times New Roman"/>
                <w:color w:val="000000"/>
                <w:sz w:val="20"/>
                <w:szCs w:val="20"/>
              </w:rPr>
            </w:pPr>
          </w:p>
        </w:tc>
        <w:tc>
          <w:tcPr>
            <w:tcW w:w="3091"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5DA15C0">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十九、住房保障支出</w:t>
            </w:r>
          </w:p>
        </w:tc>
        <w:tc>
          <w:tcPr>
            <w:tcW w:w="675"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A8F334A">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50</w:t>
            </w:r>
          </w:p>
        </w:tc>
        <w:tc>
          <w:tcPr>
            <w:tcW w:w="1213"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3E98CAE">
            <w:pPr>
              <w:jc w:val="right"/>
              <w:rPr>
                <w:rFonts w:ascii="Times New Roman" w:hAnsi="Times New Roman" w:eastAsia="宋体" w:cs="Times New Roman"/>
                <w:color w:val="000000"/>
                <w:sz w:val="20"/>
                <w:szCs w:val="20"/>
              </w:rPr>
            </w:pPr>
            <w:r>
              <w:rPr>
                <w:rFonts w:ascii="Times New Roman" w:hAnsi="Times New Roman" w:cs="Times New Roman"/>
                <w:sz w:val="20"/>
                <w:szCs w:val="20"/>
              </w:rPr>
              <w:t>4.4</w:t>
            </w:r>
          </w:p>
        </w:tc>
      </w:tr>
      <w:tr w14:paraId="0281E8C8">
        <w:tblPrEx>
          <w:tblCellMar>
            <w:top w:w="0" w:type="dxa"/>
            <w:left w:w="108" w:type="dxa"/>
            <w:bottom w:w="0" w:type="dxa"/>
            <w:right w:w="108" w:type="dxa"/>
          </w:tblCellMar>
        </w:tblPrEx>
        <w:trPr>
          <w:gridAfter w:val="1"/>
          <w:wAfter w:w="945" w:type="dxa"/>
          <w:trHeight w:val="476" w:hRule="atLeast"/>
        </w:trPr>
        <w:tc>
          <w:tcPr>
            <w:tcW w:w="2978"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68E588B">
            <w:pPr>
              <w:jc w:val="left"/>
              <w:rPr>
                <w:rFonts w:ascii="宋体" w:hAnsi="宋体" w:eastAsia="宋体"/>
                <w:color w:val="000000"/>
                <w:sz w:val="20"/>
                <w:szCs w:val="20"/>
              </w:rPr>
            </w:pPr>
          </w:p>
        </w:tc>
        <w:tc>
          <w:tcPr>
            <w:tcW w:w="709"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DF0636C">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20</w:t>
            </w:r>
          </w:p>
        </w:tc>
        <w:tc>
          <w:tcPr>
            <w:tcW w:w="1116"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DE99547">
            <w:pPr>
              <w:jc w:val="right"/>
              <w:rPr>
                <w:rFonts w:ascii="Times New Roman" w:hAnsi="Times New Roman" w:eastAsia="宋体" w:cs="Times New Roman"/>
                <w:color w:val="000000"/>
                <w:sz w:val="20"/>
                <w:szCs w:val="20"/>
              </w:rPr>
            </w:pPr>
          </w:p>
        </w:tc>
        <w:tc>
          <w:tcPr>
            <w:tcW w:w="3091"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CC063B0">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二十、粮油物资储备支出</w:t>
            </w:r>
          </w:p>
        </w:tc>
        <w:tc>
          <w:tcPr>
            <w:tcW w:w="675"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598070B">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51</w:t>
            </w:r>
          </w:p>
        </w:tc>
        <w:tc>
          <w:tcPr>
            <w:tcW w:w="1213"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8C2B167">
            <w:pPr>
              <w:jc w:val="right"/>
              <w:rPr>
                <w:rFonts w:ascii="Times New Roman" w:hAnsi="Times New Roman" w:eastAsia="宋体" w:cs="Times New Roman"/>
                <w:color w:val="000000"/>
                <w:sz w:val="20"/>
                <w:szCs w:val="20"/>
              </w:rPr>
            </w:pPr>
          </w:p>
        </w:tc>
      </w:tr>
      <w:tr w14:paraId="61C8D9BC">
        <w:tblPrEx>
          <w:tblCellMar>
            <w:top w:w="0" w:type="dxa"/>
            <w:left w:w="108" w:type="dxa"/>
            <w:bottom w:w="0" w:type="dxa"/>
            <w:right w:w="108" w:type="dxa"/>
          </w:tblCellMar>
        </w:tblPrEx>
        <w:trPr>
          <w:gridAfter w:val="1"/>
          <w:wAfter w:w="945" w:type="dxa"/>
          <w:trHeight w:val="476" w:hRule="atLeast"/>
        </w:trPr>
        <w:tc>
          <w:tcPr>
            <w:tcW w:w="2978"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BBAF96A">
            <w:pPr>
              <w:jc w:val="left"/>
              <w:rPr>
                <w:rFonts w:ascii="宋体" w:hAnsi="宋体" w:eastAsia="宋体"/>
                <w:color w:val="000000"/>
                <w:sz w:val="20"/>
                <w:szCs w:val="20"/>
              </w:rPr>
            </w:pPr>
          </w:p>
        </w:tc>
        <w:tc>
          <w:tcPr>
            <w:tcW w:w="709"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54A95F4">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21</w:t>
            </w:r>
          </w:p>
        </w:tc>
        <w:tc>
          <w:tcPr>
            <w:tcW w:w="1116"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EF55FFA">
            <w:pPr>
              <w:jc w:val="right"/>
              <w:rPr>
                <w:rFonts w:ascii="Times New Roman" w:hAnsi="Times New Roman" w:eastAsia="宋体" w:cs="Times New Roman"/>
                <w:color w:val="000000"/>
                <w:sz w:val="20"/>
                <w:szCs w:val="20"/>
              </w:rPr>
            </w:pPr>
          </w:p>
        </w:tc>
        <w:tc>
          <w:tcPr>
            <w:tcW w:w="3091"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4D534DC">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二十一、国有资本经营预算支出</w:t>
            </w:r>
          </w:p>
        </w:tc>
        <w:tc>
          <w:tcPr>
            <w:tcW w:w="675"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63FFECE">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52</w:t>
            </w:r>
          </w:p>
        </w:tc>
        <w:tc>
          <w:tcPr>
            <w:tcW w:w="1213"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DD50B39">
            <w:pPr>
              <w:jc w:val="right"/>
              <w:rPr>
                <w:rFonts w:ascii="Times New Roman" w:hAnsi="Times New Roman" w:eastAsia="宋体" w:cs="Times New Roman"/>
                <w:color w:val="000000"/>
                <w:sz w:val="20"/>
                <w:szCs w:val="20"/>
              </w:rPr>
            </w:pPr>
          </w:p>
        </w:tc>
      </w:tr>
      <w:tr w14:paraId="2C01D6CF">
        <w:tblPrEx>
          <w:tblCellMar>
            <w:top w:w="0" w:type="dxa"/>
            <w:left w:w="108" w:type="dxa"/>
            <w:bottom w:w="0" w:type="dxa"/>
            <w:right w:w="108" w:type="dxa"/>
          </w:tblCellMar>
        </w:tblPrEx>
        <w:trPr>
          <w:gridAfter w:val="1"/>
          <w:wAfter w:w="945" w:type="dxa"/>
          <w:trHeight w:val="476" w:hRule="atLeast"/>
        </w:trPr>
        <w:tc>
          <w:tcPr>
            <w:tcW w:w="2978"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012B518">
            <w:pPr>
              <w:jc w:val="left"/>
              <w:rPr>
                <w:rFonts w:ascii="宋体" w:hAnsi="宋体" w:eastAsia="宋体"/>
                <w:color w:val="000000"/>
                <w:sz w:val="20"/>
                <w:szCs w:val="20"/>
              </w:rPr>
            </w:pPr>
          </w:p>
        </w:tc>
        <w:tc>
          <w:tcPr>
            <w:tcW w:w="709"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7948E03">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22</w:t>
            </w:r>
          </w:p>
        </w:tc>
        <w:tc>
          <w:tcPr>
            <w:tcW w:w="1116"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311CAF8">
            <w:pPr>
              <w:jc w:val="right"/>
              <w:rPr>
                <w:rFonts w:ascii="Times New Roman" w:hAnsi="Times New Roman" w:eastAsia="宋体" w:cs="Times New Roman"/>
                <w:color w:val="000000"/>
                <w:sz w:val="20"/>
                <w:szCs w:val="20"/>
              </w:rPr>
            </w:pPr>
          </w:p>
        </w:tc>
        <w:tc>
          <w:tcPr>
            <w:tcW w:w="3091"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4735837">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18"/>
                <w:szCs w:val="18"/>
              </w:rPr>
              <w:t>二十二、灾害防治及应急管理支出</w:t>
            </w:r>
          </w:p>
        </w:tc>
        <w:tc>
          <w:tcPr>
            <w:tcW w:w="675"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771960B">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53</w:t>
            </w:r>
          </w:p>
        </w:tc>
        <w:tc>
          <w:tcPr>
            <w:tcW w:w="1213"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D1681D5">
            <w:pPr>
              <w:jc w:val="right"/>
              <w:rPr>
                <w:rFonts w:ascii="Times New Roman" w:hAnsi="Times New Roman" w:eastAsia="宋体" w:cs="Times New Roman"/>
                <w:color w:val="000000"/>
                <w:sz w:val="20"/>
                <w:szCs w:val="20"/>
              </w:rPr>
            </w:pPr>
          </w:p>
        </w:tc>
      </w:tr>
      <w:tr w14:paraId="75884CCE">
        <w:tblPrEx>
          <w:tblCellMar>
            <w:top w:w="0" w:type="dxa"/>
            <w:left w:w="108" w:type="dxa"/>
            <w:bottom w:w="0" w:type="dxa"/>
            <w:right w:w="108" w:type="dxa"/>
          </w:tblCellMar>
        </w:tblPrEx>
        <w:trPr>
          <w:gridAfter w:val="1"/>
          <w:wAfter w:w="945" w:type="dxa"/>
          <w:trHeight w:val="476" w:hRule="atLeast"/>
        </w:trPr>
        <w:tc>
          <w:tcPr>
            <w:tcW w:w="2978"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3372AB5">
            <w:pPr>
              <w:jc w:val="left"/>
              <w:rPr>
                <w:rFonts w:ascii="宋体" w:hAnsi="宋体" w:eastAsia="宋体"/>
                <w:color w:val="000000"/>
                <w:sz w:val="20"/>
                <w:szCs w:val="20"/>
              </w:rPr>
            </w:pPr>
          </w:p>
        </w:tc>
        <w:tc>
          <w:tcPr>
            <w:tcW w:w="709"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40026D8">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23</w:t>
            </w:r>
          </w:p>
        </w:tc>
        <w:tc>
          <w:tcPr>
            <w:tcW w:w="1116"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875AFB8">
            <w:pPr>
              <w:jc w:val="right"/>
              <w:rPr>
                <w:rFonts w:ascii="Times New Roman" w:hAnsi="Times New Roman" w:eastAsia="宋体" w:cs="Times New Roman"/>
                <w:color w:val="000000"/>
                <w:sz w:val="20"/>
                <w:szCs w:val="20"/>
              </w:rPr>
            </w:pPr>
          </w:p>
        </w:tc>
        <w:tc>
          <w:tcPr>
            <w:tcW w:w="3091"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C63BC40">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二十三、其他支出</w:t>
            </w:r>
          </w:p>
        </w:tc>
        <w:tc>
          <w:tcPr>
            <w:tcW w:w="675"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24BF1AE">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54</w:t>
            </w:r>
          </w:p>
        </w:tc>
        <w:tc>
          <w:tcPr>
            <w:tcW w:w="1213"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0B714B4">
            <w:pPr>
              <w:jc w:val="right"/>
              <w:rPr>
                <w:rFonts w:ascii="Times New Roman" w:hAnsi="Times New Roman" w:eastAsia="宋体" w:cs="Times New Roman"/>
                <w:color w:val="000000"/>
                <w:sz w:val="20"/>
                <w:szCs w:val="20"/>
              </w:rPr>
            </w:pPr>
          </w:p>
        </w:tc>
      </w:tr>
      <w:tr w14:paraId="45F70549">
        <w:tblPrEx>
          <w:tblCellMar>
            <w:top w:w="0" w:type="dxa"/>
            <w:left w:w="108" w:type="dxa"/>
            <w:bottom w:w="0" w:type="dxa"/>
            <w:right w:w="108" w:type="dxa"/>
          </w:tblCellMar>
        </w:tblPrEx>
        <w:trPr>
          <w:gridAfter w:val="1"/>
          <w:wAfter w:w="945" w:type="dxa"/>
          <w:trHeight w:val="476" w:hRule="atLeast"/>
        </w:trPr>
        <w:tc>
          <w:tcPr>
            <w:tcW w:w="2978"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B05598B">
            <w:pPr>
              <w:jc w:val="left"/>
              <w:rPr>
                <w:rFonts w:ascii="宋体" w:hAnsi="宋体" w:eastAsia="宋体"/>
                <w:color w:val="000000"/>
                <w:sz w:val="20"/>
                <w:szCs w:val="20"/>
              </w:rPr>
            </w:pPr>
          </w:p>
        </w:tc>
        <w:tc>
          <w:tcPr>
            <w:tcW w:w="709"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A9A042F">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24</w:t>
            </w:r>
          </w:p>
        </w:tc>
        <w:tc>
          <w:tcPr>
            <w:tcW w:w="1116"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95B0590">
            <w:pPr>
              <w:jc w:val="right"/>
              <w:rPr>
                <w:rFonts w:ascii="Times New Roman" w:hAnsi="Times New Roman" w:eastAsia="宋体" w:cs="Times New Roman"/>
                <w:color w:val="000000"/>
                <w:sz w:val="20"/>
                <w:szCs w:val="20"/>
              </w:rPr>
            </w:pPr>
          </w:p>
        </w:tc>
        <w:tc>
          <w:tcPr>
            <w:tcW w:w="3091"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89B6061">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二十四、债务还本支出</w:t>
            </w:r>
          </w:p>
        </w:tc>
        <w:tc>
          <w:tcPr>
            <w:tcW w:w="675"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C89B5C5">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55</w:t>
            </w:r>
          </w:p>
        </w:tc>
        <w:tc>
          <w:tcPr>
            <w:tcW w:w="1213"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53C24B2">
            <w:pPr>
              <w:jc w:val="right"/>
              <w:rPr>
                <w:rFonts w:ascii="Times New Roman" w:hAnsi="Times New Roman" w:eastAsia="宋体" w:cs="Times New Roman"/>
                <w:color w:val="000000"/>
                <w:sz w:val="20"/>
                <w:szCs w:val="20"/>
              </w:rPr>
            </w:pPr>
          </w:p>
        </w:tc>
      </w:tr>
      <w:tr w14:paraId="13F657CE">
        <w:tblPrEx>
          <w:tblCellMar>
            <w:top w:w="0" w:type="dxa"/>
            <w:left w:w="108" w:type="dxa"/>
            <w:bottom w:w="0" w:type="dxa"/>
            <w:right w:w="108" w:type="dxa"/>
          </w:tblCellMar>
        </w:tblPrEx>
        <w:trPr>
          <w:gridAfter w:val="1"/>
          <w:wAfter w:w="945" w:type="dxa"/>
          <w:trHeight w:val="476" w:hRule="atLeast"/>
        </w:trPr>
        <w:tc>
          <w:tcPr>
            <w:tcW w:w="2978"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DCC170C">
            <w:pPr>
              <w:jc w:val="left"/>
              <w:rPr>
                <w:rFonts w:ascii="宋体" w:hAnsi="宋体" w:eastAsia="宋体"/>
                <w:color w:val="000000"/>
                <w:sz w:val="20"/>
                <w:szCs w:val="20"/>
              </w:rPr>
            </w:pPr>
          </w:p>
        </w:tc>
        <w:tc>
          <w:tcPr>
            <w:tcW w:w="709"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10277C4">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25</w:t>
            </w:r>
          </w:p>
        </w:tc>
        <w:tc>
          <w:tcPr>
            <w:tcW w:w="1116"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88EAD7F">
            <w:pPr>
              <w:jc w:val="right"/>
              <w:rPr>
                <w:rFonts w:ascii="Times New Roman" w:hAnsi="Times New Roman" w:eastAsia="宋体" w:cs="Times New Roman"/>
                <w:color w:val="000000"/>
                <w:sz w:val="20"/>
                <w:szCs w:val="20"/>
              </w:rPr>
            </w:pPr>
          </w:p>
        </w:tc>
        <w:tc>
          <w:tcPr>
            <w:tcW w:w="3091"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56DE09A">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二十五、债务付息支出</w:t>
            </w:r>
          </w:p>
        </w:tc>
        <w:tc>
          <w:tcPr>
            <w:tcW w:w="675"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F3BBB6D">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56</w:t>
            </w:r>
          </w:p>
        </w:tc>
        <w:tc>
          <w:tcPr>
            <w:tcW w:w="1213"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D9D129E">
            <w:pPr>
              <w:jc w:val="right"/>
              <w:rPr>
                <w:rFonts w:ascii="Times New Roman" w:hAnsi="Times New Roman" w:eastAsia="宋体" w:cs="Times New Roman"/>
                <w:color w:val="000000"/>
                <w:sz w:val="20"/>
                <w:szCs w:val="20"/>
              </w:rPr>
            </w:pPr>
          </w:p>
        </w:tc>
      </w:tr>
      <w:tr w14:paraId="71836DFD">
        <w:tblPrEx>
          <w:tblCellMar>
            <w:top w:w="0" w:type="dxa"/>
            <w:left w:w="108" w:type="dxa"/>
            <w:bottom w:w="0" w:type="dxa"/>
            <w:right w:w="108" w:type="dxa"/>
          </w:tblCellMar>
        </w:tblPrEx>
        <w:trPr>
          <w:gridAfter w:val="1"/>
          <w:wAfter w:w="945" w:type="dxa"/>
          <w:trHeight w:val="476" w:hRule="atLeast"/>
        </w:trPr>
        <w:tc>
          <w:tcPr>
            <w:tcW w:w="2978"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CAAD5E9">
            <w:pPr>
              <w:jc w:val="left"/>
              <w:rPr>
                <w:rFonts w:ascii="宋体" w:hAnsi="宋体" w:eastAsia="宋体"/>
                <w:color w:val="000000"/>
                <w:sz w:val="20"/>
                <w:szCs w:val="20"/>
              </w:rPr>
            </w:pPr>
          </w:p>
        </w:tc>
        <w:tc>
          <w:tcPr>
            <w:tcW w:w="709"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C5E48B3">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26</w:t>
            </w:r>
          </w:p>
        </w:tc>
        <w:tc>
          <w:tcPr>
            <w:tcW w:w="1116"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FC46A3A">
            <w:pPr>
              <w:jc w:val="right"/>
              <w:rPr>
                <w:rFonts w:ascii="Times New Roman" w:hAnsi="Times New Roman" w:eastAsia="宋体" w:cs="Times New Roman"/>
                <w:color w:val="000000"/>
                <w:sz w:val="20"/>
                <w:szCs w:val="20"/>
              </w:rPr>
            </w:pPr>
          </w:p>
        </w:tc>
        <w:tc>
          <w:tcPr>
            <w:tcW w:w="3091"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95AB1C8">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18"/>
                <w:szCs w:val="18"/>
              </w:rPr>
              <w:t>二十六、抗疫特别国债安排的支出</w:t>
            </w:r>
          </w:p>
        </w:tc>
        <w:tc>
          <w:tcPr>
            <w:tcW w:w="675"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54279F4">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57</w:t>
            </w:r>
          </w:p>
        </w:tc>
        <w:tc>
          <w:tcPr>
            <w:tcW w:w="1213"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9B30A09">
            <w:pPr>
              <w:jc w:val="right"/>
              <w:rPr>
                <w:rFonts w:ascii="Times New Roman" w:hAnsi="Times New Roman" w:eastAsia="宋体" w:cs="Times New Roman"/>
                <w:color w:val="000000"/>
                <w:sz w:val="20"/>
                <w:szCs w:val="20"/>
              </w:rPr>
            </w:pPr>
          </w:p>
        </w:tc>
      </w:tr>
      <w:tr w14:paraId="205724E4">
        <w:tblPrEx>
          <w:tblCellMar>
            <w:top w:w="0" w:type="dxa"/>
            <w:left w:w="108" w:type="dxa"/>
            <w:bottom w:w="0" w:type="dxa"/>
            <w:right w:w="108" w:type="dxa"/>
          </w:tblCellMar>
        </w:tblPrEx>
        <w:trPr>
          <w:gridAfter w:val="1"/>
          <w:wAfter w:w="945" w:type="dxa"/>
          <w:trHeight w:val="476" w:hRule="atLeast"/>
        </w:trPr>
        <w:tc>
          <w:tcPr>
            <w:tcW w:w="2978"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D732CD3">
            <w:pPr>
              <w:widowControl/>
              <w:jc w:val="center"/>
              <w:textAlignment w:val="center"/>
              <w:rPr>
                <w:rFonts w:ascii="方正仿宋_GB2312" w:hAnsi="方正仿宋_GB2312" w:eastAsia="方正仿宋_GB2312" w:cs="方正仿宋_GB2312"/>
                <w:b/>
                <w:bCs/>
                <w:color w:val="000000"/>
                <w:sz w:val="20"/>
                <w:szCs w:val="20"/>
              </w:rPr>
            </w:pPr>
            <w:r>
              <w:rPr>
                <w:rFonts w:hint="eastAsia" w:ascii="方正仿宋_GB2312" w:hAnsi="方正仿宋_GB2312" w:eastAsia="方正仿宋_GB2312" w:cs="方正仿宋_GB2312"/>
                <w:b/>
                <w:bCs/>
                <w:color w:val="000000"/>
                <w:sz w:val="20"/>
                <w:szCs w:val="20"/>
              </w:rPr>
              <w:t>本年收入合计</w:t>
            </w:r>
          </w:p>
        </w:tc>
        <w:tc>
          <w:tcPr>
            <w:tcW w:w="709"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B6C0D04">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27</w:t>
            </w:r>
          </w:p>
        </w:tc>
        <w:tc>
          <w:tcPr>
            <w:tcW w:w="1116"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3F30913">
            <w:pPr>
              <w:jc w:val="right"/>
              <w:rPr>
                <w:rFonts w:ascii="Times New Roman" w:hAnsi="Times New Roman" w:eastAsia="宋体" w:cs="Times New Roman"/>
                <w:color w:val="000000"/>
                <w:sz w:val="20"/>
                <w:szCs w:val="20"/>
              </w:rPr>
            </w:pPr>
            <w:r>
              <w:rPr>
                <w:rFonts w:ascii="Times New Roman" w:hAnsi="Times New Roman" w:cs="Times New Roman"/>
                <w:sz w:val="20"/>
                <w:szCs w:val="20"/>
              </w:rPr>
              <w:t>303.84</w:t>
            </w:r>
          </w:p>
        </w:tc>
        <w:tc>
          <w:tcPr>
            <w:tcW w:w="3091"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BD79013">
            <w:pPr>
              <w:widowControl/>
              <w:jc w:val="center"/>
              <w:textAlignment w:val="center"/>
              <w:rPr>
                <w:rFonts w:ascii="方正仿宋_GB2312" w:hAnsi="方正仿宋_GB2312" w:eastAsia="方正仿宋_GB2312" w:cs="方正仿宋_GB2312"/>
                <w:b/>
                <w:bCs/>
                <w:color w:val="000000"/>
                <w:sz w:val="20"/>
                <w:szCs w:val="20"/>
              </w:rPr>
            </w:pPr>
            <w:r>
              <w:rPr>
                <w:rFonts w:hint="eastAsia" w:ascii="方正仿宋_GB2312" w:hAnsi="方正仿宋_GB2312" w:eastAsia="方正仿宋_GB2312" w:cs="方正仿宋_GB2312"/>
                <w:b/>
                <w:bCs/>
                <w:color w:val="000000"/>
                <w:sz w:val="20"/>
                <w:szCs w:val="20"/>
              </w:rPr>
              <w:t>本年支出合计</w:t>
            </w:r>
          </w:p>
        </w:tc>
        <w:tc>
          <w:tcPr>
            <w:tcW w:w="675"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8F5CC23">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58</w:t>
            </w:r>
          </w:p>
        </w:tc>
        <w:tc>
          <w:tcPr>
            <w:tcW w:w="1213"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2226049">
            <w:pPr>
              <w:jc w:val="right"/>
              <w:rPr>
                <w:rFonts w:ascii="Times New Roman" w:hAnsi="Times New Roman" w:eastAsia="宋体" w:cs="Times New Roman"/>
                <w:color w:val="000000"/>
                <w:sz w:val="20"/>
                <w:szCs w:val="20"/>
              </w:rPr>
            </w:pPr>
            <w:r>
              <w:rPr>
                <w:rFonts w:ascii="Times New Roman" w:hAnsi="Times New Roman" w:cs="Times New Roman"/>
                <w:sz w:val="20"/>
                <w:szCs w:val="20"/>
              </w:rPr>
              <w:t>303.84</w:t>
            </w:r>
          </w:p>
        </w:tc>
      </w:tr>
      <w:tr w14:paraId="360EC42D">
        <w:tblPrEx>
          <w:tblCellMar>
            <w:top w:w="0" w:type="dxa"/>
            <w:left w:w="108" w:type="dxa"/>
            <w:bottom w:w="0" w:type="dxa"/>
            <w:right w:w="108" w:type="dxa"/>
          </w:tblCellMar>
        </w:tblPrEx>
        <w:trPr>
          <w:gridAfter w:val="1"/>
          <w:wAfter w:w="945" w:type="dxa"/>
          <w:trHeight w:val="476" w:hRule="atLeast"/>
        </w:trPr>
        <w:tc>
          <w:tcPr>
            <w:tcW w:w="2978"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E8EEE90">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使用非财政拨款结余（含专用结余）</w:t>
            </w:r>
          </w:p>
        </w:tc>
        <w:tc>
          <w:tcPr>
            <w:tcW w:w="709"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E1F9766">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28</w:t>
            </w:r>
          </w:p>
        </w:tc>
        <w:tc>
          <w:tcPr>
            <w:tcW w:w="1116"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D379F50">
            <w:pPr>
              <w:jc w:val="right"/>
              <w:rPr>
                <w:rFonts w:ascii="Times New Roman" w:hAnsi="Times New Roman" w:eastAsia="宋体" w:cs="Times New Roman"/>
                <w:color w:val="000000"/>
                <w:sz w:val="20"/>
                <w:szCs w:val="20"/>
              </w:rPr>
            </w:pPr>
          </w:p>
        </w:tc>
        <w:tc>
          <w:tcPr>
            <w:tcW w:w="3091"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6855B6E">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结余分配</w:t>
            </w:r>
          </w:p>
        </w:tc>
        <w:tc>
          <w:tcPr>
            <w:tcW w:w="675"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EF687C8">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59</w:t>
            </w:r>
          </w:p>
        </w:tc>
        <w:tc>
          <w:tcPr>
            <w:tcW w:w="1213"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36D6DCE">
            <w:pPr>
              <w:jc w:val="right"/>
              <w:rPr>
                <w:rFonts w:ascii="Times New Roman" w:hAnsi="Times New Roman" w:eastAsia="宋体" w:cs="Times New Roman"/>
                <w:color w:val="000000"/>
                <w:sz w:val="20"/>
                <w:szCs w:val="20"/>
              </w:rPr>
            </w:pPr>
          </w:p>
        </w:tc>
      </w:tr>
      <w:tr w14:paraId="2D1C07F6">
        <w:tblPrEx>
          <w:tblCellMar>
            <w:top w:w="0" w:type="dxa"/>
            <w:left w:w="108" w:type="dxa"/>
            <w:bottom w:w="0" w:type="dxa"/>
            <w:right w:w="108" w:type="dxa"/>
          </w:tblCellMar>
        </w:tblPrEx>
        <w:trPr>
          <w:gridAfter w:val="1"/>
          <w:wAfter w:w="945" w:type="dxa"/>
          <w:trHeight w:val="476" w:hRule="atLeast"/>
        </w:trPr>
        <w:tc>
          <w:tcPr>
            <w:tcW w:w="2978"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0A6D1B1">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年初结转和结余</w:t>
            </w:r>
          </w:p>
        </w:tc>
        <w:tc>
          <w:tcPr>
            <w:tcW w:w="709"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D4E3FDC">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29</w:t>
            </w:r>
          </w:p>
        </w:tc>
        <w:tc>
          <w:tcPr>
            <w:tcW w:w="1116"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AD23554">
            <w:pPr>
              <w:jc w:val="right"/>
              <w:rPr>
                <w:rFonts w:ascii="Times New Roman" w:hAnsi="Times New Roman" w:eastAsia="宋体" w:cs="Times New Roman"/>
                <w:color w:val="000000"/>
                <w:sz w:val="20"/>
                <w:szCs w:val="20"/>
              </w:rPr>
            </w:pPr>
            <w:r>
              <w:rPr>
                <w:rFonts w:ascii="Times New Roman" w:hAnsi="Times New Roman" w:cs="Times New Roman"/>
                <w:sz w:val="20"/>
                <w:szCs w:val="20"/>
              </w:rPr>
              <w:t>0.19</w:t>
            </w:r>
          </w:p>
        </w:tc>
        <w:tc>
          <w:tcPr>
            <w:tcW w:w="3091"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C51015C">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年末结转和结余</w:t>
            </w:r>
          </w:p>
        </w:tc>
        <w:tc>
          <w:tcPr>
            <w:tcW w:w="675"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6CC0967">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60</w:t>
            </w:r>
          </w:p>
        </w:tc>
        <w:tc>
          <w:tcPr>
            <w:tcW w:w="1213"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809E344">
            <w:pPr>
              <w:jc w:val="right"/>
              <w:rPr>
                <w:rFonts w:ascii="Times New Roman" w:hAnsi="Times New Roman" w:eastAsia="宋体" w:cs="Times New Roman"/>
                <w:color w:val="000000"/>
                <w:sz w:val="20"/>
                <w:szCs w:val="20"/>
              </w:rPr>
            </w:pPr>
            <w:r>
              <w:rPr>
                <w:rFonts w:ascii="Times New Roman" w:hAnsi="Times New Roman" w:cs="Times New Roman"/>
                <w:sz w:val="20"/>
                <w:szCs w:val="20"/>
              </w:rPr>
              <w:t>0.19</w:t>
            </w:r>
          </w:p>
        </w:tc>
      </w:tr>
      <w:tr w14:paraId="73874735">
        <w:tblPrEx>
          <w:tblCellMar>
            <w:top w:w="0" w:type="dxa"/>
            <w:left w:w="108" w:type="dxa"/>
            <w:bottom w:w="0" w:type="dxa"/>
            <w:right w:w="108" w:type="dxa"/>
          </w:tblCellMar>
        </w:tblPrEx>
        <w:trPr>
          <w:gridAfter w:val="1"/>
          <w:wAfter w:w="945" w:type="dxa"/>
          <w:trHeight w:val="476" w:hRule="atLeast"/>
        </w:trPr>
        <w:tc>
          <w:tcPr>
            <w:tcW w:w="2978"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BD1CA1F">
            <w:pPr>
              <w:widowControl/>
              <w:jc w:val="center"/>
              <w:textAlignment w:val="center"/>
              <w:rPr>
                <w:rFonts w:ascii="方正仿宋_GB2312" w:hAnsi="方正仿宋_GB2312" w:eastAsia="方正仿宋_GB2312" w:cs="方正仿宋_GB2312"/>
                <w:b/>
                <w:bCs/>
                <w:color w:val="000000"/>
                <w:sz w:val="20"/>
                <w:szCs w:val="20"/>
              </w:rPr>
            </w:pPr>
          </w:p>
        </w:tc>
        <w:tc>
          <w:tcPr>
            <w:tcW w:w="709"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E0FE9E5">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30</w:t>
            </w:r>
          </w:p>
        </w:tc>
        <w:tc>
          <w:tcPr>
            <w:tcW w:w="1116"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C26BE8D">
            <w:pPr>
              <w:jc w:val="right"/>
              <w:rPr>
                <w:rFonts w:ascii="Times New Roman" w:hAnsi="Times New Roman" w:eastAsia="宋体" w:cs="Times New Roman"/>
                <w:color w:val="000000"/>
                <w:sz w:val="20"/>
                <w:szCs w:val="20"/>
              </w:rPr>
            </w:pPr>
          </w:p>
        </w:tc>
        <w:tc>
          <w:tcPr>
            <w:tcW w:w="3091"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56665F9">
            <w:pPr>
              <w:widowControl/>
              <w:jc w:val="center"/>
              <w:textAlignment w:val="center"/>
              <w:rPr>
                <w:rFonts w:ascii="方正仿宋_GB2312" w:hAnsi="方正仿宋_GB2312" w:eastAsia="方正仿宋_GB2312" w:cs="方正仿宋_GB2312"/>
                <w:b/>
                <w:bCs/>
                <w:color w:val="000000"/>
                <w:sz w:val="20"/>
                <w:szCs w:val="20"/>
              </w:rPr>
            </w:pPr>
          </w:p>
        </w:tc>
        <w:tc>
          <w:tcPr>
            <w:tcW w:w="675"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07E946D">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61</w:t>
            </w:r>
          </w:p>
        </w:tc>
        <w:tc>
          <w:tcPr>
            <w:tcW w:w="1213"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B819F71">
            <w:pPr>
              <w:jc w:val="right"/>
              <w:rPr>
                <w:rFonts w:ascii="Times New Roman" w:hAnsi="Times New Roman" w:eastAsia="宋体" w:cs="Times New Roman"/>
                <w:color w:val="000000"/>
                <w:sz w:val="20"/>
                <w:szCs w:val="20"/>
              </w:rPr>
            </w:pPr>
          </w:p>
        </w:tc>
      </w:tr>
      <w:tr w14:paraId="75C75363">
        <w:tblPrEx>
          <w:tblCellMar>
            <w:top w:w="0" w:type="dxa"/>
            <w:left w:w="108" w:type="dxa"/>
            <w:bottom w:w="0" w:type="dxa"/>
            <w:right w:w="108" w:type="dxa"/>
          </w:tblCellMar>
        </w:tblPrEx>
        <w:trPr>
          <w:gridAfter w:val="1"/>
          <w:wAfter w:w="945" w:type="dxa"/>
          <w:trHeight w:val="308" w:hRule="atLeast"/>
        </w:trPr>
        <w:tc>
          <w:tcPr>
            <w:tcW w:w="2978"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D853A3E">
            <w:pPr>
              <w:widowControl/>
              <w:jc w:val="center"/>
              <w:textAlignment w:val="center"/>
              <w:rPr>
                <w:rFonts w:ascii="方正仿宋_GB2312" w:hAnsi="方正仿宋_GB2312" w:eastAsia="方正仿宋_GB2312" w:cs="方正仿宋_GB2312"/>
                <w:b/>
                <w:bCs/>
                <w:color w:val="000000"/>
                <w:sz w:val="20"/>
                <w:szCs w:val="20"/>
              </w:rPr>
            </w:pPr>
            <w:r>
              <w:rPr>
                <w:rFonts w:hint="eastAsia" w:ascii="方正仿宋_GB2312" w:hAnsi="方正仿宋_GB2312" w:eastAsia="方正仿宋_GB2312" w:cs="方正仿宋_GB2312"/>
                <w:b/>
                <w:bCs/>
                <w:color w:val="000000"/>
                <w:sz w:val="20"/>
                <w:szCs w:val="20"/>
              </w:rPr>
              <w:t>总计</w:t>
            </w:r>
          </w:p>
        </w:tc>
        <w:tc>
          <w:tcPr>
            <w:tcW w:w="709"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FD3C252">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31</w:t>
            </w:r>
          </w:p>
        </w:tc>
        <w:tc>
          <w:tcPr>
            <w:tcW w:w="1116"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04A844C">
            <w:pPr>
              <w:jc w:val="right"/>
              <w:rPr>
                <w:rFonts w:ascii="Times New Roman" w:hAnsi="Times New Roman" w:eastAsia="宋体" w:cs="Times New Roman"/>
                <w:color w:val="000000"/>
                <w:sz w:val="20"/>
                <w:szCs w:val="20"/>
              </w:rPr>
            </w:pPr>
            <w:r>
              <w:rPr>
                <w:rFonts w:ascii="Times New Roman" w:hAnsi="Times New Roman" w:cs="Times New Roman"/>
                <w:sz w:val="20"/>
                <w:szCs w:val="20"/>
              </w:rPr>
              <w:t>304.03</w:t>
            </w:r>
          </w:p>
        </w:tc>
        <w:tc>
          <w:tcPr>
            <w:tcW w:w="3091"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5CC2276">
            <w:pPr>
              <w:widowControl/>
              <w:jc w:val="center"/>
              <w:textAlignment w:val="center"/>
              <w:rPr>
                <w:rFonts w:ascii="方正仿宋_GB2312" w:hAnsi="方正仿宋_GB2312" w:eastAsia="方正仿宋_GB2312" w:cs="方正仿宋_GB2312"/>
                <w:b/>
                <w:bCs/>
                <w:color w:val="000000"/>
                <w:sz w:val="20"/>
                <w:szCs w:val="20"/>
              </w:rPr>
            </w:pPr>
            <w:r>
              <w:rPr>
                <w:rFonts w:hint="eastAsia" w:ascii="方正仿宋_GB2312" w:hAnsi="方正仿宋_GB2312" w:eastAsia="方正仿宋_GB2312" w:cs="方正仿宋_GB2312"/>
                <w:b/>
                <w:bCs/>
                <w:color w:val="000000"/>
                <w:sz w:val="20"/>
                <w:szCs w:val="20"/>
              </w:rPr>
              <w:t>总计</w:t>
            </w:r>
          </w:p>
        </w:tc>
        <w:tc>
          <w:tcPr>
            <w:tcW w:w="675"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4CCD9FA">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62</w:t>
            </w:r>
          </w:p>
        </w:tc>
        <w:tc>
          <w:tcPr>
            <w:tcW w:w="1213"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62D7047">
            <w:pPr>
              <w:jc w:val="right"/>
              <w:rPr>
                <w:rFonts w:ascii="Times New Roman" w:hAnsi="Times New Roman" w:eastAsia="宋体" w:cs="Times New Roman"/>
                <w:color w:val="000000"/>
                <w:sz w:val="20"/>
                <w:szCs w:val="20"/>
              </w:rPr>
            </w:pPr>
            <w:r>
              <w:rPr>
                <w:rFonts w:ascii="Times New Roman" w:hAnsi="Times New Roman" w:cs="Times New Roman"/>
                <w:sz w:val="20"/>
                <w:szCs w:val="20"/>
              </w:rPr>
              <w:t>304.03</w:t>
            </w:r>
          </w:p>
        </w:tc>
      </w:tr>
      <w:tr w14:paraId="22FFC4E2">
        <w:tblPrEx>
          <w:tblCellMar>
            <w:top w:w="0" w:type="dxa"/>
            <w:left w:w="108" w:type="dxa"/>
            <w:bottom w:w="0" w:type="dxa"/>
            <w:right w:w="108" w:type="dxa"/>
          </w:tblCellMar>
        </w:tblPrEx>
        <w:trPr>
          <w:trHeight w:val="308" w:hRule="atLeast"/>
        </w:trPr>
        <w:tc>
          <w:tcPr>
            <w:tcW w:w="10727" w:type="dxa"/>
            <w:gridSpan w:val="9"/>
            <w:tcBorders>
              <w:top w:val="nil"/>
              <w:left w:val="nil"/>
              <w:bottom w:val="nil"/>
              <w:right w:val="nil"/>
            </w:tcBorders>
            <w:noWrap/>
            <w:vAlign w:val="center"/>
          </w:tcPr>
          <w:p w14:paraId="12C68EE2">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注：1.本表反映部门本年度的总收支和年末结转结余情况。</w:t>
            </w:r>
          </w:p>
          <w:p w14:paraId="146AC7FE">
            <w:pPr>
              <w:widowControl/>
              <w:ind w:firstLine="400" w:firstLineChars="200"/>
              <w:jc w:val="left"/>
              <w:textAlignment w:val="center"/>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2.本套报表金额转换时可能存在尾数误差。</w:t>
            </w:r>
          </w:p>
        </w:tc>
      </w:tr>
    </w:tbl>
    <w:p w14:paraId="79F627B9">
      <w:pPr>
        <w:rPr>
          <w:rFonts w:ascii="仿宋_GB2312" w:hAnsi="宋体" w:eastAsia="仿宋_GB2312"/>
          <w:b/>
          <w:sz w:val="32"/>
          <w:szCs w:val="32"/>
        </w:rPr>
      </w:pPr>
    </w:p>
    <w:p w14:paraId="6ACE4A72">
      <w:pPr>
        <w:rPr>
          <w:rFonts w:ascii="仿宋_GB2312" w:hAnsi="宋体" w:eastAsia="仿宋_GB2312"/>
          <w:b/>
          <w:sz w:val="32"/>
          <w:szCs w:val="32"/>
        </w:rPr>
      </w:pPr>
      <w:r>
        <w:rPr>
          <w:rFonts w:hint="eastAsia" w:ascii="仿宋_GB2312" w:hAnsi="宋体" w:eastAsia="仿宋_GB2312"/>
          <w:b/>
          <w:sz w:val="32"/>
          <w:szCs w:val="32"/>
        </w:rPr>
        <w:br w:type="page"/>
      </w:r>
    </w:p>
    <w:tbl>
      <w:tblPr>
        <w:tblStyle w:val="11"/>
        <w:tblW w:w="9410" w:type="dxa"/>
        <w:jc w:val="center"/>
        <w:tblLayout w:type="fixed"/>
        <w:tblCellMar>
          <w:top w:w="0" w:type="dxa"/>
          <w:left w:w="108" w:type="dxa"/>
          <w:bottom w:w="0" w:type="dxa"/>
          <w:right w:w="108" w:type="dxa"/>
        </w:tblCellMar>
      </w:tblPr>
      <w:tblGrid>
        <w:gridCol w:w="1040"/>
        <w:gridCol w:w="2163"/>
        <w:gridCol w:w="1134"/>
        <w:gridCol w:w="1134"/>
        <w:gridCol w:w="851"/>
        <w:gridCol w:w="320"/>
        <w:gridCol w:w="388"/>
        <w:gridCol w:w="709"/>
        <w:gridCol w:w="992"/>
        <w:gridCol w:w="679"/>
      </w:tblGrid>
      <w:tr w14:paraId="1623C2BA">
        <w:tblPrEx>
          <w:tblCellMar>
            <w:top w:w="0" w:type="dxa"/>
            <w:left w:w="108" w:type="dxa"/>
            <w:bottom w:w="0" w:type="dxa"/>
            <w:right w:w="108" w:type="dxa"/>
          </w:tblCellMar>
        </w:tblPrEx>
        <w:trPr>
          <w:trHeight w:val="550" w:hRule="atLeast"/>
          <w:jc w:val="center"/>
        </w:trPr>
        <w:tc>
          <w:tcPr>
            <w:tcW w:w="9410" w:type="dxa"/>
            <w:gridSpan w:val="10"/>
            <w:tcBorders>
              <w:top w:val="nil"/>
              <w:left w:val="nil"/>
              <w:bottom w:val="nil"/>
              <w:right w:val="nil"/>
            </w:tcBorders>
            <w:noWrap/>
            <w:vAlign w:val="bottom"/>
          </w:tcPr>
          <w:p w14:paraId="3E10CC8F">
            <w:pPr>
              <w:widowControl/>
              <w:jc w:val="center"/>
              <w:textAlignment w:val="bottom"/>
              <w:rPr>
                <w:rFonts w:ascii="宋体" w:hAnsi="宋体" w:eastAsia="宋体"/>
                <w:color w:val="000000"/>
                <w:sz w:val="20"/>
                <w:szCs w:val="20"/>
              </w:rPr>
            </w:pPr>
            <w:r>
              <w:rPr>
                <w:rFonts w:hint="eastAsia" w:ascii="方正仿宋_GB2312" w:hAnsi="方正仿宋_GB2312" w:eastAsia="方正仿宋_GB2312" w:cs="方正仿宋_GB2312"/>
                <w:bCs/>
                <w:sz w:val="32"/>
                <w:szCs w:val="32"/>
              </w:rPr>
              <w:t>收入决算表</w:t>
            </w:r>
          </w:p>
        </w:tc>
      </w:tr>
      <w:tr w14:paraId="6BD4F4C0">
        <w:tblPrEx>
          <w:tblCellMar>
            <w:top w:w="0" w:type="dxa"/>
            <w:left w:w="108" w:type="dxa"/>
            <w:bottom w:w="0" w:type="dxa"/>
            <w:right w:w="108" w:type="dxa"/>
          </w:tblCellMar>
        </w:tblPrEx>
        <w:trPr>
          <w:trHeight w:val="300" w:hRule="atLeast"/>
          <w:jc w:val="center"/>
        </w:trPr>
        <w:tc>
          <w:tcPr>
            <w:tcW w:w="9410" w:type="dxa"/>
            <w:gridSpan w:val="10"/>
            <w:tcBorders>
              <w:top w:val="nil"/>
              <w:left w:val="nil"/>
              <w:bottom w:val="nil"/>
              <w:right w:val="nil"/>
            </w:tcBorders>
            <w:noWrap/>
            <w:vAlign w:val="bottom"/>
          </w:tcPr>
          <w:p w14:paraId="76E740BC">
            <w:pPr>
              <w:widowControl/>
              <w:jc w:val="right"/>
              <w:textAlignment w:val="bottom"/>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公开</w:t>
            </w:r>
            <w:r>
              <w:rPr>
                <w:rFonts w:hint="eastAsia" w:ascii="Times New Roman" w:hAnsi="Times New Roman" w:eastAsia="宋体" w:cs="Times New Roman"/>
                <w:color w:val="000000"/>
                <w:sz w:val="20"/>
                <w:szCs w:val="20"/>
              </w:rPr>
              <w:t>02</w:t>
            </w:r>
            <w:r>
              <w:rPr>
                <w:rFonts w:hint="eastAsia" w:ascii="方正仿宋_GB2312" w:hAnsi="方正仿宋_GB2312" w:eastAsia="方正仿宋_GB2312" w:cs="方正仿宋_GB2312"/>
                <w:color w:val="000000"/>
                <w:sz w:val="20"/>
                <w:szCs w:val="20"/>
              </w:rPr>
              <w:t>表</w:t>
            </w:r>
          </w:p>
        </w:tc>
      </w:tr>
      <w:tr w14:paraId="75EF1B42">
        <w:tblPrEx>
          <w:tblCellMar>
            <w:top w:w="0" w:type="dxa"/>
            <w:left w:w="108" w:type="dxa"/>
            <w:bottom w:w="0" w:type="dxa"/>
            <w:right w:w="108" w:type="dxa"/>
          </w:tblCellMar>
        </w:tblPrEx>
        <w:trPr>
          <w:trHeight w:val="300" w:hRule="atLeast"/>
          <w:jc w:val="center"/>
        </w:trPr>
        <w:tc>
          <w:tcPr>
            <w:tcW w:w="4337" w:type="dxa"/>
            <w:gridSpan w:val="3"/>
            <w:tcBorders>
              <w:top w:val="nil"/>
              <w:left w:val="nil"/>
              <w:bottom w:val="single" w:color="000000" w:themeColor="text1" w:sz="8" w:space="0"/>
              <w:right w:val="nil"/>
            </w:tcBorders>
            <w:noWrap/>
            <w:vAlign w:val="bottom"/>
          </w:tcPr>
          <w:p w14:paraId="60280604">
            <w:pP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 xml:space="preserve">部门（单位）：中国共产党涞源县委员会老干部局                                                                                                         </w:t>
            </w:r>
          </w:p>
        </w:tc>
        <w:tc>
          <w:tcPr>
            <w:tcW w:w="2305" w:type="dxa"/>
            <w:gridSpan w:val="3"/>
            <w:tcBorders>
              <w:top w:val="nil"/>
              <w:left w:val="nil"/>
              <w:bottom w:val="single" w:color="000000" w:themeColor="text1" w:sz="8" w:space="0"/>
              <w:right w:val="nil"/>
            </w:tcBorders>
            <w:noWrap/>
            <w:vAlign w:val="bottom"/>
          </w:tcPr>
          <w:p w14:paraId="76FC74FA">
            <w:pPr>
              <w:jc w:val="center"/>
              <w:rPr>
                <w:rFonts w:ascii="方正仿宋_GB2312" w:hAnsi="方正仿宋_GB2312" w:eastAsia="方正仿宋_GB2312" w:cs="方正仿宋_GB2312"/>
                <w:color w:val="000000"/>
                <w:sz w:val="20"/>
                <w:szCs w:val="20"/>
              </w:rPr>
            </w:pPr>
            <w:r>
              <w:rPr>
                <w:rFonts w:ascii="Times New Roman" w:hAnsi="Times New Roman" w:eastAsia="方正仿宋_GB2312" w:cs="Times New Roman"/>
                <w:color w:val="000000"/>
                <w:sz w:val="20"/>
                <w:szCs w:val="20"/>
              </w:rPr>
              <w:t>202</w:t>
            </w:r>
            <w:r>
              <w:rPr>
                <w:rFonts w:hint="eastAsia" w:ascii="Times New Roman" w:hAnsi="Times New Roman" w:eastAsia="方正仿宋_GB2312" w:cs="Times New Roman"/>
                <w:color w:val="000000"/>
                <w:sz w:val="20"/>
                <w:szCs w:val="20"/>
              </w:rPr>
              <w:t>5</w:t>
            </w:r>
            <w:r>
              <w:rPr>
                <w:rFonts w:hint="eastAsia" w:ascii="方正仿宋_GB2312" w:hAnsi="方正仿宋_GB2312" w:eastAsia="方正仿宋_GB2312" w:cs="方正仿宋_GB2312"/>
                <w:color w:val="000000"/>
                <w:sz w:val="20"/>
                <w:szCs w:val="20"/>
              </w:rPr>
              <w:t>年度</w:t>
            </w:r>
          </w:p>
        </w:tc>
        <w:tc>
          <w:tcPr>
            <w:tcW w:w="2768" w:type="dxa"/>
            <w:gridSpan w:val="4"/>
            <w:tcBorders>
              <w:top w:val="nil"/>
              <w:left w:val="nil"/>
              <w:bottom w:val="single" w:color="000000" w:themeColor="text1" w:sz="8" w:space="0"/>
              <w:right w:val="nil"/>
            </w:tcBorders>
            <w:noWrap/>
            <w:vAlign w:val="bottom"/>
          </w:tcPr>
          <w:p w14:paraId="53FEDE2F">
            <w:pPr>
              <w:jc w:val="righ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金额单位：万元</w:t>
            </w:r>
          </w:p>
        </w:tc>
      </w:tr>
      <w:tr w14:paraId="090E7D48">
        <w:tblPrEx>
          <w:tblCellMar>
            <w:top w:w="0" w:type="dxa"/>
            <w:left w:w="108" w:type="dxa"/>
            <w:bottom w:w="0" w:type="dxa"/>
            <w:right w:w="108" w:type="dxa"/>
          </w:tblCellMar>
        </w:tblPrEx>
        <w:trPr>
          <w:trHeight w:val="510" w:hRule="atLeast"/>
          <w:jc w:val="center"/>
        </w:trPr>
        <w:tc>
          <w:tcPr>
            <w:tcW w:w="3203"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8D94B0E">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项目</w:t>
            </w:r>
          </w:p>
        </w:tc>
        <w:tc>
          <w:tcPr>
            <w:tcW w:w="1134" w:type="dxa"/>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A6ADC49">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本年收入合计</w:t>
            </w:r>
          </w:p>
        </w:tc>
        <w:tc>
          <w:tcPr>
            <w:tcW w:w="1134" w:type="dxa"/>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1F0FF6B">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财政拨款收入</w:t>
            </w:r>
          </w:p>
        </w:tc>
        <w:tc>
          <w:tcPr>
            <w:tcW w:w="851" w:type="dxa"/>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99FCD69">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上级补助收入</w:t>
            </w:r>
          </w:p>
        </w:tc>
        <w:tc>
          <w:tcPr>
            <w:tcW w:w="708" w:type="dxa"/>
            <w:gridSpan w:val="2"/>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5C28275">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事业收入</w:t>
            </w:r>
          </w:p>
        </w:tc>
        <w:tc>
          <w:tcPr>
            <w:tcW w:w="709" w:type="dxa"/>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222C2F1">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经营收入</w:t>
            </w:r>
          </w:p>
        </w:tc>
        <w:tc>
          <w:tcPr>
            <w:tcW w:w="992" w:type="dxa"/>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5F25353">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附属单位上缴收入</w:t>
            </w:r>
          </w:p>
        </w:tc>
        <w:tc>
          <w:tcPr>
            <w:tcW w:w="679" w:type="dxa"/>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6CE9530">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其他收入</w:t>
            </w:r>
          </w:p>
        </w:tc>
      </w:tr>
      <w:tr w14:paraId="7CD8FD12">
        <w:tblPrEx>
          <w:tblCellMar>
            <w:top w:w="0" w:type="dxa"/>
            <w:left w:w="108" w:type="dxa"/>
            <w:bottom w:w="0" w:type="dxa"/>
            <w:right w:w="108" w:type="dxa"/>
          </w:tblCellMar>
        </w:tblPrEx>
        <w:trPr>
          <w:trHeight w:val="312" w:hRule="atLeast"/>
          <w:jc w:val="center"/>
        </w:trPr>
        <w:tc>
          <w:tcPr>
            <w:tcW w:w="1040" w:type="dxa"/>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CEDE4E8">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科目代码</w:t>
            </w:r>
          </w:p>
        </w:tc>
        <w:tc>
          <w:tcPr>
            <w:tcW w:w="2163" w:type="dxa"/>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6E8459B">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科目名称</w:t>
            </w:r>
          </w:p>
        </w:tc>
        <w:tc>
          <w:tcPr>
            <w:tcW w:w="1134"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7D51627">
            <w:pPr>
              <w:jc w:val="center"/>
              <w:rPr>
                <w:rFonts w:ascii="宋体" w:hAnsi="宋体" w:eastAsia="宋体"/>
                <w:color w:val="000000"/>
                <w:sz w:val="20"/>
                <w:szCs w:val="20"/>
              </w:rPr>
            </w:pPr>
          </w:p>
        </w:tc>
        <w:tc>
          <w:tcPr>
            <w:tcW w:w="1134"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D119944">
            <w:pPr>
              <w:jc w:val="center"/>
              <w:rPr>
                <w:rFonts w:ascii="宋体" w:hAnsi="宋体" w:eastAsia="宋体"/>
                <w:color w:val="000000"/>
                <w:sz w:val="20"/>
                <w:szCs w:val="20"/>
              </w:rPr>
            </w:pPr>
          </w:p>
        </w:tc>
        <w:tc>
          <w:tcPr>
            <w:tcW w:w="851"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763DA3B">
            <w:pPr>
              <w:jc w:val="center"/>
              <w:rPr>
                <w:rFonts w:ascii="宋体" w:hAnsi="宋体" w:eastAsia="宋体"/>
                <w:color w:val="000000"/>
                <w:sz w:val="20"/>
                <w:szCs w:val="20"/>
              </w:rPr>
            </w:pPr>
          </w:p>
        </w:tc>
        <w:tc>
          <w:tcPr>
            <w:tcW w:w="708" w:type="dxa"/>
            <w:gridSpan w:val="2"/>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9D22C5E">
            <w:pPr>
              <w:widowControl/>
              <w:jc w:val="center"/>
              <w:textAlignment w:val="center"/>
              <w:rPr>
                <w:rFonts w:ascii="宋体" w:hAnsi="宋体" w:eastAsia="宋体"/>
                <w:color w:val="000000"/>
                <w:sz w:val="20"/>
                <w:szCs w:val="20"/>
              </w:rPr>
            </w:pPr>
          </w:p>
        </w:tc>
        <w:tc>
          <w:tcPr>
            <w:tcW w:w="709"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A851AF6">
            <w:pPr>
              <w:jc w:val="center"/>
              <w:rPr>
                <w:rFonts w:ascii="宋体" w:hAnsi="宋体" w:eastAsia="宋体"/>
                <w:color w:val="000000"/>
                <w:sz w:val="20"/>
                <w:szCs w:val="20"/>
              </w:rPr>
            </w:pPr>
          </w:p>
        </w:tc>
        <w:tc>
          <w:tcPr>
            <w:tcW w:w="992"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206DF74">
            <w:pPr>
              <w:jc w:val="center"/>
              <w:rPr>
                <w:rFonts w:ascii="宋体" w:hAnsi="宋体" w:eastAsia="宋体"/>
                <w:color w:val="000000"/>
                <w:sz w:val="20"/>
                <w:szCs w:val="20"/>
              </w:rPr>
            </w:pPr>
          </w:p>
        </w:tc>
        <w:tc>
          <w:tcPr>
            <w:tcW w:w="679"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814DF45">
            <w:pPr>
              <w:jc w:val="center"/>
              <w:rPr>
                <w:rFonts w:ascii="宋体" w:hAnsi="宋体" w:eastAsia="宋体"/>
                <w:color w:val="000000"/>
                <w:sz w:val="20"/>
                <w:szCs w:val="20"/>
              </w:rPr>
            </w:pPr>
          </w:p>
        </w:tc>
      </w:tr>
      <w:tr w14:paraId="460347CD">
        <w:tblPrEx>
          <w:tblCellMar>
            <w:top w:w="0" w:type="dxa"/>
            <w:left w:w="108" w:type="dxa"/>
            <w:bottom w:w="0" w:type="dxa"/>
            <w:right w:w="108" w:type="dxa"/>
          </w:tblCellMar>
        </w:tblPrEx>
        <w:trPr>
          <w:trHeight w:val="312" w:hRule="atLeast"/>
          <w:jc w:val="center"/>
        </w:trPr>
        <w:tc>
          <w:tcPr>
            <w:tcW w:w="1040"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BE8B092">
            <w:pPr>
              <w:jc w:val="center"/>
              <w:rPr>
                <w:rFonts w:ascii="方正仿宋_GB2312" w:hAnsi="方正仿宋_GB2312" w:eastAsia="方正仿宋_GB2312" w:cs="方正仿宋_GB2312"/>
                <w:color w:val="000000"/>
                <w:sz w:val="20"/>
                <w:szCs w:val="20"/>
              </w:rPr>
            </w:pPr>
          </w:p>
        </w:tc>
        <w:tc>
          <w:tcPr>
            <w:tcW w:w="2163"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981AB66">
            <w:pPr>
              <w:jc w:val="center"/>
              <w:rPr>
                <w:rFonts w:ascii="方正仿宋_GB2312" w:hAnsi="方正仿宋_GB2312" w:eastAsia="方正仿宋_GB2312" w:cs="方正仿宋_GB2312"/>
                <w:color w:val="000000"/>
                <w:sz w:val="20"/>
                <w:szCs w:val="20"/>
              </w:rPr>
            </w:pPr>
          </w:p>
        </w:tc>
        <w:tc>
          <w:tcPr>
            <w:tcW w:w="1134"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9BB9F31">
            <w:pPr>
              <w:jc w:val="center"/>
              <w:rPr>
                <w:rFonts w:ascii="宋体" w:hAnsi="宋体" w:eastAsia="宋体"/>
                <w:color w:val="000000"/>
                <w:sz w:val="20"/>
                <w:szCs w:val="20"/>
              </w:rPr>
            </w:pPr>
          </w:p>
        </w:tc>
        <w:tc>
          <w:tcPr>
            <w:tcW w:w="1134"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77497E1">
            <w:pPr>
              <w:jc w:val="center"/>
              <w:rPr>
                <w:rFonts w:ascii="宋体" w:hAnsi="宋体" w:eastAsia="宋体"/>
                <w:color w:val="000000"/>
                <w:sz w:val="20"/>
                <w:szCs w:val="20"/>
              </w:rPr>
            </w:pPr>
          </w:p>
        </w:tc>
        <w:tc>
          <w:tcPr>
            <w:tcW w:w="851"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4A8778B">
            <w:pPr>
              <w:jc w:val="center"/>
              <w:rPr>
                <w:rFonts w:ascii="宋体" w:hAnsi="宋体" w:eastAsia="宋体"/>
                <w:color w:val="000000"/>
                <w:sz w:val="20"/>
                <w:szCs w:val="20"/>
              </w:rPr>
            </w:pPr>
          </w:p>
        </w:tc>
        <w:tc>
          <w:tcPr>
            <w:tcW w:w="708" w:type="dxa"/>
            <w:gridSpan w:val="2"/>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1B6B08B">
            <w:pPr>
              <w:jc w:val="center"/>
              <w:rPr>
                <w:rFonts w:ascii="宋体" w:hAnsi="宋体" w:eastAsia="宋体"/>
                <w:color w:val="000000"/>
                <w:sz w:val="20"/>
                <w:szCs w:val="20"/>
              </w:rPr>
            </w:pPr>
          </w:p>
        </w:tc>
        <w:tc>
          <w:tcPr>
            <w:tcW w:w="709"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EB375F5">
            <w:pPr>
              <w:jc w:val="center"/>
              <w:rPr>
                <w:rFonts w:ascii="宋体" w:hAnsi="宋体" w:eastAsia="宋体"/>
                <w:color w:val="000000"/>
                <w:sz w:val="20"/>
                <w:szCs w:val="20"/>
              </w:rPr>
            </w:pPr>
          </w:p>
        </w:tc>
        <w:tc>
          <w:tcPr>
            <w:tcW w:w="992"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7F2E8CA">
            <w:pPr>
              <w:jc w:val="center"/>
              <w:rPr>
                <w:rFonts w:ascii="宋体" w:hAnsi="宋体" w:eastAsia="宋体"/>
                <w:color w:val="000000"/>
                <w:sz w:val="20"/>
                <w:szCs w:val="20"/>
              </w:rPr>
            </w:pPr>
          </w:p>
        </w:tc>
        <w:tc>
          <w:tcPr>
            <w:tcW w:w="679"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B043771">
            <w:pPr>
              <w:jc w:val="center"/>
              <w:rPr>
                <w:rFonts w:ascii="宋体" w:hAnsi="宋体" w:eastAsia="宋体"/>
                <w:color w:val="000000"/>
                <w:sz w:val="20"/>
                <w:szCs w:val="20"/>
              </w:rPr>
            </w:pPr>
          </w:p>
        </w:tc>
      </w:tr>
      <w:tr w14:paraId="324EC0F5">
        <w:tblPrEx>
          <w:tblCellMar>
            <w:top w:w="0" w:type="dxa"/>
            <w:left w:w="108" w:type="dxa"/>
            <w:bottom w:w="0" w:type="dxa"/>
            <w:right w:w="108" w:type="dxa"/>
          </w:tblCellMar>
        </w:tblPrEx>
        <w:trPr>
          <w:trHeight w:val="312" w:hRule="atLeast"/>
          <w:jc w:val="center"/>
        </w:trPr>
        <w:tc>
          <w:tcPr>
            <w:tcW w:w="1040"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F178F99">
            <w:pPr>
              <w:jc w:val="center"/>
              <w:rPr>
                <w:rFonts w:ascii="方正仿宋_GB2312" w:hAnsi="方正仿宋_GB2312" w:eastAsia="方正仿宋_GB2312" w:cs="方正仿宋_GB2312"/>
                <w:color w:val="000000"/>
                <w:sz w:val="20"/>
                <w:szCs w:val="20"/>
              </w:rPr>
            </w:pPr>
          </w:p>
        </w:tc>
        <w:tc>
          <w:tcPr>
            <w:tcW w:w="2163"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159EEB4">
            <w:pPr>
              <w:jc w:val="center"/>
              <w:rPr>
                <w:rFonts w:ascii="方正仿宋_GB2312" w:hAnsi="方正仿宋_GB2312" w:eastAsia="方正仿宋_GB2312" w:cs="方正仿宋_GB2312"/>
                <w:color w:val="000000"/>
                <w:sz w:val="20"/>
                <w:szCs w:val="20"/>
              </w:rPr>
            </w:pPr>
          </w:p>
        </w:tc>
        <w:tc>
          <w:tcPr>
            <w:tcW w:w="1134"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8333578">
            <w:pPr>
              <w:jc w:val="center"/>
              <w:rPr>
                <w:rFonts w:ascii="宋体" w:hAnsi="宋体" w:eastAsia="宋体"/>
                <w:color w:val="000000"/>
                <w:sz w:val="20"/>
                <w:szCs w:val="20"/>
              </w:rPr>
            </w:pPr>
          </w:p>
        </w:tc>
        <w:tc>
          <w:tcPr>
            <w:tcW w:w="1134"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FC37139">
            <w:pPr>
              <w:jc w:val="center"/>
              <w:rPr>
                <w:rFonts w:ascii="宋体" w:hAnsi="宋体" w:eastAsia="宋体"/>
                <w:color w:val="000000"/>
                <w:sz w:val="20"/>
                <w:szCs w:val="20"/>
              </w:rPr>
            </w:pPr>
          </w:p>
        </w:tc>
        <w:tc>
          <w:tcPr>
            <w:tcW w:w="851"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CCD135A">
            <w:pPr>
              <w:jc w:val="center"/>
              <w:rPr>
                <w:rFonts w:ascii="宋体" w:hAnsi="宋体" w:eastAsia="宋体"/>
                <w:color w:val="000000"/>
                <w:sz w:val="20"/>
                <w:szCs w:val="20"/>
              </w:rPr>
            </w:pPr>
          </w:p>
        </w:tc>
        <w:tc>
          <w:tcPr>
            <w:tcW w:w="708" w:type="dxa"/>
            <w:gridSpan w:val="2"/>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00CF3BE">
            <w:pPr>
              <w:jc w:val="center"/>
              <w:rPr>
                <w:rFonts w:ascii="宋体" w:hAnsi="宋体" w:eastAsia="宋体"/>
                <w:color w:val="000000"/>
                <w:sz w:val="20"/>
                <w:szCs w:val="20"/>
              </w:rPr>
            </w:pPr>
          </w:p>
        </w:tc>
        <w:tc>
          <w:tcPr>
            <w:tcW w:w="709"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33DAE20">
            <w:pPr>
              <w:jc w:val="center"/>
              <w:rPr>
                <w:rFonts w:ascii="宋体" w:hAnsi="宋体" w:eastAsia="宋体"/>
                <w:color w:val="000000"/>
                <w:sz w:val="20"/>
                <w:szCs w:val="20"/>
              </w:rPr>
            </w:pPr>
          </w:p>
        </w:tc>
        <w:tc>
          <w:tcPr>
            <w:tcW w:w="992"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B2BCA77">
            <w:pPr>
              <w:jc w:val="center"/>
              <w:rPr>
                <w:rFonts w:ascii="宋体" w:hAnsi="宋体" w:eastAsia="宋体"/>
                <w:color w:val="000000"/>
                <w:sz w:val="20"/>
                <w:szCs w:val="20"/>
              </w:rPr>
            </w:pPr>
          </w:p>
        </w:tc>
        <w:tc>
          <w:tcPr>
            <w:tcW w:w="679"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E498A56">
            <w:pPr>
              <w:jc w:val="center"/>
              <w:rPr>
                <w:rFonts w:ascii="宋体" w:hAnsi="宋体" w:eastAsia="宋体"/>
                <w:color w:val="000000"/>
                <w:sz w:val="20"/>
                <w:szCs w:val="20"/>
              </w:rPr>
            </w:pPr>
          </w:p>
        </w:tc>
      </w:tr>
      <w:tr w14:paraId="5E889DB1">
        <w:tblPrEx>
          <w:tblCellMar>
            <w:top w:w="0" w:type="dxa"/>
            <w:left w:w="108" w:type="dxa"/>
            <w:bottom w:w="0" w:type="dxa"/>
            <w:right w:w="108" w:type="dxa"/>
          </w:tblCellMar>
        </w:tblPrEx>
        <w:trPr>
          <w:trHeight w:val="454" w:hRule="atLeast"/>
          <w:jc w:val="center"/>
        </w:trPr>
        <w:tc>
          <w:tcPr>
            <w:tcW w:w="3203"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D3D55FF">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栏次</w:t>
            </w:r>
          </w:p>
        </w:tc>
        <w:tc>
          <w:tcPr>
            <w:tcW w:w="113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89470C7">
            <w:pPr>
              <w:widowControl/>
              <w:jc w:val="center"/>
              <w:textAlignment w:val="center"/>
              <w:rPr>
                <w:rFonts w:ascii="宋体" w:hAnsi="宋体" w:eastAsia="宋体"/>
                <w:color w:val="000000"/>
                <w:sz w:val="20"/>
                <w:szCs w:val="20"/>
              </w:rPr>
            </w:pPr>
            <w:r>
              <w:rPr>
                <w:rFonts w:hint="eastAsia" w:ascii="宋体" w:hAnsi="宋体" w:eastAsia="宋体"/>
                <w:color w:val="000000"/>
                <w:sz w:val="20"/>
                <w:szCs w:val="20"/>
              </w:rPr>
              <w:t>1</w:t>
            </w:r>
          </w:p>
        </w:tc>
        <w:tc>
          <w:tcPr>
            <w:tcW w:w="113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0E44DA5">
            <w:pPr>
              <w:widowControl/>
              <w:jc w:val="center"/>
              <w:textAlignment w:val="center"/>
              <w:rPr>
                <w:rFonts w:ascii="宋体" w:hAnsi="宋体" w:eastAsia="宋体"/>
                <w:color w:val="000000"/>
                <w:sz w:val="20"/>
                <w:szCs w:val="20"/>
              </w:rPr>
            </w:pPr>
            <w:r>
              <w:rPr>
                <w:rFonts w:hint="eastAsia" w:ascii="宋体" w:hAnsi="宋体" w:eastAsia="宋体"/>
                <w:color w:val="000000"/>
                <w:sz w:val="20"/>
                <w:szCs w:val="20"/>
              </w:rPr>
              <w:t>2</w:t>
            </w:r>
          </w:p>
        </w:tc>
        <w:tc>
          <w:tcPr>
            <w:tcW w:w="851"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1AE726B">
            <w:pPr>
              <w:widowControl/>
              <w:jc w:val="center"/>
              <w:textAlignment w:val="center"/>
              <w:rPr>
                <w:rFonts w:ascii="宋体" w:hAnsi="宋体" w:eastAsia="宋体"/>
                <w:color w:val="000000"/>
                <w:sz w:val="20"/>
                <w:szCs w:val="20"/>
              </w:rPr>
            </w:pPr>
            <w:r>
              <w:rPr>
                <w:rFonts w:hint="eastAsia" w:ascii="宋体" w:hAnsi="宋体" w:eastAsia="宋体"/>
                <w:color w:val="000000"/>
                <w:sz w:val="20"/>
                <w:szCs w:val="20"/>
              </w:rPr>
              <w:t>3</w:t>
            </w:r>
          </w:p>
        </w:tc>
        <w:tc>
          <w:tcPr>
            <w:tcW w:w="708"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8FF9D51">
            <w:pPr>
              <w:widowControl/>
              <w:jc w:val="center"/>
              <w:textAlignment w:val="center"/>
              <w:rPr>
                <w:rFonts w:ascii="宋体" w:hAnsi="宋体" w:eastAsia="宋体"/>
                <w:color w:val="000000"/>
                <w:sz w:val="20"/>
                <w:szCs w:val="20"/>
              </w:rPr>
            </w:pPr>
            <w:r>
              <w:rPr>
                <w:rFonts w:hint="eastAsia" w:ascii="宋体" w:hAnsi="宋体" w:eastAsia="宋体"/>
                <w:color w:val="000000"/>
                <w:sz w:val="20"/>
                <w:szCs w:val="20"/>
              </w:rPr>
              <w:t>4</w:t>
            </w:r>
          </w:p>
        </w:tc>
        <w:tc>
          <w:tcPr>
            <w:tcW w:w="709"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32F7CC9">
            <w:pPr>
              <w:widowControl/>
              <w:jc w:val="center"/>
              <w:textAlignment w:val="center"/>
              <w:rPr>
                <w:rFonts w:ascii="宋体" w:hAnsi="宋体" w:eastAsia="宋体"/>
                <w:color w:val="000000"/>
                <w:sz w:val="20"/>
                <w:szCs w:val="20"/>
              </w:rPr>
            </w:pPr>
            <w:r>
              <w:rPr>
                <w:rFonts w:hint="eastAsia" w:ascii="宋体" w:hAnsi="宋体" w:eastAsia="宋体"/>
                <w:color w:val="000000"/>
                <w:sz w:val="20"/>
                <w:szCs w:val="20"/>
              </w:rPr>
              <w:t>5</w:t>
            </w:r>
          </w:p>
        </w:tc>
        <w:tc>
          <w:tcPr>
            <w:tcW w:w="992"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3DBC5F8">
            <w:pPr>
              <w:widowControl/>
              <w:jc w:val="center"/>
              <w:textAlignment w:val="center"/>
              <w:rPr>
                <w:rFonts w:ascii="宋体" w:hAnsi="宋体" w:eastAsia="宋体"/>
                <w:color w:val="000000"/>
                <w:sz w:val="20"/>
                <w:szCs w:val="20"/>
              </w:rPr>
            </w:pPr>
            <w:r>
              <w:rPr>
                <w:rFonts w:hint="eastAsia" w:ascii="宋体" w:hAnsi="宋体" w:eastAsia="宋体"/>
                <w:color w:val="000000"/>
                <w:sz w:val="20"/>
                <w:szCs w:val="20"/>
              </w:rPr>
              <w:t>6</w:t>
            </w:r>
          </w:p>
        </w:tc>
        <w:tc>
          <w:tcPr>
            <w:tcW w:w="679"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A670E69">
            <w:pPr>
              <w:widowControl/>
              <w:jc w:val="center"/>
              <w:textAlignment w:val="center"/>
              <w:rPr>
                <w:rFonts w:ascii="宋体" w:hAnsi="宋体" w:eastAsia="宋体"/>
                <w:color w:val="000000"/>
                <w:sz w:val="20"/>
                <w:szCs w:val="20"/>
              </w:rPr>
            </w:pPr>
            <w:r>
              <w:rPr>
                <w:rFonts w:hint="eastAsia" w:ascii="宋体" w:hAnsi="宋体" w:eastAsia="宋体"/>
                <w:color w:val="000000"/>
                <w:sz w:val="20"/>
                <w:szCs w:val="20"/>
              </w:rPr>
              <w:t>7</w:t>
            </w:r>
          </w:p>
        </w:tc>
      </w:tr>
      <w:tr w14:paraId="6DA8C0FC">
        <w:tblPrEx>
          <w:tblCellMar>
            <w:top w:w="0" w:type="dxa"/>
            <w:left w:w="108" w:type="dxa"/>
            <w:bottom w:w="0" w:type="dxa"/>
            <w:right w:w="108" w:type="dxa"/>
          </w:tblCellMar>
        </w:tblPrEx>
        <w:trPr>
          <w:trHeight w:val="567" w:hRule="atLeast"/>
          <w:jc w:val="center"/>
        </w:trPr>
        <w:tc>
          <w:tcPr>
            <w:tcW w:w="3203"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A54DAA5">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合计</w:t>
            </w:r>
          </w:p>
        </w:tc>
        <w:tc>
          <w:tcPr>
            <w:tcW w:w="113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AB73047">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303.84</w:t>
            </w:r>
          </w:p>
        </w:tc>
        <w:tc>
          <w:tcPr>
            <w:tcW w:w="113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0C72672">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303.84</w:t>
            </w:r>
          </w:p>
        </w:tc>
        <w:tc>
          <w:tcPr>
            <w:tcW w:w="851"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0B2394C">
            <w:pPr>
              <w:jc w:val="right"/>
              <w:rPr>
                <w:rFonts w:ascii="Times New Roman" w:hAnsi="Times New Roman" w:eastAsia="宋体" w:cs="Times New Roman"/>
                <w:color w:val="000000"/>
                <w:sz w:val="20"/>
                <w:szCs w:val="20"/>
              </w:rPr>
            </w:pPr>
          </w:p>
        </w:tc>
        <w:tc>
          <w:tcPr>
            <w:tcW w:w="708"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4F213D1">
            <w:pPr>
              <w:jc w:val="right"/>
              <w:rPr>
                <w:rFonts w:ascii="Times New Roman" w:hAnsi="Times New Roman" w:eastAsia="宋体" w:cs="Times New Roman"/>
                <w:color w:val="000000"/>
                <w:sz w:val="20"/>
                <w:szCs w:val="20"/>
              </w:rPr>
            </w:pPr>
          </w:p>
        </w:tc>
        <w:tc>
          <w:tcPr>
            <w:tcW w:w="709"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3CEB9A5">
            <w:pPr>
              <w:jc w:val="right"/>
              <w:rPr>
                <w:rFonts w:ascii="Times New Roman" w:hAnsi="Times New Roman" w:eastAsia="宋体" w:cs="Times New Roman"/>
                <w:color w:val="000000"/>
                <w:sz w:val="20"/>
                <w:szCs w:val="20"/>
              </w:rPr>
            </w:pPr>
          </w:p>
        </w:tc>
        <w:tc>
          <w:tcPr>
            <w:tcW w:w="992"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5DFE07E">
            <w:pPr>
              <w:jc w:val="right"/>
              <w:rPr>
                <w:rFonts w:ascii="Times New Roman" w:hAnsi="Times New Roman" w:eastAsia="宋体" w:cs="Times New Roman"/>
                <w:color w:val="000000"/>
                <w:sz w:val="20"/>
                <w:szCs w:val="20"/>
              </w:rPr>
            </w:pPr>
          </w:p>
        </w:tc>
        <w:tc>
          <w:tcPr>
            <w:tcW w:w="679"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E3990E0">
            <w:pPr>
              <w:jc w:val="right"/>
              <w:rPr>
                <w:rFonts w:ascii="Times New Roman" w:hAnsi="Times New Roman" w:eastAsia="宋体" w:cs="Times New Roman"/>
                <w:color w:val="000000"/>
                <w:sz w:val="20"/>
                <w:szCs w:val="20"/>
              </w:rPr>
            </w:pPr>
          </w:p>
        </w:tc>
      </w:tr>
      <w:tr w14:paraId="4853F980">
        <w:tblPrEx>
          <w:tblCellMar>
            <w:top w:w="0" w:type="dxa"/>
            <w:left w:w="108" w:type="dxa"/>
            <w:bottom w:w="0" w:type="dxa"/>
            <w:right w:w="108" w:type="dxa"/>
          </w:tblCellMar>
        </w:tblPrEx>
        <w:trPr>
          <w:trHeight w:val="793" w:hRule="atLeast"/>
          <w:jc w:val="center"/>
        </w:trPr>
        <w:tc>
          <w:tcPr>
            <w:tcW w:w="104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7BB666E">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spacing w:val="-2"/>
                <w:sz w:val="20"/>
                <w:szCs w:val="20"/>
              </w:rPr>
              <w:t>208</w:t>
            </w:r>
          </w:p>
        </w:tc>
        <w:tc>
          <w:tcPr>
            <w:tcW w:w="2163"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7183AB4">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社会保障和就业支出</w:t>
            </w:r>
          </w:p>
        </w:tc>
        <w:tc>
          <w:tcPr>
            <w:tcW w:w="113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CE4D23C">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227.65</w:t>
            </w:r>
          </w:p>
        </w:tc>
        <w:tc>
          <w:tcPr>
            <w:tcW w:w="113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24E9C40">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227.65</w:t>
            </w:r>
          </w:p>
        </w:tc>
        <w:tc>
          <w:tcPr>
            <w:tcW w:w="851"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9E12388">
            <w:pPr>
              <w:jc w:val="right"/>
              <w:rPr>
                <w:rFonts w:ascii="Times New Roman" w:hAnsi="Times New Roman" w:eastAsia="宋体" w:cs="Times New Roman"/>
                <w:color w:val="000000"/>
                <w:sz w:val="20"/>
                <w:szCs w:val="20"/>
              </w:rPr>
            </w:pPr>
          </w:p>
        </w:tc>
        <w:tc>
          <w:tcPr>
            <w:tcW w:w="708"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B73800A">
            <w:pPr>
              <w:jc w:val="right"/>
              <w:rPr>
                <w:rFonts w:ascii="Times New Roman" w:hAnsi="Times New Roman" w:eastAsia="宋体" w:cs="Times New Roman"/>
                <w:color w:val="000000"/>
                <w:sz w:val="20"/>
                <w:szCs w:val="20"/>
              </w:rPr>
            </w:pPr>
          </w:p>
        </w:tc>
        <w:tc>
          <w:tcPr>
            <w:tcW w:w="709"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A174602">
            <w:pPr>
              <w:jc w:val="right"/>
              <w:rPr>
                <w:rFonts w:ascii="Times New Roman" w:hAnsi="Times New Roman" w:eastAsia="宋体" w:cs="Times New Roman"/>
                <w:color w:val="000000"/>
                <w:sz w:val="20"/>
                <w:szCs w:val="20"/>
              </w:rPr>
            </w:pPr>
          </w:p>
        </w:tc>
        <w:tc>
          <w:tcPr>
            <w:tcW w:w="992"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77E44B5">
            <w:pPr>
              <w:jc w:val="right"/>
              <w:rPr>
                <w:rFonts w:ascii="Times New Roman" w:hAnsi="Times New Roman" w:eastAsia="宋体" w:cs="Times New Roman"/>
                <w:color w:val="000000"/>
                <w:sz w:val="20"/>
                <w:szCs w:val="20"/>
              </w:rPr>
            </w:pPr>
          </w:p>
        </w:tc>
        <w:tc>
          <w:tcPr>
            <w:tcW w:w="679"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30E103F">
            <w:pPr>
              <w:jc w:val="right"/>
              <w:rPr>
                <w:rFonts w:ascii="Times New Roman" w:hAnsi="Times New Roman" w:eastAsia="宋体" w:cs="Times New Roman"/>
                <w:color w:val="000000"/>
                <w:sz w:val="20"/>
                <w:szCs w:val="20"/>
              </w:rPr>
            </w:pPr>
          </w:p>
        </w:tc>
      </w:tr>
      <w:tr w14:paraId="7024C6E8">
        <w:tblPrEx>
          <w:tblCellMar>
            <w:top w:w="0" w:type="dxa"/>
            <w:left w:w="108" w:type="dxa"/>
            <w:bottom w:w="0" w:type="dxa"/>
            <w:right w:w="108" w:type="dxa"/>
          </w:tblCellMar>
        </w:tblPrEx>
        <w:trPr>
          <w:trHeight w:val="308" w:hRule="atLeast"/>
          <w:jc w:val="center"/>
        </w:trPr>
        <w:tc>
          <w:tcPr>
            <w:tcW w:w="104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6A6AB88">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spacing w:val="-2"/>
                <w:sz w:val="20"/>
                <w:szCs w:val="20"/>
              </w:rPr>
              <w:t>20805</w:t>
            </w:r>
          </w:p>
        </w:tc>
        <w:tc>
          <w:tcPr>
            <w:tcW w:w="2163"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939601E">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行政事业单位养老支出</w:t>
            </w:r>
          </w:p>
        </w:tc>
        <w:tc>
          <w:tcPr>
            <w:tcW w:w="113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474859A">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227.65</w:t>
            </w:r>
          </w:p>
        </w:tc>
        <w:tc>
          <w:tcPr>
            <w:tcW w:w="113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63EAE9B">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227.65</w:t>
            </w:r>
          </w:p>
        </w:tc>
        <w:tc>
          <w:tcPr>
            <w:tcW w:w="851"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CEE8149">
            <w:pPr>
              <w:jc w:val="right"/>
              <w:rPr>
                <w:rFonts w:ascii="Times New Roman" w:hAnsi="Times New Roman" w:eastAsia="宋体" w:cs="Times New Roman"/>
                <w:color w:val="000000"/>
                <w:sz w:val="20"/>
                <w:szCs w:val="20"/>
              </w:rPr>
            </w:pPr>
          </w:p>
        </w:tc>
        <w:tc>
          <w:tcPr>
            <w:tcW w:w="708"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17EECE4">
            <w:pPr>
              <w:jc w:val="right"/>
              <w:rPr>
                <w:rFonts w:ascii="Times New Roman" w:hAnsi="Times New Roman" w:eastAsia="宋体" w:cs="Times New Roman"/>
                <w:color w:val="000000"/>
                <w:sz w:val="20"/>
                <w:szCs w:val="20"/>
              </w:rPr>
            </w:pPr>
          </w:p>
        </w:tc>
        <w:tc>
          <w:tcPr>
            <w:tcW w:w="709"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191D2AD">
            <w:pPr>
              <w:jc w:val="right"/>
              <w:rPr>
                <w:rFonts w:ascii="Times New Roman" w:hAnsi="Times New Roman" w:eastAsia="宋体" w:cs="Times New Roman"/>
                <w:color w:val="000000"/>
                <w:sz w:val="20"/>
                <w:szCs w:val="20"/>
              </w:rPr>
            </w:pPr>
          </w:p>
        </w:tc>
        <w:tc>
          <w:tcPr>
            <w:tcW w:w="992"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BB255CA">
            <w:pPr>
              <w:jc w:val="right"/>
              <w:rPr>
                <w:rFonts w:ascii="Times New Roman" w:hAnsi="Times New Roman" w:eastAsia="宋体" w:cs="Times New Roman"/>
                <w:color w:val="000000"/>
                <w:sz w:val="20"/>
                <w:szCs w:val="20"/>
              </w:rPr>
            </w:pPr>
          </w:p>
        </w:tc>
        <w:tc>
          <w:tcPr>
            <w:tcW w:w="679"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8F5A4B2">
            <w:pPr>
              <w:jc w:val="right"/>
              <w:rPr>
                <w:rFonts w:ascii="Times New Roman" w:hAnsi="Times New Roman" w:eastAsia="宋体" w:cs="Times New Roman"/>
                <w:color w:val="000000"/>
                <w:sz w:val="20"/>
                <w:szCs w:val="20"/>
              </w:rPr>
            </w:pPr>
          </w:p>
        </w:tc>
      </w:tr>
      <w:tr w14:paraId="74F2AE80">
        <w:tblPrEx>
          <w:tblCellMar>
            <w:top w:w="0" w:type="dxa"/>
            <w:left w:w="108" w:type="dxa"/>
            <w:bottom w:w="0" w:type="dxa"/>
            <w:right w:w="108" w:type="dxa"/>
          </w:tblCellMar>
        </w:tblPrEx>
        <w:trPr>
          <w:trHeight w:val="308" w:hRule="atLeast"/>
          <w:jc w:val="center"/>
        </w:trPr>
        <w:tc>
          <w:tcPr>
            <w:tcW w:w="104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CA9F2F3">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spacing w:val="-2"/>
                <w:sz w:val="20"/>
                <w:szCs w:val="20"/>
              </w:rPr>
              <w:t>2080501</w:t>
            </w:r>
          </w:p>
        </w:tc>
        <w:tc>
          <w:tcPr>
            <w:tcW w:w="2163"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7316127">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行政单位离退休</w:t>
            </w:r>
          </w:p>
        </w:tc>
        <w:tc>
          <w:tcPr>
            <w:tcW w:w="113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E4937E9">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35.35</w:t>
            </w:r>
          </w:p>
        </w:tc>
        <w:tc>
          <w:tcPr>
            <w:tcW w:w="113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E3F4183">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35.35</w:t>
            </w:r>
          </w:p>
        </w:tc>
        <w:tc>
          <w:tcPr>
            <w:tcW w:w="851"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FC57807">
            <w:pPr>
              <w:jc w:val="right"/>
              <w:rPr>
                <w:rFonts w:ascii="Times New Roman" w:hAnsi="Times New Roman" w:eastAsia="宋体" w:cs="Times New Roman"/>
                <w:color w:val="000000"/>
                <w:sz w:val="20"/>
                <w:szCs w:val="20"/>
              </w:rPr>
            </w:pPr>
          </w:p>
        </w:tc>
        <w:tc>
          <w:tcPr>
            <w:tcW w:w="708"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4729A6A">
            <w:pPr>
              <w:jc w:val="right"/>
              <w:rPr>
                <w:rFonts w:ascii="Times New Roman" w:hAnsi="Times New Roman" w:eastAsia="宋体" w:cs="Times New Roman"/>
                <w:color w:val="000000"/>
                <w:sz w:val="20"/>
                <w:szCs w:val="20"/>
              </w:rPr>
            </w:pPr>
          </w:p>
        </w:tc>
        <w:tc>
          <w:tcPr>
            <w:tcW w:w="709"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EA11234">
            <w:pPr>
              <w:jc w:val="right"/>
              <w:rPr>
                <w:rFonts w:ascii="Times New Roman" w:hAnsi="Times New Roman" w:eastAsia="宋体" w:cs="Times New Roman"/>
                <w:color w:val="000000"/>
                <w:sz w:val="20"/>
                <w:szCs w:val="20"/>
              </w:rPr>
            </w:pPr>
          </w:p>
        </w:tc>
        <w:tc>
          <w:tcPr>
            <w:tcW w:w="992"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7412974">
            <w:pPr>
              <w:jc w:val="right"/>
              <w:rPr>
                <w:rFonts w:ascii="Times New Roman" w:hAnsi="Times New Roman" w:eastAsia="宋体" w:cs="Times New Roman"/>
                <w:color w:val="000000"/>
                <w:sz w:val="20"/>
                <w:szCs w:val="20"/>
              </w:rPr>
            </w:pPr>
          </w:p>
        </w:tc>
        <w:tc>
          <w:tcPr>
            <w:tcW w:w="679"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AA9637B">
            <w:pPr>
              <w:jc w:val="right"/>
              <w:rPr>
                <w:rFonts w:ascii="Times New Roman" w:hAnsi="Times New Roman" w:eastAsia="宋体" w:cs="Times New Roman"/>
                <w:color w:val="000000"/>
                <w:sz w:val="20"/>
                <w:szCs w:val="20"/>
              </w:rPr>
            </w:pPr>
          </w:p>
        </w:tc>
      </w:tr>
      <w:tr w14:paraId="60301A35">
        <w:tblPrEx>
          <w:tblCellMar>
            <w:top w:w="0" w:type="dxa"/>
            <w:left w:w="108" w:type="dxa"/>
            <w:bottom w:w="0" w:type="dxa"/>
            <w:right w:w="108" w:type="dxa"/>
          </w:tblCellMar>
        </w:tblPrEx>
        <w:trPr>
          <w:trHeight w:val="308" w:hRule="atLeast"/>
          <w:jc w:val="center"/>
        </w:trPr>
        <w:tc>
          <w:tcPr>
            <w:tcW w:w="104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4979AA9">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spacing w:val="-2"/>
                <w:sz w:val="20"/>
                <w:szCs w:val="20"/>
              </w:rPr>
              <w:t>2080503</w:t>
            </w:r>
          </w:p>
        </w:tc>
        <w:tc>
          <w:tcPr>
            <w:tcW w:w="2163"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DF234B0">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离退休人员管理机构</w:t>
            </w:r>
          </w:p>
        </w:tc>
        <w:tc>
          <w:tcPr>
            <w:tcW w:w="113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CF1041D">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183.97</w:t>
            </w:r>
          </w:p>
        </w:tc>
        <w:tc>
          <w:tcPr>
            <w:tcW w:w="113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D9ECF3C">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183.97</w:t>
            </w:r>
          </w:p>
        </w:tc>
        <w:tc>
          <w:tcPr>
            <w:tcW w:w="851"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C8E2BCC">
            <w:pPr>
              <w:jc w:val="right"/>
              <w:rPr>
                <w:rFonts w:ascii="Times New Roman" w:hAnsi="Times New Roman" w:eastAsia="宋体" w:cs="Times New Roman"/>
                <w:color w:val="000000"/>
                <w:sz w:val="20"/>
                <w:szCs w:val="20"/>
              </w:rPr>
            </w:pPr>
          </w:p>
        </w:tc>
        <w:tc>
          <w:tcPr>
            <w:tcW w:w="708"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47C6B32">
            <w:pPr>
              <w:jc w:val="right"/>
              <w:rPr>
                <w:rFonts w:ascii="Times New Roman" w:hAnsi="Times New Roman" w:eastAsia="宋体" w:cs="Times New Roman"/>
                <w:color w:val="000000"/>
                <w:sz w:val="20"/>
                <w:szCs w:val="20"/>
              </w:rPr>
            </w:pPr>
          </w:p>
        </w:tc>
        <w:tc>
          <w:tcPr>
            <w:tcW w:w="709"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EAC04F4">
            <w:pPr>
              <w:jc w:val="right"/>
              <w:rPr>
                <w:rFonts w:ascii="Times New Roman" w:hAnsi="Times New Roman" w:eastAsia="宋体" w:cs="Times New Roman"/>
                <w:color w:val="000000"/>
                <w:sz w:val="20"/>
                <w:szCs w:val="20"/>
              </w:rPr>
            </w:pPr>
          </w:p>
        </w:tc>
        <w:tc>
          <w:tcPr>
            <w:tcW w:w="992"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CD00446">
            <w:pPr>
              <w:jc w:val="right"/>
              <w:rPr>
                <w:rFonts w:ascii="Times New Roman" w:hAnsi="Times New Roman" w:eastAsia="宋体" w:cs="Times New Roman"/>
                <w:color w:val="000000"/>
                <w:sz w:val="20"/>
                <w:szCs w:val="20"/>
              </w:rPr>
            </w:pPr>
          </w:p>
        </w:tc>
        <w:tc>
          <w:tcPr>
            <w:tcW w:w="679"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28C5223">
            <w:pPr>
              <w:jc w:val="right"/>
              <w:rPr>
                <w:rFonts w:ascii="Times New Roman" w:hAnsi="Times New Roman" w:eastAsia="宋体" w:cs="Times New Roman"/>
                <w:color w:val="000000"/>
                <w:sz w:val="20"/>
                <w:szCs w:val="20"/>
              </w:rPr>
            </w:pPr>
          </w:p>
        </w:tc>
      </w:tr>
      <w:tr w14:paraId="7BA28626">
        <w:tblPrEx>
          <w:tblCellMar>
            <w:top w:w="0" w:type="dxa"/>
            <w:left w:w="108" w:type="dxa"/>
            <w:bottom w:w="0" w:type="dxa"/>
            <w:right w:w="108" w:type="dxa"/>
          </w:tblCellMar>
        </w:tblPrEx>
        <w:trPr>
          <w:trHeight w:val="308" w:hRule="atLeast"/>
          <w:jc w:val="center"/>
        </w:trPr>
        <w:tc>
          <w:tcPr>
            <w:tcW w:w="104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9B7A344">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spacing w:val="-2"/>
                <w:sz w:val="20"/>
                <w:szCs w:val="20"/>
              </w:rPr>
              <w:t>2080505</w:t>
            </w:r>
          </w:p>
        </w:tc>
        <w:tc>
          <w:tcPr>
            <w:tcW w:w="2163"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C3FFD94">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机关事业单位基本养老保险缴费支出</w:t>
            </w:r>
          </w:p>
        </w:tc>
        <w:tc>
          <w:tcPr>
            <w:tcW w:w="113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14B1CC3">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8.33</w:t>
            </w:r>
          </w:p>
        </w:tc>
        <w:tc>
          <w:tcPr>
            <w:tcW w:w="113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1F5249F">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8.33</w:t>
            </w:r>
          </w:p>
        </w:tc>
        <w:tc>
          <w:tcPr>
            <w:tcW w:w="851"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07B9E50">
            <w:pPr>
              <w:jc w:val="right"/>
              <w:rPr>
                <w:rFonts w:ascii="Times New Roman" w:hAnsi="Times New Roman" w:eastAsia="宋体" w:cs="Times New Roman"/>
                <w:color w:val="000000"/>
                <w:sz w:val="20"/>
                <w:szCs w:val="20"/>
              </w:rPr>
            </w:pPr>
          </w:p>
        </w:tc>
        <w:tc>
          <w:tcPr>
            <w:tcW w:w="708"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4AC931E">
            <w:pPr>
              <w:jc w:val="right"/>
              <w:rPr>
                <w:rFonts w:ascii="Times New Roman" w:hAnsi="Times New Roman" w:eastAsia="宋体" w:cs="Times New Roman"/>
                <w:color w:val="000000"/>
                <w:sz w:val="20"/>
                <w:szCs w:val="20"/>
              </w:rPr>
            </w:pPr>
          </w:p>
        </w:tc>
        <w:tc>
          <w:tcPr>
            <w:tcW w:w="709"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46D849D">
            <w:pPr>
              <w:jc w:val="right"/>
              <w:rPr>
                <w:rFonts w:ascii="Times New Roman" w:hAnsi="Times New Roman" w:eastAsia="宋体" w:cs="Times New Roman"/>
                <w:color w:val="000000"/>
                <w:sz w:val="20"/>
                <w:szCs w:val="20"/>
              </w:rPr>
            </w:pPr>
          </w:p>
        </w:tc>
        <w:tc>
          <w:tcPr>
            <w:tcW w:w="992"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9DC6631">
            <w:pPr>
              <w:jc w:val="right"/>
              <w:rPr>
                <w:rFonts w:ascii="Times New Roman" w:hAnsi="Times New Roman" w:eastAsia="宋体" w:cs="Times New Roman"/>
                <w:color w:val="000000"/>
                <w:sz w:val="20"/>
                <w:szCs w:val="20"/>
              </w:rPr>
            </w:pPr>
          </w:p>
        </w:tc>
        <w:tc>
          <w:tcPr>
            <w:tcW w:w="679"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6A73C38">
            <w:pPr>
              <w:jc w:val="right"/>
              <w:rPr>
                <w:rFonts w:ascii="Times New Roman" w:hAnsi="Times New Roman" w:eastAsia="宋体" w:cs="Times New Roman"/>
                <w:color w:val="000000"/>
                <w:sz w:val="20"/>
                <w:szCs w:val="20"/>
              </w:rPr>
            </w:pPr>
          </w:p>
        </w:tc>
      </w:tr>
      <w:tr w14:paraId="6ED99D75">
        <w:tblPrEx>
          <w:tblCellMar>
            <w:top w:w="0" w:type="dxa"/>
            <w:left w:w="108" w:type="dxa"/>
            <w:bottom w:w="0" w:type="dxa"/>
            <w:right w:w="108" w:type="dxa"/>
          </w:tblCellMar>
        </w:tblPrEx>
        <w:trPr>
          <w:trHeight w:val="308" w:hRule="atLeast"/>
          <w:jc w:val="center"/>
        </w:trPr>
        <w:tc>
          <w:tcPr>
            <w:tcW w:w="104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FE522A2">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spacing w:val="-2"/>
                <w:sz w:val="20"/>
                <w:szCs w:val="20"/>
              </w:rPr>
              <w:t>210</w:t>
            </w:r>
          </w:p>
        </w:tc>
        <w:tc>
          <w:tcPr>
            <w:tcW w:w="2163"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3A2CDEF">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卫生健康支出</w:t>
            </w:r>
          </w:p>
        </w:tc>
        <w:tc>
          <w:tcPr>
            <w:tcW w:w="113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B202039">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71.79</w:t>
            </w:r>
          </w:p>
        </w:tc>
        <w:tc>
          <w:tcPr>
            <w:tcW w:w="113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0B58BDF">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71.79</w:t>
            </w:r>
          </w:p>
        </w:tc>
        <w:tc>
          <w:tcPr>
            <w:tcW w:w="851"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8D4B9C6">
            <w:pPr>
              <w:jc w:val="right"/>
              <w:rPr>
                <w:rFonts w:ascii="Times New Roman" w:hAnsi="Times New Roman" w:eastAsia="宋体" w:cs="Times New Roman"/>
                <w:color w:val="000000"/>
                <w:sz w:val="20"/>
                <w:szCs w:val="20"/>
              </w:rPr>
            </w:pPr>
          </w:p>
        </w:tc>
        <w:tc>
          <w:tcPr>
            <w:tcW w:w="708"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1E62169">
            <w:pPr>
              <w:jc w:val="right"/>
              <w:rPr>
                <w:rFonts w:ascii="Times New Roman" w:hAnsi="Times New Roman" w:eastAsia="宋体" w:cs="Times New Roman"/>
                <w:color w:val="000000"/>
                <w:sz w:val="20"/>
                <w:szCs w:val="20"/>
              </w:rPr>
            </w:pPr>
          </w:p>
        </w:tc>
        <w:tc>
          <w:tcPr>
            <w:tcW w:w="709"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2593033">
            <w:pPr>
              <w:jc w:val="right"/>
              <w:rPr>
                <w:rFonts w:ascii="Times New Roman" w:hAnsi="Times New Roman" w:eastAsia="宋体" w:cs="Times New Roman"/>
                <w:color w:val="000000"/>
                <w:sz w:val="20"/>
                <w:szCs w:val="20"/>
              </w:rPr>
            </w:pPr>
          </w:p>
        </w:tc>
        <w:tc>
          <w:tcPr>
            <w:tcW w:w="992"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682DA4E">
            <w:pPr>
              <w:jc w:val="right"/>
              <w:rPr>
                <w:rFonts w:ascii="Times New Roman" w:hAnsi="Times New Roman" w:eastAsia="宋体" w:cs="Times New Roman"/>
                <w:color w:val="000000"/>
                <w:sz w:val="20"/>
                <w:szCs w:val="20"/>
              </w:rPr>
            </w:pPr>
          </w:p>
        </w:tc>
        <w:tc>
          <w:tcPr>
            <w:tcW w:w="679"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236ED6E">
            <w:pPr>
              <w:jc w:val="right"/>
              <w:rPr>
                <w:rFonts w:ascii="Times New Roman" w:hAnsi="Times New Roman" w:eastAsia="宋体" w:cs="Times New Roman"/>
                <w:color w:val="000000"/>
                <w:sz w:val="20"/>
                <w:szCs w:val="20"/>
              </w:rPr>
            </w:pPr>
          </w:p>
        </w:tc>
      </w:tr>
      <w:tr w14:paraId="75D84196">
        <w:tblPrEx>
          <w:tblCellMar>
            <w:top w:w="0" w:type="dxa"/>
            <w:left w:w="108" w:type="dxa"/>
            <w:bottom w:w="0" w:type="dxa"/>
            <w:right w:w="108" w:type="dxa"/>
          </w:tblCellMar>
        </w:tblPrEx>
        <w:trPr>
          <w:trHeight w:val="308" w:hRule="atLeast"/>
          <w:jc w:val="center"/>
        </w:trPr>
        <w:tc>
          <w:tcPr>
            <w:tcW w:w="104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3CBCCEB">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spacing w:val="-2"/>
                <w:sz w:val="20"/>
                <w:szCs w:val="20"/>
              </w:rPr>
              <w:t>21011</w:t>
            </w:r>
          </w:p>
        </w:tc>
        <w:tc>
          <w:tcPr>
            <w:tcW w:w="2163"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1783014">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行政事业单位医疗</w:t>
            </w:r>
          </w:p>
        </w:tc>
        <w:tc>
          <w:tcPr>
            <w:tcW w:w="113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8534070">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69.19</w:t>
            </w:r>
          </w:p>
        </w:tc>
        <w:tc>
          <w:tcPr>
            <w:tcW w:w="113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C1EA3C8">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69.19</w:t>
            </w:r>
          </w:p>
        </w:tc>
        <w:tc>
          <w:tcPr>
            <w:tcW w:w="851"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B424CA2">
            <w:pPr>
              <w:jc w:val="right"/>
              <w:rPr>
                <w:rFonts w:ascii="Times New Roman" w:hAnsi="Times New Roman" w:eastAsia="宋体" w:cs="Times New Roman"/>
                <w:color w:val="000000"/>
                <w:sz w:val="20"/>
                <w:szCs w:val="20"/>
              </w:rPr>
            </w:pPr>
          </w:p>
        </w:tc>
        <w:tc>
          <w:tcPr>
            <w:tcW w:w="708"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BEE21B2">
            <w:pPr>
              <w:jc w:val="right"/>
              <w:rPr>
                <w:rFonts w:ascii="Times New Roman" w:hAnsi="Times New Roman" w:eastAsia="宋体" w:cs="Times New Roman"/>
                <w:color w:val="000000"/>
                <w:sz w:val="20"/>
                <w:szCs w:val="20"/>
              </w:rPr>
            </w:pPr>
          </w:p>
        </w:tc>
        <w:tc>
          <w:tcPr>
            <w:tcW w:w="709"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36EA4E4">
            <w:pPr>
              <w:jc w:val="right"/>
              <w:rPr>
                <w:rFonts w:ascii="Times New Roman" w:hAnsi="Times New Roman" w:eastAsia="宋体" w:cs="Times New Roman"/>
                <w:color w:val="000000"/>
                <w:sz w:val="20"/>
                <w:szCs w:val="20"/>
              </w:rPr>
            </w:pPr>
          </w:p>
        </w:tc>
        <w:tc>
          <w:tcPr>
            <w:tcW w:w="992"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9A956D6">
            <w:pPr>
              <w:jc w:val="right"/>
              <w:rPr>
                <w:rFonts w:ascii="Times New Roman" w:hAnsi="Times New Roman" w:eastAsia="宋体" w:cs="Times New Roman"/>
                <w:color w:val="000000"/>
                <w:sz w:val="20"/>
                <w:szCs w:val="20"/>
              </w:rPr>
            </w:pPr>
          </w:p>
        </w:tc>
        <w:tc>
          <w:tcPr>
            <w:tcW w:w="679"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894486A">
            <w:pPr>
              <w:jc w:val="right"/>
              <w:rPr>
                <w:rFonts w:ascii="Times New Roman" w:hAnsi="Times New Roman" w:eastAsia="宋体" w:cs="Times New Roman"/>
                <w:color w:val="000000"/>
                <w:sz w:val="20"/>
                <w:szCs w:val="20"/>
              </w:rPr>
            </w:pPr>
          </w:p>
        </w:tc>
      </w:tr>
      <w:tr w14:paraId="2AB84B12">
        <w:tblPrEx>
          <w:tblCellMar>
            <w:top w:w="0" w:type="dxa"/>
            <w:left w:w="108" w:type="dxa"/>
            <w:bottom w:w="0" w:type="dxa"/>
            <w:right w:w="108" w:type="dxa"/>
          </w:tblCellMar>
        </w:tblPrEx>
        <w:trPr>
          <w:trHeight w:val="308" w:hRule="atLeast"/>
          <w:jc w:val="center"/>
        </w:trPr>
        <w:tc>
          <w:tcPr>
            <w:tcW w:w="104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BFF912B">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spacing w:val="-2"/>
                <w:sz w:val="20"/>
                <w:szCs w:val="20"/>
              </w:rPr>
              <w:t>2101101</w:t>
            </w:r>
          </w:p>
        </w:tc>
        <w:tc>
          <w:tcPr>
            <w:tcW w:w="2163"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DD1F4FF">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行政单位医疗</w:t>
            </w:r>
          </w:p>
        </w:tc>
        <w:tc>
          <w:tcPr>
            <w:tcW w:w="113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19A9DA9">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69.19</w:t>
            </w:r>
          </w:p>
        </w:tc>
        <w:tc>
          <w:tcPr>
            <w:tcW w:w="113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9155A92">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69.19</w:t>
            </w:r>
          </w:p>
        </w:tc>
        <w:tc>
          <w:tcPr>
            <w:tcW w:w="851"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3D35086">
            <w:pPr>
              <w:jc w:val="right"/>
              <w:rPr>
                <w:rFonts w:ascii="Times New Roman" w:hAnsi="Times New Roman" w:eastAsia="宋体" w:cs="Times New Roman"/>
                <w:color w:val="000000"/>
                <w:sz w:val="20"/>
                <w:szCs w:val="20"/>
              </w:rPr>
            </w:pPr>
          </w:p>
        </w:tc>
        <w:tc>
          <w:tcPr>
            <w:tcW w:w="708"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992488B">
            <w:pPr>
              <w:jc w:val="right"/>
              <w:rPr>
                <w:rFonts w:ascii="Times New Roman" w:hAnsi="Times New Roman" w:eastAsia="宋体" w:cs="Times New Roman"/>
                <w:color w:val="000000"/>
                <w:sz w:val="20"/>
                <w:szCs w:val="20"/>
              </w:rPr>
            </w:pPr>
          </w:p>
        </w:tc>
        <w:tc>
          <w:tcPr>
            <w:tcW w:w="709"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D0F0DDB">
            <w:pPr>
              <w:jc w:val="right"/>
              <w:rPr>
                <w:rFonts w:ascii="Times New Roman" w:hAnsi="Times New Roman" w:eastAsia="宋体" w:cs="Times New Roman"/>
                <w:color w:val="000000"/>
                <w:sz w:val="20"/>
                <w:szCs w:val="20"/>
              </w:rPr>
            </w:pPr>
          </w:p>
        </w:tc>
        <w:tc>
          <w:tcPr>
            <w:tcW w:w="992"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D48D7BA">
            <w:pPr>
              <w:jc w:val="right"/>
              <w:rPr>
                <w:rFonts w:ascii="Times New Roman" w:hAnsi="Times New Roman" w:eastAsia="宋体" w:cs="Times New Roman"/>
                <w:color w:val="000000"/>
                <w:sz w:val="20"/>
                <w:szCs w:val="20"/>
              </w:rPr>
            </w:pPr>
          </w:p>
        </w:tc>
        <w:tc>
          <w:tcPr>
            <w:tcW w:w="679"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034B42A">
            <w:pPr>
              <w:jc w:val="right"/>
              <w:rPr>
                <w:rFonts w:ascii="Times New Roman" w:hAnsi="Times New Roman" w:eastAsia="宋体" w:cs="Times New Roman"/>
                <w:color w:val="000000"/>
                <w:sz w:val="20"/>
                <w:szCs w:val="20"/>
              </w:rPr>
            </w:pPr>
          </w:p>
        </w:tc>
      </w:tr>
      <w:tr w14:paraId="0668BEF1">
        <w:tblPrEx>
          <w:tblCellMar>
            <w:top w:w="0" w:type="dxa"/>
            <w:left w:w="108" w:type="dxa"/>
            <w:bottom w:w="0" w:type="dxa"/>
            <w:right w:w="108" w:type="dxa"/>
          </w:tblCellMar>
        </w:tblPrEx>
        <w:trPr>
          <w:trHeight w:val="308" w:hRule="atLeast"/>
          <w:jc w:val="center"/>
        </w:trPr>
        <w:tc>
          <w:tcPr>
            <w:tcW w:w="104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99B9516">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spacing w:val="-2"/>
                <w:sz w:val="20"/>
                <w:szCs w:val="20"/>
              </w:rPr>
              <w:t>21099</w:t>
            </w:r>
          </w:p>
        </w:tc>
        <w:tc>
          <w:tcPr>
            <w:tcW w:w="2163"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76AAE0C">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其他卫生健康支出</w:t>
            </w:r>
          </w:p>
        </w:tc>
        <w:tc>
          <w:tcPr>
            <w:tcW w:w="113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F850123">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2.6</w:t>
            </w:r>
          </w:p>
        </w:tc>
        <w:tc>
          <w:tcPr>
            <w:tcW w:w="113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F1E1CAA">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2.6</w:t>
            </w:r>
          </w:p>
        </w:tc>
        <w:tc>
          <w:tcPr>
            <w:tcW w:w="851"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6C4F0B1">
            <w:pPr>
              <w:jc w:val="right"/>
              <w:rPr>
                <w:rFonts w:ascii="Times New Roman" w:hAnsi="Times New Roman" w:eastAsia="宋体" w:cs="Times New Roman"/>
                <w:color w:val="000000"/>
                <w:sz w:val="20"/>
                <w:szCs w:val="20"/>
              </w:rPr>
            </w:pPr>
          </w:p>
        </w:tc>
        <w:tc>
          <w:tcPr>
            <w:tcW w:w="708"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13AE2CF">
            <w:pPr>
              <w:jc w:val="right"/>
              <w:rPr>
                <w:rFonts w:ascii="Times New Roman" w:hAnsi="Times New Roman" w:eastAsia="宋体" w:cs="Times New Roman"/>
                <w:color w:val="000000"/>
                <w:sz w:val="20"/>
                <w:szCs w:val="20"/>
              </w:rPr>
            </w:pPr>
          </w:p>
        </w:tc>
        <w:tc>
          <w:tcPr>
            <w:tcW w:w="709"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D79FB7E">
            <w:pPr>
              <w:jc w:val="right"/>
              <w:rPr>
                <w:rFonts w:ascii="Times New Roman" w:hAnsi="Times New Roman" w:eastAsia="宋体" w:cs="Times New Roman"/>
                <w:color w:val="000000"/>
                <w:sz w:val="20"/>
                <w:szCs w:val="20"/>
              </w:rPr>
            </w:pPr>
          </w:p>
        </w:tc>
        <w:tc>
          <w:tcPr>
            <w:tcW w:w="992"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AE62A1C">
            <w:pPr>
              <w:jc w:val="right"/>
              <w:rPr>
                <w:rFonts w:ascii="Times New Roman" w:hAnsi="Times New Roman" w:eastAsia="宋体" w:cs="Times New Roman"/>
                <w:color w:val="000000"/>
                <w:sz w:val="20"/>
                <w:szCs w:val="20"/>
              </w:rPr>
            </w:pPr>
          </w:p>
        </w:tc>
        <w:tc>
          <w:tcPr>
            <w:tcW w:w="679"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2F325D9">
            <w:pPr>
              <w:jc w:val="right"/>
              <w:rPr>
                <w:rFonts w:ascii="Times New Roman" w:hAnsi="Times New Roman" w:eastAsia="宋体" w:cs="Times New Roman"/>
                <w:color w:val="000000"/>
                <w:sz w:val="20"/>
                <w:szCs w:val="20"/>
              </w:rPr>
            </w:pPr>
          </w:p>
        </w:tc>
      </w:tr>
      <w:tr w14:paraId="45C0AFB6">
        <w:tblPrEx>
          <w:tblCellMar>
            <w:top w:w="0" w:type="dxa"/>
            <w:left w:w="108" w:type="dxa"/>
            <w:bottom w:w="0" w:type="dxa"/>
            <w:right w:w="108" w:type="dxa"/>
          </w:tblCellMar>
        </w:tblPrEx>
        <w:trPr>
          <w:trHeight w:val="308" w:hRule="atLeast"/>
          <w:jc w:val="center"/>
        </w:trPr>
        <w:tc>
          <w:tcPr>
            <w:tcW w:w="104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4786B47">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spacing w:val="-2"/>
                <w:sz w:val="20"/>
                <w:szCs w:val="20"/>
              </w:rPr>
              <w:t>2109999</w:t>
            </w:r>
          </w:p>
        </w:tc>
        <w:tc>
          <w:tcPr>
            <w:tcW w:w="2163"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41A034B">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其他卫生健康支出</w:t>
            </w:r>
          </w:p>
        </w:tc>
        <w:tc>
          <w:tcPr>
            <w:tcW w:w="113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7B913EA">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2.6</w:t>
            </w:r>
          </w:p>
        </w:tc>
        <w:tc>
          <w:tcPr>
            <w:tcW w:w="113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4C865EA">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2.6</w:t>
            </w:r>
          </w:p>
        </w:tc>
        <w:tc>
          <w:tcPr>
            <w:tcW w:w="851"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E9E2F65">
            <w:pPr>
              <w:jc w:val="right"/>
              <w:rPr>
                <w:rFonts w:ascii="Times New Roman" w:hAnsi="Times New Roman" w:eastAsia="宋体" w:cs="Times New Roman"/>
                <w:color w:val="000000"/>
                <w:sz w:val="20"/>
                <w:szCs w:val="20"/>
              </w:rPr>
            </w:pPr>
          </w:p>
        </w:tc>
        <w:tc>
          <w:tcPr>
            <w:tcW w:w="708"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2BFE39B">
            <w:pPr>
              <w:jc w:val="right"/>
              <w:rPr>
                <w:rFonts w:ascii="Times New Roman" w:hAnsi="Times New Roman" w:eastAsia="宋体" w:cs="Times New Roman"/>
                <w:color w:val="000000"/>
                <w:sz w:val="20"/>
                <w:szCs w:val="20"/>
              </w:rPr>
            </w:pPr>
          </w:p>
        </w:tc>
        <w:tc>
          <w:tcPr>
            <w:tcW w:w="709"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1CA0B74">
            <w:pPr>
              <w:jc w:val="right"/>
              <w:rPr>
                <w:rFonts w:ascii="Times New Roman" w:hAnsi="Times New Roman" w:eastAsia="宋体" w:cs="Times New Roman"/>
                <w:color w:val="000000"/>
                <w:sz w:val="20"/>
                <w:szCs w:val="20"/>
              </w:rPr>
            </w:pPr>
          </w:p>
        </w:tc>
        <w:tc>
          <w:tcPr>
            <w:tcW w:w="992"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DAFE250">
            <w:pPr>
              <w:jc w:val="right"/>
              <w:rPr>
                <w:rFonts w:ascii="Times New Roman" w:hAnsi="Times New Roman" w:eastAsia="宋体" w:cs="Times New Roman"/>
                <w:color w:val="000000"/>
                <w:sz w:val="20"/>
                <w:szCs w:val="20"/>
              </w:rPr>
            </w:pPr>
          </w:p>
        </w:tc>
        <w:tc>
          <w:tcPr>
            <w:tcW w:w="679"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9A68E6B">
            <w:pPr>
              <w:jc w:val="right"/>
              <w:rPr>
                <w:rFonts w:ascii="Times New Roman" w:hAnsi="Times New Roman" w:eastAsia="宋体" w:cs="Times New Roman"/>
                <w:color w:val="000000"/>
                <w:sz w:val="20"/>
                <w:szCs w:val="20"/>
              </w:rPr>
            </w:pPr>
          </w:p>
        </w:tc>
      </w:tr>
      <w:tr w14:paraId="026242DE">
        <w:tblPrEx>
          <w:tblCellMar>
            <w:top w:w="0" w:type="dxa"/>
            <w:left w:w="108" w:type="dxa"/>
            <w:bottom w:w="0" w:type="dxa"/>
            <w:right w:w="108" w:type="dxa"/>
          </w:tblCellMar>
        </w:tblPrEx>
        <w:trPr>
          <w:trHeight w:val="308" w:hRule="atLeast"/>
          <w:jc w:val="center"/>
        </w:trPr>
        <w:tc>
          <w:tcPr>
            <w:tcW w:w="104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32356F3">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spacing w:val="-2"/>
                <w:sz w:val="20"/>
                <w:szCs w:val="20"/>
              </w:rPr>
              <w:t>221</w:t>
            </w:r>
          </w:p>
        </w:tc>
        <w:tc>
          <w:tcPr>
            <w:tcW w:w="2163"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B83A111">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住房保障支出</w:t>
            </w:r>
          </w:p>
        </w:tc>
        <w:tc>
          <w:tcPr>
            <w:tcW w:w="113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D8BA4DB">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4.4</w:t>
            </w:r>
          </w:p>
        </w:tc>
        <w:tc>
          <w:tcPr>
            <w:tcW w:w="113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FF54C56">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4.4</w:t>
            </w:r>
          </w:p>
        </w:tc>
        <w:tc>
          <w:tcPr>
            <w:tcW w:w="851"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AFFEBB6">
            <w:pPr>
              <w:jc w:val="right"/>
              <w:rPr>
                <w:rFonts w:ascii="Times New Roman" w:hAnsi="Times New Roman" w:eastAsia="宋体" w:cs="Times New Roman"/>
                <w:color w:val="000000"/>
                <w:sz w:val="20"/>
                <w:szCs w:val="20"/>
              </w:rPr>
            </w:pPr>
          </w:p>
        </w:tc>
        <w:tc>
          <w:tcPr>
            <w:tcW w:w="708"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6AA54DA">
            <w:pPr>
              <w:jc w:val="right"/>
              <w:rPr>
                <w:rFonts w:ascii="Times New Roman" w:hAnsi="Times New Roman" w:eastAsia="宋体" w:cs="Times New Roman"/>
                <w:color w:val="000000"/>
                <w:sz w:val="20"/>
                <w:szCs w:val="20"/>
              </w:rPr>
            </w:pPr>
          </w:p>
        </w:tc>
        <w:tc>
          <w:tcPr>
            <w:tcW w:w="709"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BBFBC48">
            <w:pPr>
              <w:jc w:val="right"/>
              <w:rPr>
                <w:rFonts w:ascii="Times New Roman" w:hAnsi="Times New Roman" w:eastAsia="宋体" w:cs="Times New Roman"/>
                <w:color w:val="000000"/>
                <w:sz w:val="20"/>
                <w:szCs w:val="20"/>
              </w:rPr>
            </w:pPr>
          </w:p>
        </w:tc>
        <w:tc>
          <w:tcPr>
            <w:tcW w:w="992"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C2397F0">
            <w:pPr>
              <w:jc w:val="right"/>
              <w:rPr>
                <w:rFonts w:ascii="Times New Roman" w:hAnsi="Times New Roman" w:eastAsia="宋体" w:cs="Times New Roman"/>
                <w:color w:val="000000"/>
                <w:sz w:val="20"/>
                <w:szCs w:val="20"/>
              </w:rPr>
            </w:pPr>
          </w:p>
        </w:tc>
        <w:tc>
          <w:tcPr>
            <w:tcW w:w="679"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C98C995">
            <w:pPr>
              <w:jc w:val="right"/>
              <w:rPr>
                <w:rFonts w:ascii="Times New Roman" w:hAnsi="Times New Roman" w:eastAsia="宋体" w:cs="Times New Roman"/>
                <w:color w:val="000000"/>
                <w:sz w:val="20"/>
                <w:szCs w:val="20"/>
              </w:rPr>
            </w:pPr>
          </w:p>
        </w:tc>
      </w:tr>
      <w:tr w14:paraId="26594785">
        <w:tblPrEx>
          <w:tblCellMar>
            <w:top w:w="0" w:type="dxa"/>
            <w:left w:w="108" w:type="dxa"/>
            <w:bottom w:w="0" w:type="dxa"/>
            <w:right w:w="108" w:type="dxa"/>
          </w:tblCellMar>
        </w:tblPrEx>
        <w:trPr>
          <w:trHeight w:val="308" w:hRule="atLeast"/>
          <w:jc w:val="center"/>
        </w:trPr>
        <w:tc>
          <w:tcPr>
            <w:tcW w:w="104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E16901E">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spacing w:val="-2"/>
                <w:sz w:val="20"/>
                <w:szCs w:val="20"/>
              </w:rPr>
              <w:t>22102</w:t>
            </w:r>
          </w:p>
        </w:tc>
        <w:tc>
          <w:tcPr>
            <w:tcW w:w="2163"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A11B916">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住房改革支出</w:t>
            </w:r>
          </w:p>
        </w:tc>
        <w:tc>
          <w:tcPr>
            <w:tcW w:w="113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53078F6">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4.4</w:t>
            </w:r>
          </w:p>
        </w:tc>
        <w:tc>
          <w:tcPr>
            <w:tcW w:w="113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C1A750A">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4.4</w:t>
            </w:r>
          </w:p>
        </w:tc>
        <w:tc>
          <w:tcPr>
            <w:tcW w:w="851"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B0731AE">
            <w:pPr>
              <w:jc w:val="right"/>
              <w:rPr>
                <w:rFonts w:ascii="Times New Roman" w:hAnsi="Times New Roman" w:eastAsia="宋体" w:cs="Times New Roman"/>
                <w:color w:val="000000"/>
                <w:sz w:val="20"/>
                <w:szCs w:val="20"/>
              </w:rPr>
            </w:pPr>
          </w:p>
        </w:tc>
        <w:tc>
          <w:tcPr>
            <w:tcW w:w="708"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A6BA175">
            <w:pPr>
              <w:jc w:val="right"/>
              <w:rPr>
                <w:rFonts w:ascii="Times New Roman" w:hAnsi="Times New Roman" w:eastAsia="宋体" w:cs="Times New Roman"/>
                <w:color w:val="000000"/>
                <w:sz w:val="20"/>
                <w:szCs w:val="20"/>
              </w:rPr>
            </w:pPr>
          </w:p>
        </w:tc>
        <w:tc>
          <w:tcPr>
            <w:tcW w:w="709"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3166CD7">
            <w:pPr>
              <w:jc w:val="right"/>
              <w:rPr>
                <w:rFonts w:ascii="Times New Roman" w:hAnsi="Times New Roman" w:eastAsia="宋体" w:cs="Times New Roman"/>
                <w:color w:val="000000"/>
                <w:sz w:val="20"/>
                <w:szCs w:val="20"/>
              </w:rPr>
            </w:pPr>
          </w:p>
        </w:tc>
        <w:tc>
          <w:tcPr>
            <w:tcW w:w="992"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C531479">
            <w:pPr>
              <w:jc w:val="right"/>
              <w:rPr>
                <w:rFonts w:ascii="Times New Roman" w:hAnsi="Times New Roman" w:eastAsia="宋体" w:cs="Times New Roman"/>
                <w:color w:val="000000"/>
                <w:sz w:val="20"/>
                <w:szCs w:val="20"/>
              </w:rPr>
            </w:pPr>
          </w:p>
        </w:tc>
        <w:tc>
          <w:tcPr>
            <w:tcW w:w="679"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7AC22C3">
            <w:pPr>
              <w:jc w:val="right"/>
              <w:rPr>
                <w:rFonts w:ascii="Times New Roman" w:hAnsi="Times New Roman" w:eastAsia="宋体" w:cs="Times New Roman"/>
                <w:color w:val="000000"/>
                <w:sz w:val="20"/>
                <w:szCs w:val="20"/>
              </w:rPr>
            </w:pPr>
          </w:p>
        </w:tc>
      </w:tr>
      <w:tr w14:paraId="7006578C">
        <w:tblPrEx>
          <w:tblCellMar>
            <w:top w:w="0" w:type="dxa"/>
            <w:left w:w="108" w:type="dxa"/>
            <w:bottom w:w="0" w:type="dxa"/>
            <w:right w:w="108" w:type="dxa"/>
          </w:tblCellMar>
        </w:tblPrEx>
        <w:trPr>
          <w:trHeight w:val="308" w:hRule="atLeast"/>
          <w:jc w:val="center"/>
        </w:trPr>
        <w:tc>
          <w:tcPr>
            <w:tcW w:w="104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E250845">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spacing w:val="-2"/>
                <w:sz w:val="20"/>
                <w:szCs w:val="20"/>
              </w:rPr>
              <w:t>2210201</w:t>
            </w:r>
          </w:p>
        </w:tc>
        <w:tc>
          <w:tcPr>
            <w:tcW w:w="2163"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764A8FE">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住房公积金</w:t>
            </w:r>
          </w:p>
        </w:tc>
        <w:tc>
          <w:tcPr>
            <w:tcW w:w="113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046B776">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4.4</w:t>
            </w:r>
          </w:p>
        </w:tc>
        <w:tc>
          <w:tcPr>
            <w:tcW w:w="113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56DD605">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4.4</w:t>
            </w:r>
          </w:p>
        </w:tc>
        <w:tc>
          <w:tcPr>
            <w:tcW w:w="851"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5DB6C40">
            <w:pPr>
              <w:jc w:val="right"/>
              <w:rPr>
                <w:rFonts w:ascii="Times New Roman" w:hAnsi="Times New Roman" w:eastAsia="宋体" w:cs="Times New Roman"/>
                <w:color w:val="000000"/>
                <w:sz w:val="20"/>
                <w:szCs w:val="20"/>
              </w:rPr>
            </w:pPr>
          </w:p>
        </w:tc>
        <w:tc>
          <w:tcPr>
            <w:tcW w:w="708"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986F2AF">
            <w:pPr>
              <w:jc w:val="right"/>
              <w:rPr>
                <w:rFonts w:ascii="Times New Roman" w:hAnsi="Times New Roman" w:eastAsia="宋体" w:cs="Times New Roman"/>
                <w:color w:val="000000"/>
                <w:sz w:val="20"/>
                <w:szCs w:val="20"/>
              </w:rPr>
            </w:pPr>
          </w:p>
        </w:tc>
        <w:tc>
          <w:tcPr>
            <w:tcW w:w="709"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85E9DC2">
            <w:pPr>
              <w:jc w:val="right"/>
              <w:rPr>
                <w:rFonts w:ascii="Times New Roman" w:hAnsi="Times New Roman" w:eastAsia="宋体" w:cs="Times New Roman"/>
                <w:color w:val="000000"/>
                <w:sz w:val="20"/>
                <w:szCs w:val="20"/>
              </w:rPr>
            </w:pPr>
          </w:p>
        </w:tc>
        <w:tc>
          <w:tcPr>
            <w:tcW w:w="992"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88EC959">
            <w:pPr>
              <w:jc w:val="right"/>
              <w:rPr>
                <w:rFonts w:ascii="Times New Roman" w:hAnsi="Times New Roman" w:eastAsia="宋体" w:cs="Times New Roman"/>
                <w:color w:val="000000"/>
                <w:sz w:val="20"/>
                <w:szCs w:val="20"/>
              </w:rPr>
            </w:pPr>
          </w:p>
        </w:tc>
        <w:tc>
          <w:tcPr>
            <w:tcW w:w="679"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858D89B">
            <w:pPr>
              <w:jc w:val="right"/>
              <w:rPr>
                <w:rFonts w:ascii="Times New Roman" w:hAnsi="Times New Roman" w:eastAsia="宋体" w:cs="Times New Roman"/>
                <w:color w:val="000000"/>
                <w:sz w:val="20"/>
                <w:szCs w:val="20"/>
              </w:rPr>
            </w:pPr>
          </w:p>
        </w:tc>
      </w:tr>
      <w:tr w14:paraId="0FD32A3C">
        <w:tblPrEx>
          <w:tblCellMar>
            <w:top w:w="0" w:type="dxa"/>
            <w:left w:w="108" w:type="dxa"/>
            <w:bottom w:w="0" w:type="dxa"/>
            <w:right w:w="108" w:type="dxa"/>
          </w:tblCellMar>
        </w:tblPrEx>
        <w:trPr>
          <w:trHeight w:val="308" w:hRule="atLeast"/>
          <w:jc w:val="center"/>
        </w:trPr>
        <w:tc>
          <w:tcPr>
            <w:tcW w:w="9410" w:type="dxa"/>
            <w:gridSpan w:val="10"/>
            <w:tcBorders>
              <w:top w:val="single" w:color="000000" w:themeColor="text1" w:sz="8" w:space="0"/>
              <w:left w:val="nil"/>
              <w:bottom w:val="nil"/>
              <w:right w:val="nil"/>
            </w:tcBorders>
            <w:noWrap/>
            <w:vAlign w:val="center"/>
          </w:tcPr>
          <w:p w14:paraId="7F9E6585">
            <w:pPr>
              <w:widowControl/>
              <w:jc w:val="left"/>
              <w:textAlignment w:val="center"/>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注：本表反映部门本年度取得的各项收入情况。</w:t>
            </w:r>
          </w:p>
        </w:tc>
      </w:tr>
    </w:tbl>
    <w:p w14:paraId="0F309F39">
      <w:pPr>
        <w:rPr>
          <w:rFonts w:hint="eastAsia" w:ascii="黑体" w:hAnsi="黑体" w:eastAsia="黑体"/>
          <w:bCs/>
          <w:sz w:val="32"/>
          <w:szCs w:val="32"/>
        </w:rPr>
      </w:pPr>
    </w:p>
    <w:p w14:paraId="3F605F8A">
      <w:pPr>
        <w:rPr>
          <w:rFonts w:hint="eastAsia" w:ascii="黑体" w:hAnsi="黑体" w:eastAsia="黑体"/>
          <w:bCs/>
          <w:sz w:val="32"/>
          <w:szCs w:val="32"/>
        </w:rPr>
      </w:pPr>
    </w:p>
    <w:p w14:paraId="4C2C2175">
      <w:pPr>
        <w:rPr>
          <w:rFonts w:hint="eastAsia" w:ascii="黑体" w:hAnsi="黑体" w:eastAsia="黑体"/>
          <w:bCs/>
          <w:sz w:val="32"/>
          <w:szCs w:val="32"/>
        </w:rPr>
      </w:pPr>
    </w:p>
    <w:p w14:paraId="43478254">
      <w:pPr>
        <w:rPr>
          <w:rFonts w:hint="eastAsia" w:ascii="黑体" w:hAnsi="黑体" w:eastAsia="黑体"/>
          <w:bCs/>
          <w:sz w:val="32"/>
          <w:szCs w:val="32"/>
        </w:rPr>
      </w:pPr>
    </w:p>
    <w:p w14:paraId="175DD23F">
      <w:pPr>
        <w:rPr>
          <w:rFonts w:hint="eastAsia" w:ascii="黑体" w:hAnsi="黑体" w:eastAsia="黑体"/>
          <w:bCs/>
          <w:sz w:val="32"/>
          <w:szCs w:val="32"/>
        </w:rPr>
      </w:pPr>
    </w:p>
    <w:p w14:paraId="693CEE56">
      <w:pPr>
        <w:rPr>
          <w:rFonts w:ascii="黑体" w:hAnsi="黑体" w:eastAsia="黑体"/>
          <w:bCs/>
          <w:sz w:val="32"/>
          <w:szCs w:val="32"/>
        </w:rPr>
      </w:pPr>
    </w:p>
    <w:tbl>
      <w:tblPr>
        <w:tblStyle w:val="11"/>
        <w:tblW w:w="9408" w:type="dxa"/>
        <w:jc w:val="center"/>
        <w:tblLayout w:type="fixed"/>
        <w:tblCellMar>
          <w:top w:w="0" w:type="dxa"/>
          <w:left w:w="108" w:type="dxa"/>
          <w:bottom w:w="0" w:type="dxa"/>
          <w:right w:w="108" w:type="dxa"/>
        </w:tblCellMar>
      </w:tblPr>
      <w:tblGrid>
        <w:gridCol w:w="1040"/>
        <w:gridCol w:w="2020"/>
        <w:gridCol w:w="421"/>
        <w:gridCol w:w="713"/>
        <w:gridCol w:w="1134"/>
        <w:gridCol w:w="776"/>
        <w:gridCol w:w="358"/>
        <w:gridCol w:w="993"/>
        <w:gridCol w:w="819"/>
        <w:gridCol w:w="1134"/>
      </w:tblGrid>
      <w:tr w14:paraId="101887AD">
        <w:tblPrEx>
          <w:tblCellMar>
            <w:top w:w="0" w:type="dxa"/>
            <w:left w:w="108" w:type="dxa"/>
            <w:bottom w:w="0" w:type="dxa"/>
            <w:right w:w="108" w:type="dxa"/>
          </w:tblCellMar>
        </w:tblPrEx>
        <w:trPr>
          <w:trHeight w:val="550" w:hRule="atLeast"/>
          <w:jc w:val="center"/>
        </w:trPr>
        <w:tc>
          <w:tcPr>
            <w:tcW w:w="9408" w:type="dxa"/>
            <w:gridSpan w:val="10"/>
            <w:tcBorders>
              <w:top w:val="nil"/>
              <w:left w:val="nil"/>
              <w:bottom w:val="nil"/>
              <w:right w:val="nil"/>
            </w:tcBorders>
            <w:noWrap/>
            <w:vAlign w:val="bottom"/>
          </w:tcPr>
          <w:p w14:paraId="6C5C0E34">
            <w:pPr>
              <w:jc w:val="center"/>
              <w:outlineLvl w:val="1"/>
              <w:rPr>
                <w:rFonts w:ascii="宋体" w:hAnsi="宋体" w:eastAsia="宋体"/>
                <w:color w:val="000000"/>
                <w:sz w:val="20"/>
                <w:szCs w:val="20"/>
              </w:rPr>
            </w:pPr>
            <w:r>
              <w:rPr>
                <w:rFonts w:hint="eastAsia" w:ascii="方正仿宋_GB2312" w:hAnsi="方正仿宋_GB2312" w:eastAsia="方正仿宋_GB2312" w:cs="方正仿宋_GB2312"/>
                <w:bCs/>
                <w:sz w:val="32"/>
                <w:szCs w:val="32"/>
              </w:rPr>
              <w:br w:type="page"/>
            </w:r>
            <w:r>
              <w:rPr>
                <w:rFonts w:hint="eastAsia" w:ascii="方正仿宋_GB2312" w:hAnsi="方正仿宋_GB2312" w:eastAsia="方正仿宋_GB2312" w:cs="方正仿宋_GB2312"/>
                <w:bCs/>
                <w:sz w:val="32"/>
                <w:szCs w:val="32"/>
              </w:rPr>
              <w:t>支出决算表</w:t>
            </w:r>
          </w:p>
        </w:tc>
      </w:tr>
      <w:tr w14:paraId="3EF72DE8">
        <w:tblPrEx>
          <w:tblCellMar>
            <w:top w:w="0" w:type="dxa"/>
            <w:left w:w="108" w:type="dxa"/>
            <w:bottom w:w="0" w:type="dxa"/>
            <w:right w:w="108" w:type="dxa"/>
          </w:tblCellMar>
        </w:tblPrEx>
        <w:trPr>
          <w:trHeight w:val="300" w:hRule="atLeast"/>
          <w:jc w:val="center"/>
        </w:trPr>
        <w:tc>
          <w:tcPr>
            <w:tcW w:w="9408" w:type="dxa"/>
            <w:gridSpan w:val="10"/>
            <w:tcBorders>
              <w:top w:val="nil"/>
              <w:left w:val="nil"/>
              <w:bottom w:val="nil"/>
              <w:right w:val="nil"/>
            </w:tcBorders>
            <w:noWrap/>
            <w:vAlign w:val="bottom"/>
          </w:tcPr>
          <w:p w14:paraId="61D7DE97">
            <w:pPr>
              <w:widowControl/>
              <w:jc w:val="right"/>
              <w:textAlignment w:val="bottom"/>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公开</w:t>
            </w:r>
            <w:r>
              <w:rPr>
                <w:rFonts w:ascii="Times New Roman" w:hAnsi="Times New Roman" w:eastAsia="宋体" w:cs="Times New Roman"/>
                <w:color w:val="000000"/>
                <w:sz w:val="20"/>
                <w:szCs w:val="20"/>
              </w:rPr>
              <w:t>03</w:t>
            </w:r>
            <w:r>
              <w:rPr>
                <w:rFonts w:hint="eastAsia" w:ascii="方正仿宋_GB2312" w:hAnsi="方正仿宋_GB2312" w:eastAsia="方正仿宋_GB2312" w:cs="方正仿宋_GB2312"/>
                <w:color w:val="000000"/>
                <w:sz w:val="20"/>
                <w:szCs w:val="20"/>
              </w:rPr>
              <w:t>表</w:t>
            </w:r>
          </w:p>
        </w:tc>
      </w:tr>
      <w:tr w14:paraId="5AB9E138">
        <w:tblPrEx>
          <w:tblCellMar>
            <w:top w:w="0" w:type="dxa"/>
            <w:left w:w="108" w:type="dxa"/>
            <w:bottom w:w="0" w:type="dxa"/>
            <w:right w:w="108" w:type="dxa"/>
          </w:tblCellMar>
        </w:tblPrEx>
        <w:trPr>
          <w:trHeight w:val="300" w:hRule="atLeast"/>
          <w:jc w:val="center"/>
        </w:trPr>
        <w:tc>
          <w:tcPr>
            <w:tcW w:w="3481" w:type="dxa"/>
            <w:gridSpan w:val="3"/>
            <w:tcBorders>
              <w:top w:val="nil"/>
              <w:left w:val="nil"/>
              <w:bottom w:val="single" w:color="000000" w:themeColor="text1" w:sz="8" w:space="0"/>
              <w:right w:val="nil"/>
            </w:tcBorders>
            <w:noWrap/>
            <w:vAlign w:val="bottom"/>
          </w:tcPr>
          <w:p w14:paraId="04BFA541">
            <w:pPr>
              <w:widowControl/>
              <w:jc w:val="left"/>
              <w:textAlignment w:val="bottom"/>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 xml:space="preserve">部门（单位）：中国共产党涞源县委员会老干部局 </w:t>
            </w:r>
          </w:p>
        </w:tc>
        <w:tc>
          <w:tcPr>
            <w:tcW w:w="2623" w:type="dxa"/>
            <w:gridSpan w:val="3"/>
            <w:tcBorders>
              <w:top w:val="nil"/>
              <w:left w:val="nil"/>
              <w:bottom w:val="single" w:color="000000" w:themeColor="text1" w:sz="8" w:space="0"/>
              <w:right w:val="nil"/>
            </w:tcBorders>
            <w:noWrap/>
            <w:vAlign w:val="bottom"/>
          </w:tcPr>
          <w:p w14:paraId="0FB73158">
            <w:pPr>
              <w:widowControl/>
              <w:jc w:val="center"/>
              <w:textAlignment w:val="bottom"/>
              <w:rPr>
                <w:rFonts w:asciiTheme="minorEastAsia" w:hAnsiTheme="minorEastAsia" w:cstheme="minorEastAsia"/>
                <w:color w:val="000000"/>
                <w:sz w:val="20"/>
                <w:szCs w:val="20"/>
              </w:rPr>
            </w:pPr>
            <w:r>
              <w:rPr>
                <w:rFonts w:ascii="Times New Roman" w:hAnsi="Times New Roman" w:cs="Times New Roman"/>
                <w:color w:val="000000"/>
                <w:sz w:val="20"/>
                <w:szCs w:val="20"/>
              </w:rPr>
              <w:t>202</w:t>
            </w:r>
            <w:r>
              <w:rPr>
                <w:rFonts w:hint="eastAsia" w:ascii="Times New Roman" w:hAnsi="Times New Roman" w:cs="Times New Roman"/>
                <w:color w:val="000000"/>
                <w:sz w:val="20"/>
                <w:szCs w:val="20"/>
              </w:rPr>
              <w:t>5</w:t>
            </w:r>
            <w:r>
              <w:rPr>
                <w:rFonts w:hint="eastAsia" w:ascii="方正仿宋_GB2312" w:hAnsi="方正仿宋_GB2312" w:eastAsia="方正仿宋_GB2312" w:cs="方正仿宋_GB2312"/>
                <w:color w:val="000000"/>
                <w:sz w:val="20"/>
                <w:szCs w:val="20"/>
              </w:rPr>
              <w:t>年度</w:t>
            </w:r>
          </w:p>
        </w:tc>
        <w:tc>
          <w:tcPr>
            <w:tcW w:w="3304" w:type="dxa"/>
            <w:gridSpan w:val="4"/>
            <w:tcBorders>
              <w:top w:val="nil"/>
              <w:left w:val="nil"/>
              <w:bottom w:val="single" w:color="000000" w:themeColor="text1" w:sz="8" w:space="0"/>
              <w:right w:val="nil"/>
            </w:tcBorders>
            <w:noWrap/>
            <w:vAlign w:val="bottom"/>
          </w:tcPr>
          <w:p w14:paraId="2C19FAF2">
            <w:pPr>
              <w:widowControl/>
              <w:jc w:val="right"/>
              <w:textAlignment w:val="bottom"/>
              <w:rPr>
                <w:rFonts w:asciiTheme="minorEastAsia" w:hAnsiTheme="minorEastAsia" w:cstheme="minorEastAsia"/>
                <w:color w:val="000000"/>
                <w:sz w:val="20"/>
                <w:szCs w:val="20"/>
              </w:rPr>
            </w:pPr>
            <w:r>
              <w:rPr>
                <w:rFonts w:hint="eastAsia" w:ascii="方正仿宋_GB2312" w:hAnsi="方正仿宋_GB2312" w:eastAsia="方正仿宋_GB2312" w:cs="方正仿宋_GB2312"/>
                <w:color w:val="000000"/>
                <w:sz w:val="20"/>
                <w:szCs w:val="20"/>
              </w:rPr>
              <w:t xml:space="preserve"> 金额单位：万元</w:t>
            </w:r>
          </w:p>
        </w:tc>
      </w:tr>
      <w:tr w14:paraId="5BC76FF5">
        <w:tblPrEx>
          <w:tblCellMar>
            <w:top w:w="0" w:type="dxa"/>
            <w:left w:w="108" w:type="dxa"/>
            <w:bottom w:w="0" w:type="dxa"/>
            <w:right w:w="108" w:type="dxa"/>
          </w:tblCellMar>
        </w:tblPrEx>
        <w:trPr>
          <w:trHeight w:val="510" w:hRule="atLeast"/>
          <w:jc w:val="center"/>
        </w:trPr>
        <w:tc>
          <w:tcPr>
            <w:tcW w:w="3060"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A93861E">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项目</w:t>
            </w:r>
          </w:p>
        </w:tc>
        <w:tc>
          <w:tcPr>
            <w:tcW w:w="1134" w:type="dxa"/>
            <w:gridSpan w:val="2"/>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0A609B6">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本年支出合计</w:t>
            </w:r>
          </w:p>
        </w:tc>
        <w:tc>
          <w:tcPr>
            <w:tcW w:w="1134" w:type="dxa"/>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59F08C9">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基本支出</w:t>
            </w:r>
          </w:p>
        </w:tc>
        <w:tc>
          <w:tcPr>
            <w:tcW w:w="1134" w:type="dxa"/>
            <w:gridSpan w:val="2"/>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56828A9">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项目支出</w:t>
            </w:r>
          </w:p>
        </w:tc>
        <w:tc>
          <w:tcPr>
            <w:tcW w:w="993" w:type="dxa"/>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F2BDBFC">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上缴上级支出</w:t>
            </w:r>
          </w:p>
        </w:tc>
        <w:tc>
          <w:tcPr>
            <w:tcW w:w="819" w:type="dxa"/>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FAEBA34">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经营支出</w:t>
            </w:r>
          </w:p>
        </w:tc>
        <w:tc>
          <w:tcPr>
            <w:tcW w:w="1134" w:type="dxa"/>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6F7C25E">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对附属单位补助支出</w:t>
            </w:r>
          </w:p>
        </w:tc>
      </w:tr>
      <w:tr w14:paraId="398458E2">
        <w:tblPrEx>
          <w:tblCellMar>
            <w:top w:w="0" w:type="dxa"/>
            <w:left w:w="108" w:type="dxa"/>
            <w:bottom w:w="0" w:type="dxa"/>
            <w:right w:w="108" w:type="dxa"/>
          </w:tblCellMar>
        </w:tblPrEx>
        <w:trPr>
          <w:trHeight w:val="312" w:hRule="atLeast"/>
          <w:jc w:val="center"/>
        </w:trPr>
        <w:tc>
          <w:tcPr>
            <w:tcW w:w="1040" w:type="dxa"/>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8C7EC17">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科目代码</w:t>
            </w:r>
          </w:p>
        </w:tc>
        <w:tc>
          <w:tcPr>
            <w:tcW w:w="2020" w:type="dxa"/>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A4530E4">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科目名称</w:t>
            </w:r>
          </w:p>
        </w:tc>
        <w:tc>
          <w:tcPr>
            <w:tcW w:w="1134" w:type="dxa"/>
            <w:gridSpan w:val="2"/>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8FC6DF7">
            <w:pPr>
              <w:jc w:val="center"/>
              <w:rPr>
                <w:rFonts w:ascii="宋体" w:hAnsi="宋体" w:eastAsia="宋体"/>
                <w:color w:val="000000"/>
                <w:sz w:val="20"/>
                <w:szCs w:val="20"/>
              </w:rPr>
            </w:pPr>
          </w:p>
        </w:tc>
        <w:tc>
          <w:tcPr>
            <w:tcW w:w="1134"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76842D7">
            <w:pPr>
              <w:jc w:val="center"/>
              <w:rPr>
                <w:rFonts w:ascii="宋体" w:hAnsi="宋体" w:eastAsia="宋体"/>
                <w:color w:val="000000"/>
                <w:sz w:val="20"/>
                <w:szCs w:val="20"/>
              </w:rPr>
            </w:pPr>
          </w:p>
        </w:tc>
        <w:tc>
          <w:tcPr>
            <w:tcW w:w="1134" w:type="dxa"/>
            <w:gridSpan w:val="2"/>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BFC79BE">
            <w:pPr>
              <w:jc w:val="center"/>
              <w:rPr>
                <w:rFonts w:ascii="宋体" w:hAnsi="宋体" w:eastAsia="宋体"/>
                <w:color w:val="000000"/>
                <w:sz w:val="20"/>
                <w:szCs w:val="20"/>
              </w:rPr>
            </w:pPr>
          </w:p>
        </w:tc>
        <w:tc>
          <w:tcPr>
            <w:tcW w:w="993"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9B48443">
            <w:pPr>
              <w:jc w:val="center"/>
              <w:rPr>
                <w:rFonts w:ascii="宋体" w:hAnsi="宋体" w:eastAsia="宋体"/>
                <w:color w:val="000000"/>
                <w:sz w:val="20"/>
                <w:szCs w:val="20"/>
              </w:rPr>
            </w:pPr>
          </w:p>
        </w:tc>
        <w:tc>
          <w:tcPr>
            <w:tcW w:w="819"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C173F87">
            <w:pPr>
              <w:jc w:val="center"/>
              <w:rPr>
                <w:rFonts w:ascii="宋体" w:hAnsi="宋体" w:eastAsia="宋体"/>
                <w:color w:val="000000"/>
                <w:sz w:val="20"/>
                <w:szCs w:val="20"/>
              </w:rPr>
            </w:pPr>
          </w:p>
        </w:tc>
        <w:tc>
          <w:tcPr>
            <w:tcW w:w="1134"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08A953A">
            <w:pPr>
              <w:jc w:val="center"/>
              <w:rPr>
                <w:rFonts w:ascii="宋体" w:hAnsi="宋体" w:eastAsia="宋体"/>
                <w:color w:val="000000"/>
                <w:sz w:val="20"/>
                <w:szCs w:val="20"/>
              </w:rPr>
            </w:pPr>
          </w:p>
        </w:tc>
      </w:tr>
      <w:tr w14:paraId="72CA59C3">
        <w:tblPrEx>
          <w:tblCellMar>
            <w:top w:w="0" w:type="dxa"/>
            <w:left w:w="108" w:type="dxa"/>
            <w:bottom w:w="0" w:type="dxa"/>
            <w:right w:w="108" w:type="dxa"/>
          </w:tblCellMar>
        </w:tblPrEx>
        <w:trPr>
          <w:trHeight w:val="312" w:hRule="atLeast"/>
          <w:jc w:val="center"/>
        </w:trPr>
        <w:tc>
          <w:tcPr>
            <w:tcW w:w="1040"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9A70251">
            <w:pPr>
              <w:jc w:val="center"/>
              <w:rPr>
                <w:rFonts w:ascii="宋体" w:hAnsi="宋体" w:eastAsia="宋体"/>
                <w:color w:val="000000"/>
                <w:sz w:val="20"/>
                <w:szCs w:val="20"/>
              </w:rPr>
            </w:pPr>
          </w:p>
        </w:tc>
        <w:tc>
          <w:tcPr>
            <w:tcW w:w="2020"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AEDC4C6">
            <w:pPr>
              <w:jc w:val="center"/>
              <w:rPr>
                <w:rFonts w:ascii="宋体" w:hAnsi="宋体" w:eastAsia="宋体"/>
                <w:color w:val="000000"/>
                <w:sz w:val="20"/>
                <w:szCs w:val="20"/>
              </w:rPr>
            </w:pPr>
          </w:p>
        </w:tc>
        <w:tc>
          <w:tcPr>
            <w:tcW w:w="1134" w:type="dxa"/>
            <w:gridSpan w:val="2"/>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40B5BAE">
            <w:pPr>
              <w:jc w:val="center"/>
              <w:rPr>
                <w:rFonts w:ascii="宋体" w:hAnsi="宋体" w:eastAsia="宋体"/>
                <w:color w:val="000000"/>
                <w:sz w:val="20"/>
                <w:szCs w:val="20"/>
              </w:rPr>
            </w:pPr>
          </w:p>
        </w:tc>
        <w:tc>
          <w:tcPr>
            <w:tcW w:w="1134"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C9867C9">
            <w:pPr>
              <w:jc w:val="center"/>
              <w:rPr>
                <w:rFonts w:ascii="宋体" w:hAnsi="宋体" w:eastAsia="宋体"/>
                <w:color w:val="000000"/>
                <w:sz w:val="20"/>
                <w:szCs w:val="20"/>
              </w:rPr>
            </w:pPr>
          </w:p>
        </w:tc>
        <w:tc>
          <w:tcPr>
            <w:tcW w:w="1134" w:type="dxa"/>
            <w:gridSpan w:val="2"/>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3AA7247">
            <w:pPr>
              <w:jc w:val="center"/>
              <w:rPr>
                <w:rFonts w:ascii="宋体" w:hAnsi="宋体" w:eastAsia="宋体"/>
                <w:color w:val="000000"/>
                <w:sz w:val="20"/>
                <w:szCs w:val="20"/>
              </w:rPr>
            </w:pPr>
          </w:p>
        </w:tc>
        <w:tc>
          <w:tcPr>
            <w:tcW w:w="993"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DE1225B">
            <w:pPr>
              <w:jc w:val="center"/>
              <w:rPr>
                <w:rFonts w:ascii="宋体" w:hAnsi="宋体" w:eastAsia="宋体"/>
                <w:color w:val="000000"/>
                <w:sz w:val="20"/>
                <w:szCs w:val="20"/>
              </w:rPr>
            </w:pPr>
          </w:p>
        </w:tc>
        <w:tc>
          <w:tcPr>
            <w:tcW w:w="819"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029CD82">
            <w:pPr>
              <w:jc w:val="center"/>
              <w:rPr>
                <w:rFonts w:ascii="宋体" w:hAnsi="宋体" w:eastAsia="宋体"/>
                <w:color w:val="000000"/>
                <w:sz w:val="20"/>
                <w:szCs w:val="20"/>
              </w:rPr>
            </w:pPr>
          </w:p>
        </w:tc>
        <w:tc>
          <w:tcPr>
            <w:tcW w:w="1134"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30AEECD">
            <w:pPr>
              <w:jc w:val="center"/>
              <w:rPr>
                <w:rFonts w:ascii="宋体" w:hAnsi="宋体" w:eastAsia="宋体"/>
                <w:color w:val="000000"/>
                <w:sz w:val="20"/>
                <w:szCs w:val="20"/>
              </w:rPr>
            </w:pPr>
          </w:p>
        </w:tc>
      </w:tr>
      <w:tr w14:paraId="47439CA1">
        <w:tblPrEx>
          <w:tblCellMar>
            <w:top w:w="0" w:type="dxa"/>
            <w:left w:w="108" w:type="dxa"/>
            <w:bottom w:w="0" w:type="dxa"/>
            <w:right w:w="108" w:type="dxa"/>
          </w:tblCellMar>
        </w:tblPrEx>
        <w:trPr>
          <w:trHeight w:val="312" w:hRule="atLeast"/>
          <w:jc w:val="center"/>
        </w:trPr>
        <w:tc>
          <w:tcPr>
            <w:tcW w:w="1040"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60DB25E">
            <w:pPr>
              <w:jc w:val="center"/>
              <w:rPr>
                <w:rFonts w:ascii="宋体" w:hAnsi="宋体" w:eastAsia="宋体"/>
                <w:color w:val="000000"/>
                <w:sz w:val="20"/>
                <w:szCs w:val="20"/>
              </w:rPr>
            </w:pPr>
          </w:p>
        </w:tc>
        <w:tc>
          <w:tcPr>
            <w:tcW w:w="2020"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9AB1F74">
            <w:pPr>
              <w:jc w:val="center"/>
              <w:rPr>
                <w:rFonts w:ascii="宋体" w:hAnsi="宋体" w:eastAsia="宋体"/>
                <w:color w:val="000000"/>
                <w:sz w:val="20"/>
                <w:szCs w:val="20"/>
              </w:rPr>
            </w:pPr>
          </w:p>
        </w:tc>
        <w:tc>
          <w:tcPr>
            <w:tcW w:w="1134" w:type="dxa"/>
            <w:gridSpan w:val="2"/>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296EB6C">
            <w:pPr>
              <w:jc w:val="center"/>
              <w:rPr>
                <w:rFonts w:ascii="宋体" w:hAnsi="宋体" w:eastAsia="宋体"/>
                <w:color w:val="000000"/>
                <w:sz w:val="20"/>
                <w:szCs w:val="20"/>
              </w:rPr>
            </w:pPr>
          </w:p>
        </w:tc>
        <w:tc>
          <w:tcPr>
            <w:tcW w:w="1134"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241EDF0">
            <w:pPr>
              <w:jc w:val="center"/>
              <w:rPr>
                <w:rFonts w:ascii="宋体" w:hAnsi="宋体" w:eastAsia="宋体"/>
                <w:color w:val="000000"/>
                <w:sz w:val="20"/>
                <w:szCs w:val="20"/>
              </w:rPr>
            </w:pPr>
          </w:p>
        </w:tc>
        <w:tc>
          <w:tcPr>
            <w:tcW w:w="1134" w:type="dxa"/>
            <w:gridSpan w:val="2"/>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CC0F628">
            <w:pPr>
              <w:jc w:val="center"/>
              <w:rPr>
                <w:rFonts w:ascii="宋体" w:hAnsi="宋体" w:eastAsia="宋体"/>
                <w:color w:val="000000"/>
                <w:sz w:val="20"/>
                <w:szCs w:val="20"/>
              </w:rPr>
            </w:pPr>
          </w:p>
        </w:tc>
        <w:tc>
          <w:tcPr>
            <w:tcW w:w="993"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3C058DA">
            <w:pPr>
              <w:jc w:val="center"/>
              <w:rPr>
                <w:rFonts w:ascii="宋体" w:hAnsi="宋体" w:eastAsia="宋体"/>
                <w:color w:val="000000"/>
                <w:sz w:val="20"/>
                <w:szCs w:val="20"/>
              </w:rPr>
            </w:pPr>
          </w:p>
        </w:tc>
        <w:tc>
          <w:tcPr>
            <w:tcW w:w="819"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A6A5ABF">
            <w:pPr>
              <w:jc w:val="center"/>
              <w:rPr>
                <w:rFonts w:ascii="宋体" w:hAnsi="宋体" w:eastAsia="宋体"/>
                <w:color w:val="000000"/>
                <w:sz w:val="20"/>
                <w:szCs w:val="20"/>
              </w:rPr>
            </w:pPr>
          </w:p>
        </w:tc>
        <w:tc>
          <w:tcPr>
            <w:tcW w:w="1134"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5A0151E">
            <w:pPr>
              <w:jc w:val="center"/>
              <w:rPr>
                <w:rFonts w:ascii="宋体" w:hAnsi="宋体" w:eastAsia="宋体"/>
                <w:color w:val="000000"/>
                <w:sz w:val="20"/>
                <w:szCs w:val="20"/>
              </w:rPr>
            </w:pPr>
          </w:p>
        </w:tc>
      </w:tr>
      <w:tr w14:paraId="0CE01C73">
        <w:tblPrEx>
          <w:tblCellMar>
            <w:top w:w="0" w:type="dxa"/>
            <w:left w:w="108" w:type="dxa"/>
            <w:bottom w:w="0" w:type="dxa"/>
            <w:right w:w="108" w:type="dxa"/>
          </w:tblCellMar>
        </w:tblPrEx>
        <w:trPr>
          <w:trHeight w:val="454" w:hRule="atLeast"/>
          <w:jc w:val="center"/>
        </w:trPr>
        <w:tc>
          <w:tcPr>
            <w:tcW w:w="3060"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1C11DEA">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栏次</w:t>
            </w:r>
          </w:p>
        </w:tc>
        <w:tc>
          <w:tcPr>
            <w:tcW w:w="1134"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F31B817">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w:t>
            </w:r>
          </w:p>
        </w:tc>
        <w:tc>
          <w:tcPr>
            <w:tcW w:w="113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39FC3B4">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w:t>
            </w:r>
          </w:p>
        </w:tc>
        <w:tc>
          <w:tcPr>
            <w:tcW w:w="1134"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CF71B4A">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w:t>
            </w:r>
          </w:p>
        </w:tc>
        <w:tc>
          <w:tcPr>
            <w:tcW w:w="993"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B5124F9">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w:t>
            </w:r>
          </w:p>
        </w:tc>
        <w:tc>
          <w:tcPr>
            <w:tcW w:w="819"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C199641">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w:t>
            </w:r>
          </w:p>
        </w:tc>
        <w:tc>
          <w:tcPr>
            <w:tcW w:w="113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03B903B">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6</w:t>
            </w:r>
          </w:p>
        </w:tc>
      </w:tr>
      <w:tr w14:paraId="6B48DAEA">
        <w:tblPrEx>
          <w:tblCellMar>
            <w:top w:w="0" w:type="dxa"/>
            <w:left w:w="108" w:type="dxa"/>
            <w:bottom w:w="0" w:type="dxa"/>
            <w:right w:w="108" w:type="dxa"/>
          </w:tblCellMar>
        </w:tblPrEx>
        <w:trPr>
          <w:trHeight w:val="308" w:hRule="atLeast"/>
          <w:jc w:val="center"/>
        </w:trPr>
        <w:tc>
          <w:tcPr>
            <w:tcW w:w="3060"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506A4E1">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合计</w:t>
            </w:r>
          </w:p>
        </w:tc>
        <w:tc>
          <w:tcPr>
            <w:tcW w:w="1134"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7171827">
            <w:pPr>
              <w:jc w:val="right"/>
              <w:rPr>
                <w:rFonts w:ascii="Times New Roman" w:hAnsi="Times New Roman" w:eastAsia="宋体" w:cs="Times New Roman"/>
                <w:color w:val="000000"/>
                <w:sz w:val="20"/>
                <w:szCs w:val="20"/>
              </w:rPr>
            </w:pPr>
            <w:r>
              <w:rPr>
                <w:rFonts w:ascii="Times New Roman" w:hAnsi="Times New Roman" w:cs="Times New Roman"/>
                <w:sz w:val="20"/>
                <w:szCs w:val="20"/>
              </w:rPr>
              <w:t>303.84</w:t>
            </w:r>
          </w:p>
        </w:tc>
        <w:tc>
          <w:tcPr>
            <w:tcW w:w="113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6A1F0C7">
            <w:pPr>
              <w:jc w:val="right"/>
              <w:rPr>
                <w:rFonts w:ascii="Times New Roman" w:hAnsi="Times New Roman" w:eastAsia="宋体" w:cs="Times New Roman"/>
                <w:color w:val="000000"/>
                <w:sz w:val="20"/>
                <w:szCs w:val="20"/>
              </w:rPr>
            </w:pPr>
            <w:r>
              <w:rPr>
                <w:rFonts w:ascii="Times New Roman" w:hAnsi="Times New Roman" w:cs="Times New Roman"/>
                <w:sz w:val="20"/>
                <w:szCs w:val="20"/>
              </w:rPr>
              <w:t>206.59</w:t>
            </w:r>
          </w:p>
        </w:tc>
        <w:tc>
          <w:tcPr>
            <w:tcW w:w="1134"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70B6F51">
            <w:pPr>
              <w:jc w:val="right"/>
              <w:rPr>
                <w:rFonts w:ascii="Times New Roman" w:hAnsi="Times New Roman" w:eastAsia="宋体" w:cs="Times New Roman"/>
                <w:color w:val="000000"/>
                <w:sz w:val="20"/>
                <w:szCs w:val="20"/>
              </w:rPr>
            </w:pPr>
            <w:r>
              <w:rPr>
                <w:rFonts w:ascii="Times New Roman" w:hAnsi="Times New Roman" w:cs="Times New Roman"/>
                <w:sz w:val="20"/>
                <w:szCs w:val="20"/>
              </w:rPr>
              <w:t>97.25</w:t>
            </w:r>
          </w:p>
        </w:tc>
        <w:tc>
          <w:tcPr>
            <w:tcW w:w="993"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7644959">
            <w:pPr>
              <w:jc w:val="right"/>
              <w:rPr>
                <w:rFonts w:ascii="Times New Roman" w:hAnsi="Times New Roman" w:eastAsia="宋体" w:cs="Times New Roman"/>
                <w:color w:val="000000"/>
                <w:sz w:val="20"/>
                <w:szCs w:val="20"/>
              </w:rPr>
            </w:pPr>
          </w:p>
        </w:tc>
        <w:tc>
          <w:tcPr>
            <w:tcW w:w="819"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225A108">
            <w:pPr>
              <w:jc w:val="right"/>
              <w:rPr>
                <w:rFonts w:ascii="Times New Roman" w:hAnsi="Times New Roman" w:eastAsia="宋体" w:cs="Times New Roman"/>
                <w:color w:val="000000"/>
                <w:sz w:val="20"/>
                <w:szCs w:val="20"/>
              </w:rPr>
            </w:pPr>
          </w:p>
        </w:tc>
        <w:tc>
          <w:tcPr>
            <w:tcW w:w="113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32C4E66">
            <w:pPr>
              <w:jc w:val="right"/>
              <w:rPr>
                <w:rFonts w:ascii="Times New Roman" w:hAnsi="Times New Roman" w:eastAsia="宋体" w:cs="Times New Roman"/>
                <w:color w:val="000000"/>
                <w:sz w:val="20"/>
                <w:szCs w:val="20"/>
              </w:rPr>
            </w:pPr>
          </w:p>
        </w:tc>
      </w:tr>
      <w:tr w14:paraId="7C8A9DA2">
        <w:tblPrEx>
          <w:tblCellMar>
            <w:top w:w="0" w:type="dxa"/>
            <w:left w:w="108" w:type="dxa"/>
            <w:bottom w:w="0" w:type="dxa"/>
            <w:right w:w="108" w:type="dxa"/>
          </w:tblCellMar>
        </w:tblPrEx>
        <w:trPr>
          <w:trHeight w:val="308" w:hRule="atLeast"/>
          <w:jc w:val="center"/>
        </w:trPr>
        <w:tc>
          <w:tcPr>
            <w:tcW w:w="104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01AD48D">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color w:val="000000"/>
                <w:sz w:val="20"/>
                <w:szCs w:val="20"/>
              </w:rPr>
              <w:t>208</w:t>
            </w:r>
          </w:p>
        </w:tc>
        <w:tc>
          <w:tcPr>
            <w:tcW w:w="202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8F7D135">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社会保障和就业支出</w:t>
            </w:r>
          </w:p>
        </w:tc>
        <w:tc>
          <w:tcPr>
            <w:tcW w:w="1134"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FCE3C3B">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227.65</w:t>
            </w:r>
          </w:p>
        </w:tc>
        <w:tc>
          <w:tcPr>
            <w:tcW w:w="113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668AB38">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202.19</w:t>
            </w:r>
          </w:p>
        </w:tc>
        <w:tc>
          <w:tcPr>
            <w:tcW w:w="1134"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882D9CA">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25.46</w:t>
            </w:r>
          </w:p>
        </w:tc>
        <w:tc>
          <w:tcPr>
            <w:tcW w:w="993"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EAD8461">
            <w:pPr>
              <w:jc w:val="right"/>
              <w:rPr>
                <w:rFonts w:ascii="Times New Roman" w:hAnsi="Times New Roman" w:eastAsia="宋体" w:cs="Times New Roman"/>
                <w:color w:val="000000"/>
                <w:sz w:val="20"/>
                <w:szCs w:val="20"/>
              </w:rPr>
            </w:pPr>
          </w:p>
        </w:tc>
        <w:tc>
          <w:tcPr>
            <w:tcW w:w="819"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95C19FC">
            <w:pPr>
              <w:jc w:val="right"/>
              <w:rPr>
                <w:rFonts w:ascii="Times New Roman" w:hAnsi="Times New Roman" w:eastAsia="宋体" w:cs="Times New Roman"/>
                <w:color w:val="000000"/>
                <w:sz w:val="20"/>
                <w:szCs w:val="20"/>
              </w:rPr>
            </w:pPr>
          </w:p>
        </w:tc>
        <w:tc>
          <w:tcPr>
            <w:tcW w:w="113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EC34170">
            <w:pPr>
              <w:jc w:val="right"/>
              <w:rPr>
                <w:rFonts w:ascii="Times New Roman" w:hAnsi="Times New Roman" w:eastAsia="宋体" w:cs="Times New Roman"/>
                <w:color w:val="000000"/>
                <w:sz w:val="20"/>
                <w:szCs w:val="20"/>
              </w:rPr>
            </w:pPr>
          </w:p>
        </w:tc>
      </w:tr>
      <w:tr w14:paraId="43907A1E">
        <w:tblPrEx>
          <w:tblCellMar>
            <w:top w:w="0" w:type="dxa"/>
            <w:left w:w="108" w:type="dxa"/>
            <w:bottom w:w="0" w:type="dxa"/>
            <w:right w:w="108" w:type="dxa"/>
          </w:tblCellMar>
        </w:tblPrEx>
        <w:trPr>
          <w:trHeight w:val="308" w:hRule="atLeast"/>
          <w:jc w:val="center"/>
        </w:trPr>
        <w:tc>
          <w:tcPr>
            <w:tcW w:w="104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7A9A634">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color w:val="000000"/>
                <w:sz w:val="20"/>
                <w:szCs w:val="20"/>
              </w:rPr>
              <w:t>20805</w:t>
            </w:r>
          </w:p>
        </w:tc>
        <w:tc>
          <w:tcPr>
            <w:tcW w:w="202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293A574">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行政事业单位养老支出</w:t>
            </w:r>
          </w:p>
        </w:tc>
        <w:tc>
          <w:tcPr>
            <w:tcW w:w="1134"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6B01C18">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227.65</w:t>
            </w:r>
          </w:p>
        </w:tc>
        <w:tc>
          <w:tcPr>
            <w:tcW w:w="113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6F2F1AB">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202.19</w:t>
            </w:r>
          </w:p>
        </w:tc>
        <w:tc>
          <w:tcPr>
            <w:tcW w:w="1134"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394295E">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25.46</w:t>
            </w:r>
          </w:p>
        </w:tc>
        <w:tc>
          <w:tcPr>
            <w:tcW w:w="993"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FB40F36">
            <w:pPr>
              <w:jc w:val="right"/>
              <w:rPr>
                <w:rFonts w:ascii="Times New Roman" w:hAnsi="Times New Roman" w:eastAsia="宋体" w:cs="Times New Roman"/>
                <w:color w:val="000000"/>
                <w:sz w:val="20"/>
                <w:szCs w:val="20"/>
              </w:rPr>
            </w:pPr>
          </w:p>
        </w:tc>
        <w:tc>
          <w:tcPr>
            <w:tcW w:w="819"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00A5ACE">
            <w:pPr>
              <w:jc w:val="right"/>
              <w:rPr>
                <w:rFonts w:ascii="Times New Roman" w:hAnsi="Times New Roman" w:eastAsia="宋体" w:cs="Times New Roman"/>
                <w:color w:val="000000"/>
                <w:sz w:val="20"/>
                <w:szCs w:val="20"/>
              </w:rPr>
            </w:pPr>
          </w:p>
        </w:tc>
        <w:tc>
          <w:tcPr>
            <w:tcW w:w="113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3C78ACA">
            <w:pPr>
              <w:jc w:val="right"/>
              <w:rPr>
                <w:rFonts w:ascii="Times New Roman" w:hAnsi="Times New Roman" w:eastAsia="宋体" w:cs="Times New Roman"/>
                <w:color w:val="000000"/>
                <w:sz w:val="20"/>
                <w:szCs w:val="20"/>
              </w:rPr>
            </w:pPr>
          </w:p>
        </w:tc>
      </w:tr>
      <w:tr w14:paraId="433C7673">
        <w:tblPrEx>
          <w:tblCellMar>
            <w:top w:w="0" w:type="dxa"/>
            <w:left w:w="108" w:type="dxa"/>
            <w:bottom w:w="0" w:type="dxa"/>
            <w:right w:w="108" w:type="dxa"/>
          </w:tblCellMar>
        </w:tblPrEx>
        <w:trPr>
          <w:trHeight w:val="308" w:hRule="atLeast"/>
          <w:jc w:val="center"/>
        </w:trPr>
        <w:tc>
          <w:tcPr>
            <w:tcW w:w="104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6C79C7F">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color w:val="000000"/>
                <w:sz w:val="20"/>
                <w:szCs w:val="20"/>
              </w:rPr>
              <w:t>2080501</w:t>
            </w:r>
          </w:p>
        </w:tc>
        <w:tc>
          <w:tcPr>
            <w:tcW w:w="202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F367762">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行政单位离退休</w:t>
            </w:r>
          </w:p>
        </w:tc>
        <w:tc>
          <w:tcPr>
            <w:tcW w:w="1134"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E4528F4">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35.35</w:t>
            </w:r>
          </w:p>
        </w:tc>
        <w:tc>
          <w:tcPr>
            <w:tcW w:w="113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7D1F9D7">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35.35</w:t>
            </w:r>
          </w:p>
        </w:tc>
        <w:tc>
          <w:tcPr>
            <w:tcW w:w="1134"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CB35569">
            <w:pPr>
              <w:jc w:val="right"/>
              <w:rPr>
                <w:rFonts w:ascii="Times New Roman" w:hAnsi="Times New Roman" w:eastAsia="宋体" w:cs="Times New Roman"/>
                <w:color w:val="000000"/>
                <w:sz w:val="20"/>
                <w:szCs w:val="20"/>
              </w:rPr>
            </w:pPr>
          </w:p>
        </w:tc>
        <w:tc>
          <w:tcPr>
            <w:tcW w:w="993"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531CC03">
            <w:pPr>
              <w:jc w:val="right"/>
              <w:rPr>
                <w:rFonts w:ascii="Times New Roman" w:hAnsi="Times New Roman" w:eastAsia="宋体" w:cs="Times New Roman"/>
                <w:color w:val="000000"/>
                <w:sz w:val="20"/>
                <w:szCs w:val="20"/>
              </w:rPr>
            </w:pPr>
          </w:p>
        </w:tc>
        <w:tc>
          <w:tcPr>
            <w:tcW w:w="819"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BA3E26F">
            <w:pPr>
              <w:jc w:val="right"/>
              <w:rPr>
                <w:rFonts w:ascii="Times New Roman" w:hAnsi="Times New Roman" w:eastAsia="宋体" w:cs="Times New Roman"/>
                <w:color w:val="000000"/>
                <w:sz w:val="20"/>
                <w:szCs w:val="20"/>
              </w:rPr>
            </w:pPr>
          </w:p>
        </w:tc>
        <w:tc>
          <w:tcPr>
            <w:tcW w:w="113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04E8B3C">
            <w:pPr>
              <w:jc w:val="right"/>
              <w:rPr>
                <w:rFonts w:ascii="Times New Roman" w:hAnsi="Times New Roman" w:eastAsia="宋体" w:cs="Times New Roman"/>
                <w:color w:val="000000"/>
                <w:sz w:val="20"/>
                <w:szCs w:val="20"/>
              </w:rPr>
            </w:pPr>
          </w:p>
        </w:tc>
      </w:tr>
      <w:tr w14:paraId="42AF8EDF">
        <w:tblPrEx>
          <w:tblCellMar>
            <w:top w:w="0" w:type="dxa"/>
            <w:left w:w="108" w:type="dxa"/>
            <w:bottom w:w="0" w:type="dxa"/>
            <w:right w:w="108" w:type="dxa"/>
          </w:tblCellMar>
        </w:tblPrEx>
        <w:trPr>
          <w:trHeight w:val="308" w:hRule="atLeast"/>
          <w:jc w:val="center"/>
        </w:trPr>
        <w:tc>
          <w:tcPr>
            <w:tcW w:w="104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5ABC9D1">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color w:val="000000"/>
                <w:sz w:val="20"/>
                <w:szCs w:val="20"/>
              </w:rPr>
              <w:t>2080503</w:t>
            </w:r>
          </w:p>
        </w:tc>
        <w:tc>
          <w:tcPr>
            <w:tcW w:w="202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5773F58">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离退休人员管理机构</w:t>
            </w:r>
          </w:p>
        </w:tc>
        <w:tc>
          <w:tcPr>
            <w:tcW w:w="1134"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0269924">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183.98</w:t>
            </w:r>
          </w:p>
        </w:tc>
        <w:tc>
          <w:tcPr>
            <w:tcW w:w="113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F9D00ED">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158.51</w:t>
            </w:r>
          </w:p>
        </w:tc>
        <w:tc>
          <w:tcPr>
            <w:tcW w:w="1134"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133A760">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25.46</w:t>
            </w:r>
          </w:p>
        </w:tc>
        <w:tc>
          <w:tcPr>
            <w:tcW w:w="993"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0348666">
            <w:pPr>
              <w:jc w:val="right"/>
              <w:rPr>
                <w:rFonts w:ascii="Times New Roman" w:hAnsi="Times New Roman" w:eastAsia="宋体" w:cs="Times New Roman"/>
                <w:color w:val="000000"/>
                <w:sz w:val="20"/>
                <w:szCs w:val="20"/>
              </w:rPr>
            </w:pPr>
          </w:p>
        </w:tc>
        <w:tc>
          <w:tcPr>
            <w:tcW w:w="819"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E0FABC8">
            <w:pPr>
              <w:jc w:val="right"/>
              <w:rPr>
                <w:rFonts w:ascii="Times New Roman" w:hAnsi="Times New Roman" w:eastAsia="宋体" w:cs="Times New Roman"/>
                <w:color w:val="000000"/>
                <w:sz w:val="20"/>
                <w:szCs w:val="20"/>
              </w:rPr>
            </w:pPr>
          </w:p>
        </w:tc>
        <w:tc>
          <w:tcPr>
            <w:tcW w:w="113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E6CFB32">
            <w:pPr>
              <w:jc w:val="right"/>
              <w:rPr>
                <w:rFonts w:ascii="Times New Roman" w:hAnsi="Times New Roman" w:eastAsia="宋体" w:cs="Times New Roman"/>
                <w:color w:val="000000"/>
                <w:sz w:val="20"/>
                <w:szCs w:val="20"/>
              </w:rPr>
            </w:pPr>
          </w:p>
        </w:tc>
      </w:tr>
      <w:tr w14:paraId="6AFF14B4">
        <w:tblPrEx>
          <w:tblCellMar>
            <w:top w:w="0" w:type="dxa"/>
            <w:left w:w="108" w:type="dxa"/>
            <w:bottom w:w="0" w:type="dxa"/>
            <w:right w:w="108" w:type="dxa"/>
          </w:tblCellMar>
        </w:tblPrEx>
        <w:trPr>
          <w:trHeight w:val="308" w:hRule="atLeast"/>
          <w:jc w:val="center"/>
        </w:trPr>
        <w:tc>
          <w:tcPr>
            <w:tcW w:w="104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F924DF7">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color w:val="000000"/>
                <w:sz w:val="20"/>
                <w:szCs w:val="20"/>
              </w:rPr>
              <w:t>2080505</w:t>
            </w:r>
          </w:p>
        </w:tc>
        <w:tc>
          <w:tcPr>
            <w:tcW w:w="202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1DF04A7">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机关事业单位基本养老保险缴费支出</w:t>
            </w:r>
          </w:p>
        </w:tc>
        <w:tc>
          <w:tcPr>
            <w:tcW w:w="1134"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ADAD54A">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8.33</w:t>
            </w:r>
          </w:p>
        </w:tc>
        <w:tc>
          <w:tcPr>
            <w:tcW w:w="113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967F94D">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8.33</w:t>
            </w:r>
          </w:p>
        </w:tc>
        <w:tc>
          <w:tcPr>
            <w:tcW w:w="1134"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2FD245C">
            <w:pPr>
              <w:jc w:val="right"/>
              <w:rPr>
                <w:rFonts w:ascii="Times New Roman" w:hAnsi="Times New Roman" w:eastAsia="宋体" w:cs="Times New Roman"/>
                <w:color w:val="000000"/>
                <w:sz w:val="20"/>
                <w:szCs w:val="20"/>
              </w:rPr>
            </w:pPr>
          </w:p>
        </w:tc>
        <w:tc>
          <w:tcPr>
            <w:tcW w:w="993"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CD5D278">
            <w:pPr>
              <w:jc w:val="right"/>
              <w:rPr>
                <w:rFonts w:ascii="Times New Roman" w:hAnsi="Times New Roman" w:eastAsia="宋体" w:cs="Times New Roman"/>
                <w:color w:val="000000"/>
                <w:sz w:val="20"/>
                <w:szCs w:val="20"/>
              </w:rPr>
            </w:pPr>
          </w:p>
        </w:tc>
        <w:tc>
          <w:tcPr>
            <w:tcW w:w="819"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772AF21">
            <w:pPr>
              <w:jc w:val="right"/>
              <w:rPr>
                <w:rFonts w:ascii="Times New Roman" w:hAnsi="Times New Roman" w:eastAsia="宋体" w:cs="Times New Roman"/>
                <w:color w:val="000000"/>
                <w:sz w:val="20"/>
                <w:szCs w:val="20"/>
              </w:rPr>
            </w:pPr>
          </w:p>
        </w:tc>
        <w:tc>
          <w:tcPr>
            <w:tcW w:w="113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1A172A9">
            <w:pPr>
              <w:jc w:val="right"/>
              <w:rPr>
                <w:rFonts w:ascii="Times New Roman" w:hAnsi="Times New Roman" w:eastAsia="宋体" w:cs="Times New Roman"/>
                <w:color w:val="000000"/>
                <w:sz w:val="20"/>
                <w:szCs w:val="20"/>
              </w:rPr>
            </w:pPr>
          </w:p>
        </w:tc>
      </w:tr>
      <w:tr w14:paraId="7ED1AC69">
        <w:tblPrEx>
          <w:tblCellMar>
            <w:top w:w="0" w:type="dxa"/>
            <w:left w:w="108" w:type="dxa"/>
            <w:bottom w:w="0" w:type="dxa"/>
            <w:right w:w="108" w:type="dxa"/>
          </w:tblCellMar>
        </w:tblPrEx>
        <w:trPr>
          <w:trHeight w:val="308" w:hRule="atLeast"/>
          <w:jc w:val="center"/>
        </w:trPr>
        <w:tc>
          <w:tcPr>
            <w:tcW w:w="104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9B5EB53">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color w:val="000000"/>
                <w:sz w:val="20"/>
                <w:szCs w:val="20"/>
              </w:rPr>
              <w:t>210</w:t>
            </w:r>
          </w:p>
        </w:tc>
        <w:tc>
          <w:tcPr>
            <w:tcW w:w="202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2C2FCCF">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卫生健康支出</w:t>
            </w:r>
          </w:p>
        </w:tc>
        <w:tc>
          <w:tcPr>
            <w:tcW w:w="1134"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211601D">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71.79</w:t>
            </w:r>
          </w:p>
        </w:tc>
        <w:tc>
          <w:tcPr>
            <w:tcW w:w="113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2D63A9E">
            <w:pPr>
              <w:jc w:val="right"/>
              <w:rPr>
                <w:rFonts w:ascii="Times New Roman" w:hAnsi="Times New Roman" w:eastAsia="宋体" w:cs="Times New Roman"/>
                <w:color w:val="000000"/>
                <w:sz w:val="20"/>
                <w:szCs w:val="20"/>
              </w:rPr>
            </w:pPr>
          </w:p>
        </w:tc>
        <w:tc>
          <w:tcPr>
            <w:tcW w:w="1134"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8F95B65">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71.79</w:t>
            </w:r>
          </w:p>
        </w:tc>
        <w:tc>
          <w:tcPr>
            <w:tcW w:w="993"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AB56CCE">
            <w:pPr>
              <w:jc w:val="right"/>
              <w:rPr>
                <w:rFonts w:ascii="Times New Roman" w:hAnsi="Times New Roman" w:eastAsia="宋体" w:cs="Times New Roman"/>
                <w:color w:val="000000"/>
                <w:sz w:val="20"/>
                <w:szCs w:val="20"/>
              </w:rPr>
            </w:pPr>
          </w:p>
        </w:tc>
        <w:tc>
          <w:tcPr>
            <w:tcW w:w="819"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F2F462D">
            <w:pPr>
              <w:jc w:val="right"/>
              <w:rPr>
                <w:rFonts w:ascii="Times New Roman" w:hAnsi="Times New Roman" w:eastAsia="宋体" w:cs="Times New Roman"/>
                <w:color w:val="000000"/>
                <w:sz w:val="20"/>
                <w:szCs w:val="20"/>
              </w:rPr>
            </w:pPr>
          </w:p>
        </w:tc>
        <w:tc>
          <w:tcPr>
            <w:tcW w:w="113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F8A64F6">
            <w:pPr>
              <w:jc w:val="right"/>
              <w:rPr>
                <w:rFonts w:ascii="Times New Roman" w:hAnsi="Times New Roman" w:eastAsia="宋体" w:cs="Times New Roman"/>
                <w:color w:val="000000"/>
                <w:sz w:val="20"/>
                <w:szCs w:val="20"/>
              </w:rPr>
            </w:pPr>
          </w:p>
        </w:tc>
      </w:tr>
      <w:tr w14:paraId="5CFB3CD2">
        <w:tblPrEx>
          <w:tblCellMar>
            <w:top w:w="0" w:type="dxa"/>
            <w:left w:w="108" w:type="dxa"/>
            <w:bottom w:w="0" w:type="dxa"/>
            <w:right w:w="108" w:type="dxa"/>
          </w:tblCellMar>
        </w:tblPrEx>
        <w:trPr>
          <w:trHeight w:val="308" w:hRule="atLeast"/>
          <w:jc w:val="center"/>
        </w:trPr>
        <w:tc>
          <w:tcPr>
            <w:tcW w:w="104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B11023D">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color w:val="000000"/>
                <w:sz w:val="20"/>
                <w:szCs w:val="20"/>
              </w:rPr>
              <w:t>21011</w:t>
            </w:r>
          </w:p>
        </w:tc>
        <w:tc>
          <w:tcPr>
            <w:tcW w:w="202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88C3B52">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行政事业单位医疗</w:t>
            </w:r>
          </w:p>
        </w:tc>
        <w:tc>
          <w:tcPr>
            <w:tcW w:w="1134"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DA50ABF">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69.19</w:t>
            </w:r>
          </w:p>
        </w:tc>
        <w:tc>
          <w:tcPr>
            <w:tcW w:w="113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A714D05">
            <w:pPr>
              <w:jc w:val="right"/>
              <w:rPr>
                <w:rFonts w:ascii="Times New Roman" w:hAnsi="Times New Roman" w:eastAsia="宋体" w:cs="Times New Roman"/>
                <w:color w:val="000000"/>
                <w:sz w:val="20"/>
                <w:szCs w:val="20"/>
              </w:rPr>
            </w:pPr>
          </w:p>
        </w:tc>
        <w:tc>
          <w:tcPr>
            <w:tcW w:w="1134"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2343C0F">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69.19</w:t>
            </w:r>
          </w:p>
        </w:tc>
        <w:tc>
          <w:tcPr>
            <w:tcW w:w="993"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5117CE5">
            <w:pPr>
              <w:jc w:val="right"/>
              <w:rPr>
                <w:rFonts w:ascii="Times New Roman" w:hAnsi="Times New Roman" w:eastAsia="宋体" w:cs="Times New Roman"/>
                <w:color w:val="000000"/>
                <w:sz w:val="20"/>
                <w:szCs w:val="20"/>
              </w:rPr>
            </w:pPr>
          </w:p>
        </w:tc>
        <w:tc>
          <w:tcPr>
            <w:tcW w:w="819"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0BE82B8">
            <w:pPr>
              <w:jc w:val="right"/>
              <w:rPr>
                <w:rFonts w:ascii="Times New Roman" w:hAnsi="Times New Roman" w:eastAsia="宋体" w:cs="Times New Roman"/>
                <w:color w:val="000000"/>
                <w:sz w:val="20"/>
                <w:szCs w:val="20"/>
              </w:rPr>
            </w:pPr>
          </w:p>
        </w:tc>
        <w:tc>
          <w:tcPr>
            <w:tcW w:w="113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1D6AABF">
            <w:pPr>
              <w:jc w:val="right"/>
              <w:rPr>
                <w:rFonts w:ascii="Times New Roman" w:hAnsi="Times New Roman" w:eastAsia="宋体" w:cs="Times New Roman"/>
                <w:color w:val="000000"/>
                <w:sz w:val="20"/>
                <w:szCs w:val="20"/>
              </w:rPr>
            </w:pPr>
          </w:p>
        </w:tc>
      </w:tr>
      <w:tr w14:paraId="11BF35C4">
        <w:tblPrEx>
          <w:tblCellMar>
            <w:top w:w="0" w:type="dxa"/>
            <w:left w:w="108" w:type="dxa"/>
            <w:bottom w:w="0" w:type="dxa"/>
            <w:right w:w="108" w:type="dxa"/>
          </w:tblCellMar>
        </w:tblPrEx>
        <w:trPr>
          <w:trHeight w:val="308" w:hRule="atLeast"/>
          <w:jc w:val="center"/>
        </w:trPr>
        <w:tc>
          <w:tcPr>
            <w:tcW w:w="104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AA5FFDE">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color w:val="000000"/>
                <w:sz w:val="20"/>
                <w:szCs w:val="20"/>
              </w:rPr>
              <w:t>2101101</w:t>
            </w:r>
          </w:p>
        </w:tc>
        <w:tc>
          <w:tcPr>
            <w:tcW w:w="202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78D1A03">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行政单位医疗</w:t>
            </w:r>
          </w:p>
        </w:tc>
        <w:tc>
          <w:tcPr>
            <w:tcW w:w="1134"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82C9046">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69.19</w:t>
            </w:r>
          </w:p>
        </w:tc>
        <w:tc>
          <w:tcPr>
            <w:tcW w:w="113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1B66334">
            <w:pPr>
              <w:jc w:val="right"/>
              <w:rPr>
                <w:rFonts w:ascii="Times New Roman" w:hAnsi="Times New Roman" w:eastAsia="宋体" w:cs="Times New Roman"/>
                <w:color w:val="000000"/>
                <w:sz w:val="20"/>
                <w:szCs w:val="20"/>
              </w:rPr>
            </w:pPr>
          </w:p>
        </w:tc>
        <w:tc>
          <w:tcPr>
            <w:tcW w:w="1134"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993D4E3">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69.19</w:t>
            </w:r>
          </w:p>
        </w:tc>
        <w:tc>
          <w:tcPr>
            <w:tcW w:w="993"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0963CD5">
            <w:pPr>
              <w:jc w:val="right"/>
              <w:rPr>
                <w:rFonts w:ascii="Times New Roman" w:hAnsi="Times New Roman" w:eastAsia="宋体" w:cs="Times New Roman"/>
                <w:color w:val="000000"/>
                <w:sz w:val="20"/>
                <w:szCs w:val="20"/>
              </w:rPr>
            </w:pPr>
          </w:p>
        </w:tc>
        <w:tc>
          <w:tcPr>
            <w:tcW w:w="819"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E88AB58">
            <w:pPr>
              <w:jc w:val="right"/>
              <w:rPr>
                <w:rFonts w:ascii="Times New Roman" w:hAnsi="Times New Roman" w:eastAsia="宋体" w:cs="Times New Roman"/>
                <w:color w:val="000000"/>
                <w:sz w:val="20"/>
                <w:szCs w:val="20"/>
              </w:rPr>
            </w:pPr>
          </w:p>
        </w:tc>
        <w:tc>
          <w:tcPr>
            <w:tcW w:w="113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37CBC86">
            <w:pPr>
              <w:jc w:val="right"/>
              <w:rPr>
                <w:rFonts w:ascii="Times New Roman" w:hAnsi="Times New Roman" w:eastAsia="宋体" w:cs="Times New Roman"/>
                <w:color w:val="000000"/>
                <w:sz w:val="20"/>
                <w:szCs w:val="20"/>
              </w:rPr>
            </w:pPr>
          </w:p>
        </w:tc>
      </w:tr>
      <w:tr w14:paraId="6E1A07EA">
        <w:tblPrEx>
          <w:tblCellMar>
            <w:top w:w="0" w:type="dxa"/>
            <w:left w:w="108" w:type="dxa"/>
            <w:bottom w:w="0" w:type="dxa"/>
            <w:right w:w="108" w:type="dxa"/>
          </w:tblCellMar>
        </w:tblPrEx>
        <w:trPr>
          <w:trHeight w:val="308" w:hRule="atLeast"/>
          <w:jc w:val="center"/>
        </w:trPr>
        <w:tc>
          <w:tcPr>
            <w:tcW w:w="104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783BD22">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color w:val="000000"/>
                <w:sz w:val="20"/>
                <w:szCs w:val="20"/>
              </w:rPr>
              <w:t>21099</w:t>
            </w:r>
          </w:p>
        </w:tc>
        <w:tc>
          <w:tcPr>
            <w:tcW w:w="202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2A5A006">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其他卫生健康支出</w:t>
            </w:r>
          </w:p>
        </w:tc>
        <w:tc>
          <w:tcPr>
            <w:tcW w:w="1134"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285E0F9">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2.6</w:t>
            </w:r>
          </w:p>
        </w:tc>
        <w:tc>
          <w:tcPr>
            <w:tcW w:w="113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5A4F024">
            <w:pPr>
              <w:jc w:val="right"/>
              <w:rPr>
                <w:rFonts w:ascii="Times New Roman" w:hAnsi="Times New Roman" w:eastAsia="宋体" w:cs="Times New Roman"/>
                <w:color w:val="000000"/>
                <w:sz w:val="20"/>
                <w:szCs w:val="20"/>
              </w:rPr>
            </w:pPr>
          </w:p>
        </w:tc>
        <w:tc>
          <w:tcPr>
            <w:tcW w:w="1134"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DCCDC0D">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2.6</w:t>
            </w:r>
          </w:p>
        </w:tc>
        <w:tc>
          <w:tcPr>
            <w:tcW w:w="993"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89E0A26">
            <w:pPr>
              <w:jc w:val="right"/>
              <w:rPr>
                <w:rFonts w:ascii="Times New Roman" w:hAnsi="Times New Roman" w:eastAsia="宋体" w:cs="Times New Roman"/>
                <w:color w:val="000000"/>
                <w:sz w:val="20"/>
                <w:szCs w:val="20"/>
              </w:rPr>
            </w:pPr>
          </w:p>
        </w:tc>
        <w:tc>
          <w:tcPr>
            <w:tcW w:w="819"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338AEEA">
            <w:pPr>
              <w:jc w:val="right"/>
              <w:rPr>
                <w:rFonts w:ascii="Times New Roman" w:hAnsi="Times New Roman" w:eastAsia="宋体" w:cs="Times New Roman"/>
                <w:color w:val="000000"/>
                <w:sz w:val="20"/>
                <w:szCs w:val="20"/>
              </w:rPr>
            </w:pPr>
          </w:p>
        </w:tc>
        <w:tc>
          <w:tcPr>
            <w:tcW w:w="113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7D901F4">
            <w:pPr>
              <w:jc w:val="right"/>
              <w:rPr>
                <w:rFonts w:ascii="Times New Roman" w:hAnsi="Times New Roman" w:eastAsia="宋体" w:cs="Times New Roman"/>
                <w:color w:val="000000"/>
                <w:sz w:val="20"/>
                <w:szCs w:val="20"/>
              </w:rPr>
            </w:pPr>
          </w:p>
        </w:tc>
      </w:tr>
      <w:tr w14:paraId="52217324">
        <w:tblPrEx>
          <w:tblCellMar>
            <w:top w:w="0" w:type="dxa"/>
            <w:left w:w="108" w:type="dxa"/>
            <w:bottom w:w="0" w:type="dxa"/>
            <w:right w:w="108" w:type="dxa"/>
          </w:tblCellMar>
        </w:tblPrEx>
        <w:trPr>
          <w:trHeight w:val="308" w:hRule="atLeast"/>
          <w:jc w:val="center"/>
        </w:trPr>
        <w:tc>
          <w:tcPr>
            <w:tcW w:w="104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39A5B91">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color w:val="000000"/>
                <w:sz w:val="20"/>
                <w:szCs w:val="20"/>
              </w:rPr>
              <w:t>2109999</w:t>
            </w:r>
          </w:p>
        </w:tc>
        <w:tc>
          <w:tcPr>
            <w:tcW w:w="202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615EDC8">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其他卫生健康支出</w:t>
            </w:r>
          </w:p>
        </w:tc>
        <w:tc>
          <w:tcPr>
            <w:tcW w:w="1134"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209C7DE">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2.6</w:t>
            </w:r>
          </w:p>
        </w:tc>
        <w:tc>
          <w:tcPr>
            <w:tcW w:w="113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3A05542">
            <w:pPr>
              <w:jc w:val="right"/>
              <w:rPr>
                <w:rFonts w:ascii="Times New Roman" w:hAnsi="Times New Roman" w:eastAsia="宋体" w:cs="Times New Roman"/>
                <w:color w:val="000000"/>
                <w:sz w:val="20"/>
                <w:szCs w:val="20"/>
              </w:rPr>
            </w:pPr>
          </w:p>
        </w:tc>
        <w:tc>
          <w:tcPr>
            <w:tcW w:w="1134"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530826A">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2.6</w:t>
            </w:r>
          </w:p>
        </w:tc>
        <w:tc>
          <w:tcPr>
            <w:tcW w:w="993"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C7B0A79">
            <w:pPr>
              <w:jc w:val="right"/>
              <w:rPr>
                <w:rFonts w:ascii="Times New Roman" w:hAnsi="Times New Roman" w:eastAsia="宋体" w:cs="Times New Roman"/>
                <w:color w:val="000000"/>
                <w:sz w:val="20"/>
                <w:szCs w:val="20"/>
              </w:rPr>
            </w:pPr>
          </w:p>
        </w:tc>
        <w:tc>
          <w:tcPr>
            <w:tcW w:w="819"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EDCEF64">
            <w:pPr>
              <w:jc w:val="right"/>
              <w:rPr>
                <w:rFonts w:ascii="Times New Roman" w:hAnsi="Times New Roman" w:eastAsia="宋体" w:cs="Times New Roman"/>
                <w:color w:val="000000"/>
                <w:sz w:val="20"/>
                <w:szCs w:val="20"/>
              </w:rPr>
            </w:pPr>
          </w:p>
        </w:tc>
        <w:tc>
          <w:tcPr>
            <w:tcW w:w="113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B4376CF">
            <w:pPr>
              <w:jc w:val="right"/>
              <w:rPr>
                <w:rFonts w:ascii="Times New Roman" w:hAnsi="Times New Roman" w:eastAsia="宋体" w:cs="Times New Roman"/>
                <w:color w:val="000000"/>
                <w:sz w:val="20"/>
                <w:szCs w:val="20"/>
              </w:rPr>
            </w:pPr>
          </w:p>
        </w:tc>
      </w:tr>
      <w:tr w14:paraId="36FED496">
        <w:tblPrEx>
          <w:tblCellMar>
            <w:top w:w="0" w:type="dxa"/>
            <w:left w:w="108" w:type="dxa"/>
            <w:bottom w:w="0" w:type="dxa"/>
            <w:right w:w="108" w:type="dxa"/>
          </w:tblCellMar>
        </w:tblPrEx>
        <w:trPr>
          <w:trHeight w:val="308" w:hRule="atLeast"/>
          <w:jc w:val="center"/>
        </w:trPr>
        <w:tc>
          <w:tcPr>
            <w:tcW w:w="104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DAE1D85">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color w:val="000000"/>
                <w:sz w:val="20"/>
                <w:szCs w:val="20"/>
              </w:rPr>
              <w:t>221</w:t>
            </w:r>
          </w:p>
        </w:tc>
        <w:tc>
          <w:tcPr>
            <w:tcW w:w="202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D504CDB">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住房保障支出</w:t>
            </w:r>
          </w:p>
        </w:tc>
        <w:tc>
          <w:tcPr>
            <w:tcW w:w="1134"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E6F905A">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4.4</w:t>
            </w:r>
          </w:p>
        </w:tc>
        <w:tc>
          <w:tcPr>
            <w:tcW w:w="113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1F6766D">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4.4</w:t>
            </w:r>
          </w:p>
        </w:tc>
        <w:tc>
          <w:tcPr>
            <w:tcW w:w="1134"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6FC9784">
            <w:pPr>
              <w:jc w:val="right"/>
              <w:rPr>
                <w:rFonts w:ascii="Times New Roman" w:hAnsi="Times New Roman" w:eastAsia="宋体" w:cs="Times New Roman"/>
                <w:color w:val="000000"/>
                <w:sz w:val="20"/>
                <w:szCs w:val="20"/>
              </w:rPr>
            </w:pPr>
          </w:p>
        </w:tc>
        <w:tc>
          <w:tcPr>
            <w:tcW w:w="993"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4FA0EC4">
            <w:pPr>
              <w:jc w:val="right"/>
              <w:rPr>
                <w:rFonts w:ascii="Times New Roman" w:hAnsi="Times New Roman" w:eastAsia="宋体" w:cs="Times New Roman"/>
                <w:color w:val="000000"/>
                <w:sz w:val="20"/>
                <w:szCs w:val="20"/>
              </w:rPr>
            </w:pPr>
          </w:p>
        </w:tc>
        <w:tc>
          <w:tcPr>
            <w:tcW w:w="819"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43C3B3D">
            <w:pPr>
              <w:jc w:val="right"/>
              <w:rPr>
                <w:rFonts w:ascii="Times New Roman" w:hAnsi="Times New Roman" w:eastAsia="宋体" w:cs="Times New Roman"/>
                <w:color w:val="000000"/>
                <w:sz w:val="20"/>
                <w:szCs w:val="20"/>
              </w:rPr>
            </w:pPr>
          </w:p>
        </w:tc>
        <w:tc>
          <w:tcPr>
            <w:tcW w:w="113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A60DC72">
            <w:pPr>
              <w:jc w:val="right"/>
              <w:rPr>
                <w:rFonts w:ascii="Times New Roman" w:hAnsi="Times New Roman" w:eastAsia="宋体" w:cs="Times New Roman"/>
                <w:color w:val="000000"/>
                <w:sz w:val="20"/>
                <w:szCs w:val="20"/>
              </w:rPr>
            </w:pPr>
          </w:p>
        </w:tc>
      </w:tr>
      <w:tr w14:paraId="6DF45C7D">
        <w:tblPrEx>
          <w:tblCellMar>
            <w:top w:w="0" w:type="dxa"/>
            <w:left w:w="108" w:type="dxa"/>
            <w:bottom w:w="0" w:type="dxa"/>
            <w:right w:w="108" w:type="dxa"/>
          </w:tblCellMar>
        </w:tblPrEx>
        <w:trPr>
          <w:trHeight w:val="308" w:hRule="atLeast"/>
          <w:jc w:val="center"/>
        </w:trPr>
        <w:tc>
          <w:tcPr>
            <w:tcW w:w="104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95B276A">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color w:val="000000"/>
                <w:sz w:val="20"/>
                <w:szCs w:val="20"/>
              </w:rPr>
              <w:t>22102</w:t>
            </w:r>
          </w:p>
        </w:tc>
        <w:tc>
          <w:tcPr>
            <w:tcW w:w="202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E859C7C">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住房改革支出</w:t>
            </w:r>
          </w:p>
        </w:tc>
        <w:tc>
          <w:tcPr>
            <w:tcW w:w="1134"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FFF990C">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4.4</w:t>
            </w:r>
          </w:p>
        </w:tc>
        <w:tc>
          <w:tcPr>
            <w:tcW w:w="113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CD73B54">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4.4</w:t>
            </w:r>
          </w:p>
        </w:tc>
        <w:tc>
          <w:tcPr>
            <w:tcW w:w="1134"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25F34D1">
            <w:pPr>
              <w:jc w:val="right"/>
              <w:rPr>
                <w:rFonts w:ascii="Times New Roman" w:hAnsi="Times New Roman" w:eastAsia="宋体" w:cs="Times New Roman"/>
                <w:color w:val="000000"/>
                <w:sz w:val="20"/>
                <w:szCs w:val="20"/>
              </w:rPr>
            </w:pPr>
          </w:p>
        </w:tc>
        <w:tc>
          <w:tcPr>
            <w:tcW w:w="993"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1822DCE">
            <w:pPr>
              <w:jc w:val="right"/>
              <w:rPr>
                <w:rFonts w:ascii="Times New Roman" w:hAnsi="Times New Roman" w:eastAsia="宋体" w:cs="Times New Roman"/>
                <w:color w:val="000000"/>
                <w:sz w:val="20"/>
                <w:szCs w:val="20"/>
              </w:rPr>
            </w:pPr>
          </w:p>
        </w:tc>
        <w:tc>
          <w:tcPr>
            <w:tcW w:w="819"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494782E">
            <w:pPr>
              <w:jc w:val="right"/>
              <w:rPr>
                <w:rFonts w:ascii="Times New Roman" w:hAnsi="Times New Roman" w:eastAsia="宋体" w:cs="Times New Roman"/>
                <w:color w:val="000000"/>
                <w:sz w:val="20"/>
                <w:szCs w:val="20"/>
              </w:rPr>
            </w:pPr>
          </w:p>
        </w:tc>
        <w:tc>
          <w:tcPr>
            <w:tcW w:w="113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C844935">
            <w:pPr>
              <w:jc w:val="right"/>
              <w:rPr>
                <w:rFonts w:ascii="Times New Roman" w:hAnsi="Times New Roman" w:eastAsia="宋体" w:cs="Times New Roman"/>
                <w:color w:val="000000"/>
                <w:sz w:val="20"/>
                <w:szCs w:val="20"/>
              </w:rPr>
            </w:pPr>
          </w:p>
        </w:tc>
      </w:tr>
      <w:tr w14:paraId="6FC233EB">
        <w:tblPrEx>
          <w:tblCellMar>
            <w:top w:w="0" w:type="dxa"/>
            <w:left w:w="108" w:type="dxa"/>
            <w:bottom w:w="0" w:type="dxa"/>
            <w:right w:w="108" w:type="dxa"/>
          </w:tblCellMar>
        </w:tblPrEx>
        <w:trPr>
          <w:trHeight w:val="308" w:hRule="atLeast"/>
          <w:jc w:val="center"/>
        </w:trPr>
        <w:tc>
          <w:tcPr>
            <w:tcW w:w="104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EA0A7F6">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color w:val="000000"/>
                <w:sz w:val="20"/>
                <w:szCs w:val="20"/>
              </w:rPr>
              <w:t>2210201</w:t>
            </w:r>
          </w:p>
        </w:tc>
        <w:tc>
          <w:tcPr>
            <w:tcW w:w="202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4283BBB">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住房公积金</w:t>
            </w:r>
          </w:p>
        </w:tc>
        <w:tc>
          <w:tcPr>
            <w:tcW w:w="1134"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A702965">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4.4</w:t>
            </w:r>
          </w:p>
        </w:tc>
        <w:tc>
          <w:tcPr>
            <w:tcW w:w="113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E3268D9">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4.4</w:t>
            </w:r>
          </w:p>
        </w:tc>
        <w:tc>
          <w:tcPr>
            <w:tcW w:w="1134"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ACF799F">
            <w:pPr>
              <w:jc w:val="right"/>
              <w:rPr>
                <w:rFonts w:ascii="Times New Roman" w:hAnsi="Times New Roman" w:eastAsia="宋体" w:cs="Times New Roman"/>
                <w:color w:val="000000"/>
                <w:sz w:val="20"/>
                <w:szCs w:val="20"/>
              </w:rPr>
            </w:pPr>
          </w:p>
        </w:tc>
        <w:tc>
          <w:tcPr>
            <w:tcW w:w="993"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4F5ACF2">
            <w:pPr>
              <w:jc w:val="right"/>
              <w:rPr>
                <w:rFonts w:ascii="Times New Roman" w:hAnsi="Times New Roman" w:eastAsia="宋体" w:cs="Times New Roman"/>
                <w:color w:val="000000"/>
                <w:sz w:val="20"/>
                <w:szCs w:val="20"/>
              </w:rPr>
            </w:pPr>
          </w:p>
        </w:tc>
        <w:tc>
          <w:tcPr>
            <w:tcW w:w="819"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9B55B01">
            <w:pPr>
              <w:jc w:val="right"/>
              <w:rPr>
                <w:rFonts w:ascii="Times New Roman" w:hAnsi="Times New Roman" w:eastAsia="宋体" w:cs="Times New Roman"/>
                <w:color w:val="000000"/>
                <w:sz w:val="20"/>
                <w:szCs w:val="20"/>
              </w:rPr>
            </w:pPr>
          </w:p>
        </w:tc>
        <w:tc>
          <w:tcPr>
            <w:tcW w:w="113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8006791">
            <w:pPr>
              <w:jc w:val="right"/>
              <w:rPr>
                <w:rFonts w:ascii="Times New Roman" w:hAnsi="Times New Roman" w:eastAsia="宋体" w:cs="Times New Roman"/>
                <w:color w:val="000000"/>
                <w:sz w:val="20"/>
                <w:szCs w:val="20"/>
              </w:rPr>
            </w:pPr>
          </w:p>
        </w:tc>
      </w:tr>
      <w:tr w14:paraId="4F9BE607">
        <w:tblPrEx>
          <w:tblCellMar>
            <w:top w:w="0" w:type="dxa"/>
            <w:left w:w="108" w:type="dxa"/>
            <w:bottom w:w="0" w:type="dxa"/>
            <w:right w:w="108" w:type="dxa"/>
          </w:tblCellMar>
        </w:tblPrEx>
        <w:trPr>
          <w:trHeight w:val="308" w:hRule="atLeast"/>
          <w:jc w:val="center"/>
        </w:trPr>
        <w:tc>
          <w:tcPr>
            <w:tcW w:w="9408" w:type="dxa"/>
            <w:gridSpan w:val="10"/>
            <w:tcBorders>
              <w:top w:val="single" w:color="000000" w:themeColor="text1" w:sz="8" w:space="0"/>
              <w:left w:val="nil"/>
              <w:bottom w:val="nil"/>
              <w:right w:val="nil"/>
            </w:tcBorders>
            <w:noWrap/>
            <w:vAlign w:val="center"/>
          </w:tcPr>
          <w:p w14:paraId="446D7E4E">
            <w:pPr>
              <w:widowControl/>
              <w:jc w:val="left"/>
              <w:textAlignment w:val="center"/>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注：本表反映部门本年度各项支出情况。</w:t>
            </w:r>
          </w:p>
        </w:tc>
      </w:tr>
    </w:tbl>
    <w:p w14:paraId="05A6EF20">
      <w:pPr>
        <w:rPr>
          <w:rFonts w:hint="eastAsia" w:ascii="仿宋_GB2312" w:hAnsi="宋体" w:eastAsia="仿宋_GB2312"/>
          <w:b/>
          <w:sz w:val="32"/>
          <w:szCs w:val="32"/>
        </w:rPr>
      </w:pPr>
    </w:p>
    <w:p w14:paraId="1500E339">
      <w:pPr>
        <w:rPr>
          <w:rFonts w:hint="eastAsia" w:ascii="仿宋_GB2312" w:hAnsi="宋体" w:eastAsia="仿宋_GB2312"/>
          <w:b/>
          <w:sz w:val="32"/>
          <w:szCs w:val="32"/>
        </w:rPr>
      </w:pPr>
    </w:p>
    <w:p w14:paraId="03145A59">
      <w:pPr>
        <w:rPr>
          <w:rFonts w:hint="eastAsia" w:ascii="仿宋_GB2312" w:hAnsi="宋体" w:eastAsia="仿宋_GB2312"/>
          <w:b/>
          <w:sz w:val="32"/>
          <w:szCs w:val="32"/>
        </w:rPr>
      </w:pPr>
    </w:p>
    <w:p w14:paraId="711A816A">
      <w:pPr>
        <w:rPr>
          <w:rFonts w:hint="eastAsia" w:ascii="仿宋_GB2312" w:hAnsi="宋体" w:eastAsia="仿宋_GB2312"/>
          <w:b/>
          <w:sz w:val="32"/>
          <w:szCs w:val="32"/>
        </w:rPr>
      </w:pPr>
    </w:p>
    <w:p w14:paraId="29F15437">
      <w:pPr>
        <w:rPr>
          <w:rFonts w:hint="eastAsia" w:ascii="仿宋_GB2312" w:hAnsi="宋体" w:eastAsia="仿宋_GB2312"/>
          <w:b/>
          <w:sz w:val="32"/>
          <w:szCs w:val="32"/>
        </w:rPr>
      </w:pPr>
    </w:p>
    <w:p w14:paraId="40C10BE6">
      <w:pPr>
        <w:rPr>
          <w:rFonts w:hint="eastAsia" w:ascii="仿宋_GB2312" w:hAnsi="宋体" w:eastAsia="仿宋_GB2312"/>
          <w:b/>
          <w:sz w:val="32"/>
          <w:szCs w:val="32"/>
        </w:rPr>
      </w:pPr>
    </w:p>
    <w:p w14:paraId="446E8F82">
      <w:pPr>
        <w:rPr>
          <w:rFonts w:ascii="仿宋_GB2312" w:hAnsi="宋体" w:eastAsia="仿宋_GB2312"/>
          <w:b/>
          <w:sz w:val="32"/>
          <w:szCs w:val="32"/>
        </w:rPr>
      </w:pPr>
    </w:p>
    <w:tbl>
      <w:tblPr>
        <w:tblStyle w:val="11"/>
        <w:tblW w:w="10490" w:type="dxa"/>
        <w:tblInd w:w="-1168" w:type="dxa"/>
        <w:tblLayout w:type="fixed"/>
        <w:tblCellMar>
          <w:top w:w="0" w:type="dxa"/>
          <w:left w:w="108" w:type="dxa"/>
          <w:bottom w:w="0" w:type="dxa"/>
          <w:right w:w="108" w:type="dxa"/>
        </w:tblCellMar>
      </w:tblPr>
      <w:tblGrid>
        <w:gridCol w:w="1702"/>
        <w:gridCol w:w="708"/>
        <w:gridCol w:w="936"/>
        <w:gridCol w:w="1659"/>
        <w:gridCol w:w="439"/>
        <w:gridCol w:w="624"/>
        <w:gridCol w:w="458"/>
        <w:gridCol w:w="562"/>
        <w:gridCol w:w="1134"/>
        <w:gridCol w:w="1134"/>
        <w:gridCol w:w="1134"/>
      </w:tblGrid>
      <w:tr w14:paraId="572F098E">
        <w:tblPrEx>
          <w:tblCellMar>
            <w:top w:w="0" w:type="dxa"/>
            <w:left w:w="108" w:type="dxa"/>
            <w:bottom w:w="0" w:type="dxa"/>
            <w:right w:w="108" w:type="dxa"/>
          </w:tblCellMar>
        </w:tblPrEx>
        <w:trPr>
          <w:trHeight w:val="550" w:hRule="atLeast"/>
        </w:trPr>
        <w:tc>
          <w:tcPr>
            <w:tcW w:w="10490" w:type="dxa"/>
            <w:gridSpan w:val="11"/>
            <w:tcBorders>
              <w:top w:val="nil"/>
              <w:left w:val="nil"/>
              <w:bottom w:val="nil"/>
              <w:right w:val="nil"/>
            </w:tcBorders>
            <w:noWrap/>
            <w:vAlign w:val="bottom"/>
          </w:tcPr>
          <w:p w14:paraId="189951B3">
            <w:pPr>
              <w:widowControl/>
              <w:jc w:val="center"/>
              <w:textAlignment w:val="bottom"/>
              <w:rPr>
                <w:rFonts w:ascii="宋体" w:hAnsi="宋体" w:eastAsia="宋体"/>
                <w:color w:val="000000"/>
                <w:sz w:val="20"/>
                <w:szCs w:val="20"/>
              </w:rPr>
            </w:pPr>
            <w:r>
              <w:rPr>
                <w:rFonts w:hint="eastAsia" w:ascii="方正仿宋_GB2312" w:hAnsi="方正仿宋_GB2312" w:eastAsia="方正仿宋_GB2312" w:cs="方正仿宋_GB2312"/>
                <w:bCs/>
                <w:sz w:val="32"/>
                <w:szCs w:val="32"/>
              </w:rPr>
              <w:t>财政拨款收入支出决算总表</w:t>
            </w:r>
          </w:p>
        </w:tc>
      </w:tr>
      <w:tr w14:paraId="691B07E2">
        <w:tblPrEx>
          <w:tblCellMar>
            <w:top w:w="0" w:type="dxa"/>
            <w:left w:w="108" w:type="dxa"/>
            <w:bottom w:w="0" w:type="dxa"/>
            <w:right w:w="108" w:type="dxa"/>
          </w:tblCellMar>
        </w:tblPrEx>
        <w:trPr>
          <w:trHeight w:val="300" w:hRule="atLeast"/>
        </w:trPr>
        <w:tc>
          <w:tcPr>
            <w:tcW w:w="10490" w:type="dxa"/>
            <w:gridSpan w:val="11"/>
            <w:tcBorders>
              <w:top w:val="nil"/>
              <w:left w:val="nil"/>
              <w:bottom w:val="nil"/>
              <w:right w:val="nil"/>
            </w:tcBorders>
            <w:noWrap/>
            <w:vAlign w:val="bottom"/>
          </w:tcPr>
          <w:p w14:paraId="3945B3D9">
            <w:pPr>
              <w:widowControl/>
              <w:jc w:val="right"/>
              <w:textAlignment w:val="bottom"/>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公开</w:t>
            </w:r>
            <w:r>
              <w:rPr>
                <w:rFonts w:ascii="Times New Roman" w:hAnsi="Times New Roman" w:eastAsia="方正仿宋_GB2312" w:cs="Times New Roman"/>
                <w:color w:val="000000"/>
                <w:sz w:val="20"/>
                <w:szCs w:val="20"/>
              </w:rPr>
              <w:t>04</w:t>
            </w:r>
            <w:r>
              <w:rPr>
                <w:rFonts w:hint="eastAsia" w:ascii="方正仿宋_GB2312" w:hAnsi="方正仿宋_GB2312" w:eastAsia="方正仿宋_GB2312" w:cs="方正仿宋_GB2312"/>
                <w:color w:val="000000"/>
                <w:sz w:val="20"/>
                <w:szCs w:val="20"/>
              </w:rPr>
              <w:t>表</w:t>
            </w:r>
          </w:p>
        </w:tc>
      </w:tr>
      <w:tr w14:paraId="7402692C">
        <w:tblPrEx>
          <w:tblCellMar>
            <w:top w:w="0" w:type="dxa"/>
            <w:left w:w="108" w:type="dxa"/>
            <w:bottom w:w="0" w:type="dxa"/>
            <w:right w:w="108" w:type="dxa"/>
          </w:tblCellMar>
        </w:tblPrEx>
        <w:trPr>
          <w:trHeight w:val="300" w:hRule="atLeast"/>
        </w:trPr>
        <w:tc>
          <w:tcPr>
            <w:tcW w:w="5005" w:type="dxa"/>
            <w:gridSpan w:val="4"/>
            <w:tcBorders>
              <w:top w:val="nil"/>
              <w:left w:val="nil"/>
              <w:bottom w:val="single" w:color="000000" w:themeColor="text1" w:sz="8" w:space="0"/>
              <w:right w:val="nil"/>
            </w:tcBorders>
            <w:noWrap/>
            <w:vAlign w:val="bottom"/>
          </w:tcPr>
          <w:p w14:paraId="453A1624">
            <w:pPr>
              <w:rPr>
                <w:rFonts w:ascii="仿宋" w:hAnsi="仿宋" w:eastAsia="仿宋" w:cs="仿宋"/>
                <w:color w:val="000000"/>
                <w:sz w:val="20"/>
                <w:szCs w:val="20"/>
              </w:rPr>
            </w:pPr>
            <w:r>
              <w:rPr>
                <w:rFonts w:hint="eastAsia" w:ascii="方正仿宋_GB2312" w:hAnsi="方正仿宋_GB2312" w:eastAsia="方正仿宋_GB2312" w:cs="方正仿宋_GB2312"/>
                <w:color w:val="000000"/>
                <w:sz w:val="20"/>
                <w:szCs w:val="20"/>
              </w:rPr>
              <w:t xml:space="preserve">部门（单位）：中国共产党涞源县委员会老干部局 </w:t>
            </w:r>
          </w:p>
        </w:tc>
        <w:tc>
          <w:tcPr>
            <w:tcW w:w="1521" w:type="dxa"/>
            <w:gridSpan w:val="3"/>
            <w:tcBorders>
              <w:top w:val="nil"/>
              <w:left w:val="nil"/>
              <w:bottom w:val="single" w:color="000000" w:themeColor="text1" w:sz="8" w:space="0"/>
              <w:right w:val="nil"/>
            </w:tcBorders>
            <w:noWrap/>
            <w:vAlign w:val="bottom"/>
          </w:tcPr>
          <w:p w14:paraId="10106CAB">
            <w:pPr>
              <w:jc w:val="center"/>
              <w:rPr>
                <w:rFonts w:asciiTheme="minorEastAsia" w:hAnsiTheme="minorEastAsia" w:cstheme="minorEastAsia"/>
                <w:color w:val="000000"/>
                <w:sz w:val="20"/>
                <w:szCs w:val="20"/>
              </w:rPr>
            </w:pPr>
            <w:r>
              <w:rPr>
                <w:rFonts w:ascii="Times New Roman" w:hAnsi="Times New Roman" w:cs="Times New Roman"/>
                <w:color w:val="000000"/>
                <w:sz w:val="20"/>
                <w:szCs w:val="20"/>
              </w:rPr>
              <w:t>202</w:t>
            </w:r>
            <w:r>
              <w:rPr>
                <w:rFonts w:hint="eastAsia" w:ascii="Times New Roman" w:hAnsi="Times New Roman" w:cs="Times New Roman"/>
                <w:color w:val="000000"/>
                <w:sz w:val="20"/>
                <w:szCs w:val="20"/>
              </w:rPr>
              <w:t>5</w:t>
            </w:r>
            <w:r>
              <w:rPr>
                <w:rFonts w:hint="eastAsia" w:ascii="方正仿宋_GB2312" w:hAnsi="方正仿宋_GB2312" w:eastAsia="方正仿宋_GB2312" w:cs="方正仿宋_GB2312"/>
                <w:color w:val="000000"/>
                <w:sz w:val="20"/>
                <w:szCs w:val="20"/>
              </w:rPr>
              <w:t>年度</w:t>
            </w:r>
          </w:p>
        </w:tc>
        <w:tc>
          <w:tcPr>
            <w:tcW w:w="3964" w:type="dxa"/>
            <w:gridSpan w:val="4"/>
            <w:tcBorders>
              <w:top w:val="nil"/>
              <w:left w:val="nil"/>
              <w:bottom w:val="single" w:color="000000" w:themeColor="text1" w:sz="8" w:space="0"/>
              <w:right w:val="nil"/>
            </w:tcBorders>
            <w:noWrap/>
            <w:vAlign w:val="bottom"/>
          </w:tcPr>
          <w:p w14:paraId="46CF5A5F">
            <w:pPr>
              <w:jc w:val="right"/>
              <w:rPr>
                <w:rFonts w:asciiTheme="minorEastAsia" w:hAnsiTheme="minorEastAsia" w:cstheme="minorEastAsia"/>
                <w:color w:val="000000"/>
                <w:sz w:val="20"/>
                <w:szCs w:val="20"/>
              </w:rPr>
            </w:pPr>
            <w:r>
              <w:rPr>
                <w:rFonts w:hint="eastAsia" w:ascii="方正仿宋_GB2312" w:hAnsi="方正仿宋_GB2312" w:eastAsia="方正仿宋_GB2312" w:cs="方正仿宋_GB2312"/>
                <w:color w:val="000000"/>
                <w:sz w:val="20"/>
                <w:szCs w:val="20"/>
              </w:rPr>
              <w:t>金额单位：万元</w:t>
            </w:r>
          </w:p>
        </w:tc>
      </w:tr>
      <w:tr w14:paraId="45966896">
        <w:tblPrEx>
          <w:tblCellMar>
            <w:top w:w="0" w:type="dxa"/>
            <w:left w:w="108" w:type="dxa"/>
            <w:bottom w:w="0" w:type="dxa"/>
            <w:right w:w="108" w:type="dxa"/>
          </w:tblCellMar>
        </w:tblPrEx>
        <w:trPr>
          <w:trHeight w:val="308" w:hRule="atLeast"/>
        </w:trPr>
        <w:tc>
          <w:tcPr>
            <w:tcW w:w="3346" w:type="dxa"/>
            <w:gridSpan w:val="3"/>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68F0F94">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收入</w:t>
            </w:r>
          </w:p>
        </w:tc>
        <w:tc>
          <w:tcPr>
            <w:tcW w:w="7144" w:type="dxa"/>
            <w:gridSpan w:val="8"/>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B904AF2">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支出</w:t>
            </w:r>
          </w:p>
        </w:tc>
      </w:tr>
      <w:tr w14:paraId="4EE40A23">
        <w:tblPrEx>
          <w:tblCellMar>
            <w:top w:w="0" w:type="dxa"/>
            <w:left w:w="108" w:type="dxa"/>
            <w:bottom w:w="0" w:type="dxa"/>
            <w:right w:w="108" w:type="dxa"/>
          </w:tblCellMar>
        </w:tblPrEx>
        <w:trPr>
          <w:trHeight w:val="312" w:hRule="atLeast"/>
        </w:trPr>
        <w:tc>
          <w:tcPr>
            <w:tcW w:w="1702" w:type="dxa"/>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543E58C">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项    目</w:t>
            </w:r>
          </w:p>
        </w:tc>
        <w:tc>
          <w:tcPr>
            <w:tcW w:w="708" w:type="dxa"/>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6C64CB0">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行次</w:t>
            </w:r>
          </w:p>
        </w:tc>
        <w:tc>
          <w:tcPr>
            <w:tcW w:w="936" w:type="dxa"/>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D87AFBC">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金额</w:t>
            </w:r>
          </w:p>
        </w:tc>
        <w:tc>
          <w:tcPr>
            <w:tcW w:w="2098" w:type="dxa"/>
            <w:gridSpan w:val="2"/>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64AEBE2">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项目</w:t>
            </w:r>
          </w:p>
        </w:tc>
        <w:tc>
          <w:tcPr>
            <w:tcW w:w="624" w:type="dxa"/>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7FC2D52">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行次</w:t>
            </w:r>
          </w:p>
        </w:tc>
        <w:tc>
          <w:tcPr>
            <w:tcW w:w="1020" w:type="dxa"/>
            <w:gridSpan w:val="2"/>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75C44AD">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合计</w:t>
            </w:r>
          </w:p>
        </w:tc>
        <w:tc>
          <w:tcPr>
            <w:tcW w:w="1134" w:type="dxa"/>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D92436A">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一般公共预算财政拨款</w:t>
            </w:r>
          </w:p>
        </w:tc>
        <w:tc>
          <w:tcPr>
            <w:tcW w:w="1134" w:type="dxa"/>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F6B52FF">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政府性基金预算财政拨款</w:t>
            </w:r>
          </w:p>
        </w:tc>
        <w:tc>
          <w:tcPr>
            <w:tcW w:w="1134" w:type="dxa"/>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E6ACFCD">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国有资本经营预算财政拨款</w:t>
            </w:r>
          </w:p>
        </w:tc>
      </w:tr>
      <w:tr w14:paraId="47B49FD1">
        <w:tblPrEx>
          <w:tblCellMar>
            <w:top w:w="0" w:type="dxa"/>
            <w:left w:w="108" w:type="dxa"/>
            <w:bottom w:w="0" w:type="dxa"/>
            <w:right w:w="108" w:type="dxa"/>
          </w:tblCellMar>
        </w:tblPrEx>
        <w:trPr>
          <w:trHeight w:val="312" w:hRule="atLeast"/>
        </w:trPr>
        <w:tc>
          <w:tcPr>
            <w:tcW w:w="1702"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1DB4044">
            <w:pPr>
              <w:jc w:val="center"/>
              <w:rPr>
                <w:rFonts w:ascii="方正仿宋_GB2312" w:hAnsi="方正仿宋_GB2312" w:eastAsia="方正仿宋_GB2312" w:cs="方正仿宋_GB2312"/>
                <w:color w:val="000000"/>
                <w:sz w:val="20"/>
                <w:szCs w:val="20"/>
              </w:rPr>
            </w:pPr>
          </w:p>
        </w:tc>
        <w:tc>
          <w:tcPr>
            <w:tcW w:w="708"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6A82A41">
            <w:pPr>
              <w:jc w:val="center"/>
              <w:rPr>
                <w:rFonts w:ascii="方正仿宋_GB2312" w:hAnsi="方正仿宋_GB2312" w:eastAsia="方正仿宋_GB2312" w:cs="方正仿宋_GB2312"/>
                <w:color w:val="000000"/>
                <w:sz w:val="20"/>
                <w:szCs w:val="20"/>
              </w:rPr>
            </w:pPr>
          </w:p>
        </w:tc>
        <w:tc>
          <w:tcPr>
            <w:tcW w:w="936"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CE44224">
            <w:pPr>
              <w:jc w:val="center"/>
              <w:rPr>
                <w:rFonts w:ascii="方正仿宋_GB2312" w:hAnsi="方正仿宋_GB2312" w:eastAsia="方正仿宋_GB2312" w:cs="方正仿宋_GB2312"/>
                <w:color w:val="000000"/>
                <w:sz w:val="20"/>
                <w:szCs w:val="20"/>
              </w:rPr>
            </w:pPr>
          </w:p>
        </w:tc>
        <w:tc>
          <w:tcPr>
            <w:tcW w:w="2098" w:type="dxa"/>
            <w:gridSpan w:val="2"/>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AD1E34F">
            <w:pPr>
              <w:jc w:val="center"/>
              <w:rPr>
                <w:rFonts w:ascii="方正仿宋_GB2312" w:hAnsi="方正仿宋_GB2312" w:eastAsia="方正仿宋_GB2312" w:cs="方正仿宋_GB2312"/>
                <w:color w:val="000000"/>
                <w:sz w:val="20"/>
                <w:szCs w:val="20"/>
              </w:rPr>
            </w:pPr>
          </w:p>
        </w:tc>
        <w:tc>
          <w:tcPr>
            <w:tcW w:w="624"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F115F14">
            <w:pPr>
              <w:jc w:val="center"/>
              <w:rPr>
                <w:rFonts w:ascii="方正仿宋_GB2312" w:hAnsi="方正仿宋_GB2312" w:eastAsia="方正仿宋_GB2312" w:cs="方正仿宋_GB2312"/>
                <w:color w:val="000000"/>
                <w:sz w:val="20"/>
                <w:szCs w:val="20"/>
              </w:rPr>
            </w:pPr>
          </w:p>
        </w:tc>
        <w:tc>
          <w:tcPr>
            <w:tcW w:w="1020" w:type="dxa"/>
            <w:gridSpan w:val="2"/>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F11514D">
            <w:pPr>
              <w:widowControl/>
              <w:jc w:val="center"/>
              <w:textAlignment w:val="center"/>
              <w:rPr>
                <w:rFonts w:ascii="方正仿宋_GB2312" w:hAnsi="方正仿宋_GB2312" w:eastAsia="方正仿宋_GB2312" w:cs="方正仿宋_GB2312"/>
                <w:color w:val="000000"/>
                <w:sz w:val="20"/>
                <w:szCs w:val="20"/>
              </w:rPr>
            </w:pPr>
          </w:p>
        </w:tc>
        <w:tc>
          <w:tcPr>
            <w:tcW w:w="1134"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1A50CCF">
            <w:pPr>
              <w:widowControl/>
              <w:jc w:val="center"/>
              <w:textAlignment w:val="center"/>
              <w:rPr>
                <w:rFonts w:ascii="方正仿宋_GB2312" w:hAnsi="方正仿宋_GB2312" w:eastAsia="方正仿宋_GB2312" w:cs="方正仿宋_GB2312"/>
                <w:color w:val="000000"/>
                <w:sz w:val="20"/>
                <w:szCs w:val="20"/>
              </w:rPr>
            </w:pPr>
          </w:p>
        </w:tc>
        <w:tc>
          <w:tcPr>
            <w:tcW w:w="1134"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C843E2B">
            <w:pPr>
              <w:widowControl/>
              <w:jc w:val="center"/>
              <w:textAlignment w:val="center"/>
              <w:rPr>
                <w:rFonts w:ascii="方正仿宋_GB2312" w:hAnsi="方正仿宋_GB2312" w:eastAsia="方正仿宋_GB2312" w:cs="方正仿宋_GB2312"/>
                <w:color w:val="000000"/>
                <w:sz w:val="20"/>
                <w:szCs w:val="20"/>
              </w:rPr>
            </w:pPr>
          </w:p>
        </w:tc>
        <w:tc>
          <w:tcPr>
            <w:tcW w:w="1134"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8F7F9A3">
            <w:pPr>
              <w:widowControl/>
              <w:jc w:val="center"/>
              <w:textAlignment w:val="center"/>
              <w:rPr>
                <w:rFonts w:ascii="方正仿宋_GB2312" w:hAnsi="方正仿宋_GB2312" w:eastAsia="方正仿宋_GB2312" w:cs="方正仿宋_GB2312"/>
                <w:color w:val="000000"/>
                <w:sz w:val="20"/>
                <w:szCs w:val="20"/>
              </w:rPr>
            </w:pPr>
          </w:p>
        </w:tc>
      </w:tr>
      <w:tr w14:paraId="444798CE">
        <w:tblPrEx>
          <w:tblCellMar>
            <w:top w:w="0" w:type="dxa"/>
            <w:left w:w="108" w:type="dxa"/>
            <w:bottom w:w="0" w:type="dxa"/>
            <w:right w:w="108" w:type="dxa"/>
          </w:tblCellMar>
        </w:tblPrEx>
        <w:trPr>
          <w:trHeight w:val="308" w:hRule="atLeast"/>
        </w:trPr>
        <w:tc>
          <w:tcPr>
            <w:tcW w:w="1702"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E53D939">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栏    次</w:t>
            </w:r>
          </w:p>
        </w:tc>
        <w:tc>
          <w:tcPr>
            <w:tcW w:w="708"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A7213E3">
            <w:pPr>
              <w:jc w:val="center"/>
              <w:rPr>
                <w:rFonts w:ascii="宋体" w:hAnsi="宋体" w:eastAsia="宋体"/>
                <w:color w:val="000000"/>
                <w:sz w:val="20"/>
                <w:szCs w:val="20"/>
              </w:rPr>
            </w:pPr>
          </w:p>
        </w:tc>
        <w:tc>
          <w:tcPr>
            <w:tcW w:w="936"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6E4FD41">
            <w:pPr>
              <w:widowControl/>
              <w:jc w:val="center"/>
              <w:textAlignment w:val="center"/>
              <w:rPr>
                <w:rFonts w:ascii="宋体" w:hAnsi="宋体" w:eastAsia="宋体"/>
                <w:color w:val="000000"/>
                <w:sz w:val="20"/>
                <w:szCs w:val="20"/>
              </w:rPr>
            </w:pPr>
            <w:r>
              <w:rPr>
                <w:rFonts w:hint="eastAsia" w:ascii="宋体" w:hAnsi="宋体" w:eastAsia="宋体"/>
                <w:color w:val="000000"/>
                <w:sz w:val="20"/>
                <w:szCs w:val="20"/>
              </w:rPr>
              <w:t>1</w:t>
            </w:r>
          </w:p>
        </w:tc>
        <w:tc>
          <w:tcPr>
            <w:tcW w:w="2098"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472E85F">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栏    次</w:t>
            </w:r>
          </w:p>
        </w:tc>
        <w:tc>
          <w:tcPr>
            <w:tcW w:w="62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650FD66">
            <w:pPr>
              <w:jc w:val="center"/>
              <w:rPr>
                <w:rFonts w:ascii="宋体" w:hAnsi="宋体" w:eastAsia="宋体"/>
                <w:color w:val="000000"/>
                <w:sz w:val="20"/>
                <w:szCs w:val="20"/>
              </w:rPr>
            </w:pPr>
          </w:p>
        </w:tc>
        <w:tc>
          <w:tcPr>
            <w:tcW w:w="1020"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81A4112">
            <w:pPr>
              <w:widowControl/>
              <w:jc w:val="center"/>
              <w:textAlignment w:val="center"/>
              <w:rPr>
                <w:rFonts w:ascii="宋体" w:hAnsi="宋体" w:eastAsia="宋体"/>
                <w:color w:val="000000"/>
                <w:sz w:val="20"/>
                <w:szCs w:val="20"/>
              </w:rPr>
            </w:pPr>
            <w:r>
              <w:rPr>
                <w:rFonts w:hint="eastAsia" w:ascii="宋体" w:hAnsi="宋体" w:eastAsia="宋体"/>
                <w:color w:val="000000"/>
                <w:sz w:val="20"/>
                <w:szCs w:val="20"/>
              </w:rPr>
              <w:t>2</w:t>
            </w:r>
          </w:p>
        </w:tc>
        <w:tc>
          <w:tcPr>
            <w:tcW w:w="113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5C6007F">
            <w:pPr>
              <w:widowControl/>
              <w:jc w:val="center"/>
              <w:textAlignment w:val="center"/>
              <w:rPr>
                <w:rFonts w:ascii="宋体" w:hAnsi="宋体" w:eastAsia="宋体"/>
                <w:color w:val="000000"/>
                <w:sz w:val="20"/>
                <w:szCs w:val="20"/>
              </w:rPr>
            </w:pPr>
            <w:r>
              <w:rPr>
                <w:rFonts w:hint="eastAsia" w:ascii="宋体" w:hAnsi="宋体" w:eastAsia="宋体"/>
                <w:color w:val="000000"/>
                <w:sz w:val="20"/>
                <w:szCs w:val="20"/>
              </w:rPr>
              <w:t>3</w:t>
            </w:r>
          </w:p>
        </w:tc>
        <w:tc>
          <w:tcPr>
            <w:tcW w:w="113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D965449">
            <w:pPr>
              <w:widowControl/>
              <w:jc w:val="center"/>
              <w:textAlignment w:val="center"/>
              <w:rPr>
                <w:rFonts w:ascii="宋体" w:hAnsi="宋体" w:eastAsia="宋体"/>
                <w:color w:val="000000"/>
                <w:sz w:val="20"/>
                <w:szCs w:val="20"/>
              </w:rPr>
            </w:pPr>
            <w:r>
              <w:rPr>
                <w:rFonts w:hint="eastAsia" w:ascii="宋体" w:hAnsi="宋体" w:eastAsia="宋体"/>
                <w:color w:val="000000"/>
                <w:sz w:val="20"/>
                <w:szCs w:val="20"/>
              </w:rPr>
              <w:t>4</w:t>
            </w:r>
          </w:p>
        </w:tc>
        <w:tc>
          <w:tcPr>
            <w:tcW w:w="113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EF454D0">
            <w:pPr>
              <w:widowControl/>
              <w:jc w:val="center"/>
              <w:textAlignment w:val="center"/>
              <w:rPr>
                <w:rFonts w:ascii="宋体" w:hAnsi="宋体" w:eastAsia="宋体"/>
                <w:color w:val="000000"/>
                <w:sz w:val="20"/>
                <w:szCs w:val="20"/>
              </w:rPr>
            </w:pPr>
            <w:r>
              <w:rPr>
                <w:rFonts w:hint="eastAsia" w:ascii="宋体" w:hAnsi="宋体" w:eastAsia="宋体"/>
                <w:color w:val="000000"/>
                <w:sz w:val="20"/>
                <w:szCs w:val="20"/>
              </w:rPr>
              <w:t>5</w:t>
            </w:r>
          </w:p>
        </w:tc>
      </w:tr>
      <w:tr w14:paraId="3261345F">
        <w:tblPrEx>
          <w:tblCellMar>
            <w:top w:w="0" w:type="dxa"/>
            <w:left w:w="108" w:type="dxa"/>
            <w:bottom w:w="0" w:type="dxa"/>
            <w:right w:w="108" w:type="dxa"/>
          </w:tblCellMar>
        </w:tblPrEx>
        <w:trPr>
          <w:trHeight w:val="308" w:hRule="atLeast"/>
        </w:trPr>
        <w:tc>
          <w:tcPr>
            <w:tcW w:w="1702"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9A743DA">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一、一般公共预算财政拨款</w:t>
            </w:r>
          </w:p>
        </w:tc>
        <w:tc>
          <w:tcPr>
            <w:tcW w:w="708"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56746B8">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w:t>
            </w:r>
          </w:p>
        </w:tc>
        <w:tc>
          <w:tcPr>
            <w:tcW w:w="936"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E70C0F6">
            <w:pPr>
              <w:jc w:val="right"/>
              <w:rPr>
                <w:rFonts w:ascii="Times New Roman" w:hAnsi="Times New Roman" w:eastAsia="宋体" w:cs="Times New Roman"/>
                <w:color w:val="000000"/>
                <w:sz w:val="20"/>
                <w:szCs w:val="20"/>
              </w:rPr>
            </w:pPr>
            <w:r>
              <w:rPr>
                <w:rFonts w:ascii="Times New Roman" w:hAnsi="Times New Roman" w:cs="Times New Roman"/>
                <w:sz w:val="20"/>
                <w:szCs w:val="20"/>
              </w:rPr>
              <w:t>303.84</w:t>
            </w:r>
          </w:p>
        </w:tc>
        <w:tc>
          <w:tcPr>
            <w:tcW w:w="2098"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A9FC5F3">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一、一般公共服务支出</w:t>
            </w:r>
          </w:p>
        </w:tc>
        <w:tc>
          <w:tcPr>
            <w:tcW w:w="62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3342540">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33</w:t>
            </w:r>
          </w:p>
        </w:tc>
        <w:tc>
          <w:tcPr>
            <w:tcW w:w="1020"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2BC29C7">
            <w:pPr>
              <w:jc w:val="right"/>
              <w:rPr>
                <w:rFonts w:ascii="Times New Roman" w:hAnsi="Times New Roman" w:eastAsia="宋体" w:cs="Times New Roman"/>
                <w:color w:val="000000"/>
                <w:sz w:val="20"/>
                <w:szCs w:val="20"/>
              </w:rPr>
            </w:pPr>
          </w:p>
        </w:tc>
        <w:tc>
          <w:tcPr>
            <w:tcW w:w="113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ABF3E00">
            <w:pPr>
              <w:jc w:val="right"/>
              <w:rPr>
                <w:rFonts w:ascii="Times New Roman" w:hAnsi="Times New Roman" w:eastAsia="宋体" w:cs="Times New Roman"/>
                <w:color w:val="000000"/>
                <w:sz w:val="20"/>
                <w:szCs w:val="20"/>
              </w:rPr>
            </w:pPr>
          </w:p>
        </w:tc>
        <w:tc>
          <w:tcPr>
            <w:tcW w:w="113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BFE4C9A">
            <w:pPr>
              <w:jc w:val="right"/>
              <w:rPr>
                <w:rFonts w:ascii="Times New Roman" w:hAnsi="Times New Roman" w:eastAsia="宋体" w:cs="Times New Roman"/>
                <w:color w:val="000000"/>
                <w:sz w:val="20"/>
                <w:szCs w:val="20"/>
              </w:rPr>
            </w:pPr>
          </w:p>
        </w:tc>
        <w:tc>
          <w:tcPr>
            <w:tcW w:w="113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5563C36">
            <w:pPr>
              <w:jc w:val="right"/>
              <w:rPr>
                <w:rFonts w:ascii="Times New Roman" w:hAnsi="Times New Roman" w:eastAsia="宋体" w:cs="Times New Roman"/>
                <w:color w:val="000000"/>
                <w:sz w:val="20"/>
                <w:szCs w:val="20"/>
              </w:rPr>
            </w:pPr>
          </w:p>
        </w:tc>
      </w:tr>
      <w:tr w14:paraId="6851B22F">
        <w:tblPrEx>
          <w:tblCellMar>
            <w:top w:w="0" w:type="dxa"/>
            <w:left w:w="108" w:type="dxa"/>
            <w:bottom w:w="0" w:type="dxa"/>
            <w:right w:w="108" w:type="dxa"/>
          </w:tblCellMar>
        </w:tblPrEx>
        <w:trPr>
          <w:trHeight w:val="308" w:hRule="atLeast"/>
        </w:trPr>
        <w:tc>
          <w:tcPr>
            <w:tcW w:w="1702"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7B2D4C8">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二、政府性基金预算财政拨款</w:t>
            </w:r>
          </w:p>
        </w:tc>
        <w:tc>
          <w:tcPr>
            <w:tcW w:w="708"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F8CEF0E">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w:t>
            </w:r>
          </w:p>
        </w:tc>
        <w:tc>
          <w:tcPr>
            <w:tcW w:w="936"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2CDEAF9">
            <w:pPr>
              <w:jc w:val="right"/>
              <w:rPr>
                <w:rFonts w:ascii="Times New Roman" w:hAnsi="Times New Roman" w:eastAsia="宋体" w:cs="Times New Roman"/>
                <w:color w:val="000000"/>
                <w:sz w:val="20"/>
                <w:szCs w:val="20"/>
              </w:rPr>
            </w:pPr>
          </w:p>
        </w:tc>
        <w:tc>
          <w:tcPr>
            <w:tcW w:w="2098"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0819774">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二、外交支出</w:t>
            </w:r>
          </w:p>
        </w:tc>
        <w:tc>
          <w:tcPr>
            <w:tcW w:w="62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AA6C6EE">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34</w:t>
            </w:r>
          </w:p>
        </w:tc>
        <w:tc>
          <w:tcPr>
            <w:tcW w:w="1020"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7E04A97">
            <w:pPr>
              <w:jc w:val="right"/>
              <w:rPr>
                <w:rFonts w:ascii="Times New Roman" w:hAnsi="Times New Roman" w:eastAsia="宋体" w:cs="Times New Roman"/>
                <w:color w:val="000000"/>
                <w:sz w:val="20"/>
                <w:szCs w:val="20"/>
              </w:rPr>
            </w:pPr>
          </w:p>
        </w:tc>
        <w:tc>
          <w:tcPr>
            <w:tcW w:w="113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F97ED89">
            <w:pPr>
              <w:jc w:val="right"/>
              <w:rPr>
                <w:rFonts w:ascii="Times New Roman" w:hAnsi="Times New Roman" w:eastAsia="宋体" w:cs="Times New Roman"/>
                <w:color w:val="000000"/>
                <w:sz w:val="20"/>
                <w:szCs w:val="20"/>
              </w:rPr>
            </w:pPr>
          </w:p>
        </w:tc>
        <w:tc>
          <w:tcPr>
            <w:tcW w:w="113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35B32A5">
            <w:pPr>
              <w:jc w:val="right"/>
              <w:rPr>
                <w:rFonts w:ascii="Times New Roman" w:hAnsi="Times New Roman" w:eastAsia="宋体" w:cs="Times New Roman"/>
                <w:color w:val="000000"/>
                <w:sz w:val="20"/>
                <w:szCs w:val="20"/>
              </w:rPr>
            </w:pPr>
          </w:p>
        </w:tc>
        <w:tc>
          <w:tcPr>
            <w:tcW w:w="113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93FEECE">
            <w:pPr>
              <w:jc w:val="right"/>
              <w:rPr>
                <w:rFonts w:ascii="Times New Roman" w:hAnsi="Times New Roman" w:eastAsia="宋体" w:cs="Times New Roman"/>
                <w:color w:val="000000"/>
                <w:sz w:val="20"/>
                <w:szCs w:val="20"/>
              </w:rPr>
            </w:pPr>
          </w:p>
        </w:tc>
      </w:tr>
      <w:tr w14:paraId="4E0D1D7D">
        <w:tblPrEx>
          <w:tblCellMar>
            <w:top w:w="0" w:type="dxa"/>
            <w:left w:w="108" w:type="dxa"/>
            <w:bottom w:w="0" w:type="dxa"/>
            <w:right w:w="108" w:type="dxa"/>
          </w:tblCellMar>
        </w:tblPrEx>
        <w:trPr>
          <w:trHeight w:val="308" w:hRule="atLeast"/>
        </w:trPr>
        <w:tc>
          <w:tcPr>
            <w:tcW w:w="1702"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008F366">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三、国有资本经营预算财政拨款</w:t>
            </w:r>
          </w:p>
        </w:tc>
        <w:tc>
          <w:tcPr>
            <w:tcW w:w="708"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63638CA">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w:t>
            </w:r>
          </w:p>
        </w:tc>
        <w:tc>
          <w:tcPr>
            <w:tcW w:w="936"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F5F396A">
            <w:pPr>
              <w:jc w:val="right"/>
              <w:rPr>
                <w:rFonts w:ascii="Times New Roman" w:hAnsi="Times New Roman" w:eastAsia="宋体" w:cs="Times New Roman"/>
                <w:color w:val="000000"/>
                <w:sz w:val="20"/>
                <w:szCs w:val="20"/>
              </w:rPr>
            </w:pPr>
          </w:p>
        </w:tc>
        <w:tc>
          <w:tcPr>
            <w:tcW w:w="2098"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1931286">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三、国防支出</w:t>
            </w:r>
          </w:p>
        </w:tc>
        <w:tc>
          <w:tcPr>
            <w:tcW w:w="62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E612E4F">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35</w:t>
            </w:r>
          </w:p>
        </w:tc>
        <w:tc>
          <w:tcPr>
            <w:tcW w:w="1020"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32D45AD">
            <w:pPr>
              <w:jc w:val="right"/>
              <w:rPr>
                <w:rFonts w:ascii="Times New Roman" w:hAnsi="Times New Roman" w:eastAsia="宋体" w:cs="Times New Roman"/>
                <w:color w:val="000000"/>
                <w:sz w:val="20"/>
                <w:szCs w:val="20"/>
              </w:rPr>
            </w:pPr>
          </w:p>
        </w:tc>
        <w:tc>
          <w:tcPr>
            <w:tcW w:w="113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5677CA9">
            <w:pPr>
              <w:jc w:val="right"/>
              <w:rPr>
                <w:rFonts w:ascii="Times New Roman" w:hAnsi="Times New Roman" w:eastAsia="宋体" w:cs="Times New Roman"/>
                <w:color w:val="000000"/>
                <w:sz w:val="20"/>
                <w:szCs w:val="20"/>
              </w:rPr>
            </w:pPr>
          </w:p>
        </w:tc>
        <w:tc>
          <w:tcPr>
            <w:tcW w:w="113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4442165">
            <w:pPr>
              <w:jc w:val="right"/>
              <w:rPr>
                <w:rFonts w:ascii="Times New Roman" w:hAnsi="Times New Roman" w:eastAsia="宋体" w:cs="Times New Roman"/>
                <w:color w:val="000000"/>
                <w:sz w:val="20"/>
                <w:szCs w:val="20"/>
              </w:rPr>
            </w:pPr>
          </w:p>
        </w:tc>
        <w:tc>
          <w:tcPr>
            <w:tcW w:w="113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E23AA3A">
            <w:pPr>
              <w:jc w:val="right"/>
              <w:rPr>
                <w:rFonts w:ascii="Times New Roman" w:hAnsi="Times New Roman" w:eastAsia="宋体" w:cs="Times New Roman"/>
                <w:color w:val="000000"/>
                <w:sz w:val="20"/>
                <w:szCs w:val="20"/>
              </w:rPr>
            </w:pPr>
          </w:p>
        </w:tc>
      </w:tr>
      <w:tr w14:paraId="634FC17D">
        <w:tblPrEx>
          <w:tblCellMar>
            <w:top w:w="0" w:type="dxa"/>
            <w:left w:w="108" w:type="dxa"/>
            <w:bottom w:w="0" w:type="dxa"/>
            <w:right w:w="108" w:type="dxa"/>
          </w:tblCellMar>
        </w:tblPrEx>
        <w:trPr>
          <w:trHeight w:val="308" w:hRule="atLeast"/>
        </w:trPr>
        <w:tc>
          <w:tcPr>
            <w:tcW w:w="1702"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4CF899E">
            <w:pPr>
              <w:jc w:val="left"/>
              <w:rPr>
                <w:rFonts w:ascii="宋体" w:hAnsi="宋体" w:eastAsia="宋体"/>
                <w:color w:val="000000"/>
                <w:sz w:val="20"/>
                <w:szCs w:val="20"/>
              </w:rPr>
            </w:pPr>
          </w:p>
        </w:tc>
        <w:tc>
          <w:tcPr>
            <w:tcW w:w="708"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8FBEB41">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w:t>
            </w:r>
          </w:p>
        </w:tc>
        <w:tc>
          <w:tcPr>
            <w:tcW w:w="936"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8A358B8">
            <w:pPr>
              <w:jc w:val="right"/>
              <w:rPr>
                <w:rFonts w:ascii="Times New Roman" w:hAnsi="Times New Roman" w:eastAsia="宋体" w:cs="Times New Roman"/>
                <w:color w:val="000000"/>
                <w:sz w:val="20"/>
                <w:szCs w:val="20"/>
              </w:rPr>
            </w:pPr>
          </w:p>
        </w:tc>
        <w:tc>
          <w:tcPr>
            <w:tcW w:w="2098"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51A296F">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四、公共安全支出</w:t>
            </w:r>
          </w:p>
        </w:tc>
        <w:tc>
          <w:tcPr>
            <w:tcW w:w="62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59A154D">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36</w:t>
            </w:r>
          </w:p>
        </w:tc>
        <w:tc>
          <w:tcPr>
            <w:tcW w:w="1020"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46C2065">
            <w:pPr>
              <w:jc w:val="right"/>
              <w:rPr>
                <w:rFonts w:ascii="Times New Roman" w:hAnsi="Times New Roman" w:eastAsia="宋体" w:cs="Times New Roman"/>
                <w:color w:val="000000"/>
                <w:sz w:val="20"/>
                <w:szCs w:val="20"/>
              </w:rPr>
            </w:pPr>
          </w:p>
        </w:tc>
        <w:tc>
          <w:tcPr>
            <w:tcW w:w="113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2CD8BA8">
            <w:pPr>
              <w:jc w:val="right"/>
              <w:rPr>
                <w:rFonts w:ascii="Times New Roman" w:hAnsi="Times New Roman" w:eastAsia="宋体" w:cs="Times New Roman"/>
                <w:color w:val="000000"/>
                <w:sz w:val="20"/>
                <w:szCs w:val="20"/>
              </w:rPr>
            </w:pPr>
          </w:p>
        </w:tc>
        <w:tc>
          <w:tcPr>
            <w:tcW w:w="113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976A732">
            <w:pPr>
              <w:jc w:val="right"/>
              <w:rPr>
                <w:rFonts w:ascii="Times New Roman" w:hAnsi="Times New Roman" w:eastAsia="宋体" w:cs="Times New Roman"/>
                <w:color w:val="000000"/>
                <w:sz w:val="20"/>
                <w:szCs w:val="20"/>
              </w:rPr>
            </w:pPr>
          </w:p>
        </w:tc>
        <w:tc>
          <w:tcPr>
            <w:tcW w:w="113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D28CAAC">
            <w:pPr>
              <w:jc w:val="right"/>
              <w:rPr>
                <w:rFonts w:ascii="Times New Roman" w:hAnsi="Times New Roman" w:eastAsia="宋体" w:cs="Times New Roman"/>
                <w:color w:val="000000"/>
                <w:sz w:val="20"/>
                <w:szCs w:val="20"/>
              </w:rPr>
            </w:pPr>
          </w:p>
        </w:tc>
      </w:tr>
      <w:tr w14:paraId="1E904356">
        <w:tblPrEx>
          <w:tblCellMar>
            <w:top w:w="0" w:type="dxa"/>
            <w:left w:w="108" w:type="dxa"/>
            <w:bottom w:w="0" w:type="dxa"/>
            <w:right w:w="108" w:type="dxa"/>
          </w:tblCellMar>
        </w:tblPrEx>
        <w:trPr>
          <w:trHeight w:val="308" w:hRule="atLeast"/>
        </w:trPr>
        <w:tc>
          <w:tcPr>
            <w:tcW w:w="1702"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8C3804B">
            <w:pPr>
              <w:jc w:val="left"/>
              <w:rPr>
                <w:rFonts w:ascii="宋体" w:hAnsi="宋体" w:eastAsia="宋体"/>
                <w:color w:val="000000"/>
                <w:sz w:val="20"/>
                <w:szCs w:val="20"/>
              </w:rPr>
            </w:pPr>
          </w:p>
        </w:tc>
        <w:tc>
          <w:tcPr>
            <w:tcW w:w="708"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2B3D620">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w:t>
            </w:r>
          </w:p>
        </w:tc>
        <w:tc>
          <w:tcPr>
            <w:tcW w:w="936"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E1FE138">
            <w:pPr>
              <w:jc w:val="right"/>
              <w:rPr>
                <w:rFonts w:ascii="Times New Roman" w:hAnsi="Times New Roman" w:eastAsia="宋体" w:cs="Times New Roman"/>
                <w:color w:val="000000"/>
                <w:sz w:val="20"/>
                <w:szCs w:val="20"/>
              </w:rPr>
            </w:pPr>
          </w:p>
        </w:tc>
        <w:tc>
          <w:tcPr>
            <w:tcW w:w="2098"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B43139A">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五、教育支出</w:t>
            </w:r>
          </w:p>
        </w:tc>
        <w:tc>
          <w:tcPr>
            <w:tcW w:w="62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058C995">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37</w:t>
            </w:r>
          </w:p>
        </w:tc>
        <w:tc>
          <w:tcPr>
            <w:tcW w:w="1020"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893E094">
            <w:pPr>
              <w:jc w:val="right"/>
              <w:rPr>
                <w:rFonts w:ascii="Times New Roman" w:hAnsi="Times New Roman" w:eastAsia="宋体" w:cs="Times New Roman"/>
                <w:color w:val="000000"/>
                <w:sz w:val="20"/>
                <w:szCs w:val="20"/>
              </w:rPr>
            </w:pPr>
          </w:p>
        </w:tc>
        <w:tc>
          <w:tcPr>
            <w:tcW w:w="113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51527C8">
            <w:pPr>
              <w:jc w:val="right"/>
              <w:rPr>
                <w:rFonts w:ascii="Times New Roman" w:hAnsi="Times New Roman" w:eastAsia="宋体" w:cs="Times New Roman"/>
                <w:color w:val="000000"/>
                <w:sz w:val="20"/>
                <w:szCs w:val="20"/>
              </w:rPr>
            </w:pPr>
          </w:p>
        </w:tc>
        <w:tc>
          <w:tcPr>
            <w:tcW w:w="113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C1B385B">
            <w:pPr>
              <w:jc w:val="right"/>
              <w:rPr>
                <w:rFonts w:ascii="Times New Roman" w:hAnsi="Times New Roman" w:eastAsia="宋体" w:cs="Times New Roman"/>
                <w:color w:val="000000"/>
                <w:sz w:val="20"/>
                <w:szCs w:val="20"/>
              </w:rPr>
            </w:pPr>
          </w:p>
        </w:tc>
        <w:tc>
          <w:tcPr>
            <w:tcW w:w="113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7F6E1AF">
            <w:pPr>
              <w:jc w:val="right"/>
              <w:rPr>
                <w:rFonts w:ascii="Times New Roman" w:hAnsi="Times New Roman" w:eastAsia="宋体" w:cs="Times New Roman"/>
                <w:color w:val="000000"/>
                <w:sz w:val="20"/>
                <w:szCs w:val="20"/>
              </w:rPr>
            </w:pPr>
          </w:p>
        </w:tc>
      </w:tr>
      <w:tr w14:paraId="66512379">
        <w:tblPrEx>
          <w:tblCellMar>
            <w:top w:w="0" w:type="dxa"/>
            <w:left w:w="108" w:type="dxa"/>
            <w:bottom w:w="0" w:type="dxa"/>
            <w:right w:w="108" w:type="dxa"/>
          </w:tblCellMar>
        </w:tblPrEx>
        <w:trPr>
          <w:trHeight w:val="308" w:hRule="atLeast"/>
        </w:trPr>
        <w:tc>
          <w:tcPr>
            <w:tcW w:w="1702"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ADB7862">
            <w:pPr>
              <w:jc w:val="left"/>
              <w:rPr>
                <w:rFonts w:ascii="宋体" w:hAnsi="宋体" w:eastAsia="宋体"/>
                <w:color w:val="000000"/>
                <w:sz w:val="20"/>
                <w:szCs w:val="20"/>
              </w:rPr>
            </w:pPr>
          </w:p>
        </w:tc>
        <w:tc>
          <w:tcPr>
            <w:tcW w:w="708"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A1B38C0">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6</w:t>
            </w:r>
          </w:p>
        </w:tc>
        <w:tc>
          <w:tcPr>
            <w:tcW w:w="936"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57E4BBD">
            <w:pPr>
              <w:jc w:val="right"/>
              <w:rPr>
                <w:rFonts w:ascii="Times New Roman" w:hAnsi="Times New Roman" w:eastAsia="宋体" w:cs="Times New Roman"/>
                <w:color w:val="000000"/>
                <w:sz w:val="20"/>
                <w:szCs w:val="20"/>
              </w:rPr>
            </w:pPr>
          </w:p>
        </w:tc>
        <w:tc>
          <w:tcPr>
            <w:tcW w:w="2098"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92F062F">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六、科学技术支出</w:t>
            </w:r>
          </w:p>
        </w:tc>
        <w:tc>
          <w:tcPr>
            <w:tcW w:w="62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E783E3B">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38</w:t>
            </w:r>
          </w:p>
        </w:tc>
        <w:tc>
          <w:tcPr>
            <w:tcW w:w="1020"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147FD7E">
            <w:pPr>
              <w:jc w:val="right"/>
              <w:rPr>
                <w:rFonts w:ascii="Times New Roman" w:hAnsi="Times New Roman" w:eastAsia="宋体" w:cs="Times New Roman"/>
                <w:color w:val="000000"/>
                <w:sz w:val="20"/>
                <w:szCs w:val="20"/>
              </w:rPr>
            </w:pPr>
          </w:p>
        </w:tc>
        <w:tc>
          <w:tcPr>
            <w:tcW w:w="113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281AEF0">
            <w:pPr>
              <w:jc w:val="right"/>
              <w:rPr>
                <w:rFonts w:ascii="Times New Roman" w:hAnsi="Times New Roman" w:eastAsia="宋体" w:cs="Times New Roman"/>
                <w:color w:val="000000"/>
                <w:sz w:val="20"/>
                <w:szCs w:val="20"/>
              </w:rPr>
            </w:pPr>
          </w:p>
        </w:tc>
        <w:tc>
          <w:tcPr>
            <w:tcW w:w="113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27ABA9E">
            <w:pPr>
              <w:jc w:val="right"/>
              <w:rPr>
                <w:rFonts w:ascii="Times New Roman" w:hAnsi="Times New Roman" w:eastAsia="宋体" w:cs="Times New Roman"/>
                <w:color w:val="000000"/>
                <w:sz w:val="20"/>
                <w:szCs w:val="20"/>
              </w:rPr>
            </w:pPr>
          </w:p>
        </w:tc>
        <w:tc>
          <w:tcPr>
            <w:tcW w:w="113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CF0AB38">
            <w:pPr>
              <w:jc w:val="right"/>
              <w:rPr>
                <w:rFonts w:ascii="Times New Roman" w:hAnsi="Times New Roman" w:eastAsia="宋体" w:cs="Times New Roman"/>
                <w:color w:val="000000"/>
                <w:sz w:val="20"/>
                <w:szCs w:val="20"/>
              </w:rPr>
            </w:pPr>
          </w:p>
        </w:tc>
      </w:tr>
      <w:tr w14:paraId="6F665F7D">
        <w:tblPrEx>
          <w:tblCellMar>
            <w:top w:w="0" w:type="dxa"/>
            <w:left w:w="108" w:type="dxa"/>
            <w:bottom w:w="0" w:type="dxa"/>
            <w:right w:w="108" w:type="dxa"/>
          </w:tblCellMar>
        </w:tblPrEx>
        <w:trPr>
          <w:trHeight w:val="308" w:hRule="atLeast"/>
        </w:trPr>
        <w:tc>
          <w:tcPr>
            <w:tcW w:w="1702"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4F7A17B">
            <w:pPr>
              <w:jc w:val="left"/>
              <w:rPr>
                <w:rFonts w:ascii="宋体" w:hAnsi="宋体" w:eastAsia="宋体"/>
                <w:color w:val="000000"/>
                <w:sz w:val="20"/>
                <w:szCs w:val="20"/>
              </w:rPr>
            </w:pPr>
          </w:p>
        </w:tc>
        <w:tc>
          <w:tcPr>
            <w:tcW w:w="708"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15A4C8B">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7</w:t>
            </w:r>
          </w:p>
        </w:tc>
        <w:tc>
          <w:tcPr>
            <w:tcW w:w="936"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265586E">
            <w:pPr>
              <w:jc w:val="right"/>
              <w:rPr>
                <w:rFonts w:ascii="Times New Roman" w:hAnsi="Times New Roman" w:eastAsia="宋体" w:cs="Times New Roman"/>
                <w:color w:val="000000"/>
                <w:sz w:val="20"/>
                <w:szCs w:val="20"/>
              </w:rPr>
            </w:pPr>
          </w:p>
        </w:tc>
        <w:tc>
          <w:tcPr>
            <w:tcW w:w="2098"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4C3FEBE">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七、文化旅游体育与传媒支出</w:t>
            </w:r>
          </w:p>
        </w:tc>
        <w:tc>
          <w:tcPr>
            <w:tcW w:w="62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7D37F92">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39</w:t>
            </w:r>
          </w:p>
        </w:tc>
        <w:tc>
          <w:tcPr>
            <w:tcW w:w="1020"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ADCD3C3">
            <w:pPr>
              <w:jc w:val="right"/>
              <w:rPr>
                <w:rFonts w:ascii="Times New Roman" w:hAnsi="Times New Roman" w:eastAsia="宋体" w:cs="Times New Roman"/>
                <w:color w:val="000000"/>
                <w:sz w:val="20"/>
                <w:szCs w:val="20"/>
              </w:rPr>
            </w:pPr>
          </w:p>
        </w:tc>
        <w:tc>
          <w:tcPr>
            <w:tcW w:w="113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E71379F">
            <w:pPr>
              <w:jc w:val="right"/>
              <w:rPr>
                <w:rFonts w:ascii="Times New Roman" w:hAnsi="Times New Roman" w:eastAsia="宋体" w:cs="Times New Roman"/>
                <w:color w:val="000000"/>
                <w:sz w:val="20"/>
                <w:szCs w:val="20"/>
              </w:rPr>
            </w:pPr>
          </w:p>
        </w:tc>
        <w:tc>
          <w:tcPr>
            <w:tcW w:w="113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0920DD1">
            <w:pPr>
              <w:jc w:val="right"/>
              <w:rPr>
                <w:rFonts w:ascii="Times New Roman" w:hAnsi="Times New Roman" w:eastAsia="宋体" w:cs="Times New Roman"/>
                <w:color w:val="000000"/>
                <w:sz w:val="20"/>
                <w:szCs w:val="20"/>
              </w:rPr>
            </w:pPr>
          </w:p>
        </w:tc>
        <w:tc>
          <w:tcPr>
            <w:tcW w:w="113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CAAB5AA">
            <w:pPr>
              <w:jc w:val="right"/>
              <w:rPr>
                <w:rFonts w:ascii="Times New Roman" w:hAnsi="Times New Roman" w:eastAsia="宋体" w:cs="Times New Roman"/>
                <w:color w:val="000000"/>
                <w:sz w:val="20"/>
                <w:szCs w:val="20"/>
              </w:rPr>
            </w:pPr>
          </w:p>
        </w:tc>
      </w:tr>
      <w:tr w14:paraId="28BCE59A">
        <w:tblPrEx>
          <w:tblCellMar>
            <w:top w:w="0" w:type="dxa"/>
            <w:left w:w="108" w:type="dxa"/>
            <w:bottom w:w="0" w:type="dxa"/>
            <w:right w:w="108" w:type="dxa"/>
          </w:tblCellMar>
        </w:tblPrEx>
        <w:trPr>
          <w:trHeight w:val="308" w:hRule="atLeast"/>
        </w:trPr>
        <w:tc>
          <w:tcPr>
            <w:tcW w:w="1702"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0D5968B">
            <w:pPr>
              <w:jc w:val="left"/>
              <w:rPr>
                <w:rFonts w:ascii="宋体" w:hAnsi="宋体" w:eastAsia="宋体"/>
                <w:color w:val="000000"/>
                <w:sz w:val="20"/>
                <w:szCs w:val="20"/>
              </w:rPr>
            </w:pPr>
          </w:p>
        </w:tc>
        <w:tc>
          <w:tcPr>
            <w:tcW w:w="708"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5855C9E">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8</w:t>
            </w:r>
          </w:p>
        </w:tc>
        <w:tc>
          <w:tcPr>
            <w:tcW w:w="936"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CF35312">
            <w:pPr>
              <w:jc w:val="right"/>
              <w:rPr>
                <w:rFonts w:ascii="Times New Roman" w:hAnsi="Times New Roman" w:eastAsia="宋体" w:cs="Times New Roman"/>
                <w:color w:val="000000"/>
                <w:sz w:val="20"/>
                <w:szCs w:val="20"/>
              </w:rPr>
            </w:pPr>
          </w:p>
        </w:tc>
        <w:tc>
          <w:tcPr>
            <w:tcW w:w="2098"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84EC440">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八、社会保障和就业支出</w:t>
            </w:r>
          </w:p>
        </w:tc>
        <w:tc>
          <w:tcPr>
            <w:tcW w:w="62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F76CDE0">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40</w:t>
            </w:r>
          </w:p>
        </w:tc>
        <w:tc>
          <w:tcPr>
            <w:tcW w:w="1020"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23B3653">
            <w:pPr>
              <w:jc w:val="right"/>
              <w:rPr>
                <w:rFonts w:ascii="Times New Roman" w:hAnsi="Times New Roman" w:eastAsia="宋体" w:cs="Times New Roman"/>
                <w:color w:val="000000"/>
                <w:sz w:val="20"/>
                <w:szCs w:val="20"/>
              </w:rPr>
            </w:pPr>
            <w:r>
              <w:rPr>
                <w:rFonts w:ascii="Times New Roman" w:hAnsi="Times New Roman" w:cs="Times New Roman"/>
                <w:sz w:val="20"/>
                <w:szCs w:val="20"/>
              </w:rPr>
              <w:t>227.65</w:t>
            </w:r>
          </w:p>
        </w:tc>
        <w:tc>
          <w:tcPr>
            <w:tcW w:w="113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E22E333">
            <w:pPr>
              <w:jc w:val="right"/>
              <w:rPr>
                <w:rFonts w:ascii="Times New Roman" w:hAnsi="Times New Roman" w:eastAsia="宋体" w:cs="Times New Roman"/>
                <w:color w:val="000000"/>
                <w:sz w:val="20"/>
                <w:szCs w:val="20"/>
              </w:rPr>
            </w:pPr>
            <w:r>
              <w:rPr>
                <w:rFonts w:ascii="Times New Roman" w:hAnsi="Times New Roman" w:cs="Times New Roman"/>
                <w:sz w:val="20"/>
                <w:szCs w:val="20"/>
              </w:rPr>
              <w:t>227.65</w:t>
            </w:r>
          </w:p>
        </w:tc>
        <w:tc>
          <w:tcPr>
            <w:tcW w:w="113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45D335C">
            <w:pPr>
              <w:jc w:val="right"/>
              <w:rPr>
                <w:rFonts w:ascii="Times New Roman" w:hAnsi="Times New Roman" w:eastAsia="宋体" w:cs="Times New Roman"/>
                <w:color w:val="000000"/>
                <w:sz w:val="20"/>
                <w:szCs w:val="20"/>
              </w:rPr>
            </w:pPr>
          </w:p>
        </w:tc>
        <w:tc>
          <w:tcPr>
            <w:tcW w:w="113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B1A088D">
            <w:pPr>
              <w:jc w:val="right"/>
              <w:rPr>
                <w:rFonts w:ascii="Times New Roman" w:hAnsi="Times New Roman" w:eastAsia="宋体" w:cs="Times New Roman"/>
                <w:color w:val="000000"/>
                <w:sz w:val="20"/>
                <w:szCs w:val="20"/>
              </w:rPr>
            </w:pPr>
          </w:p>
        </w:tc>
      </w:tr>
      <w:tr w14:paraId="18834C7E">
        <w:tblPrEx>
          <w:tblCellMar>
            <w:top w:w="0" w:type="dxa"/>
            <w:left w:w="108" w:type="dxa"/>
            <w:bottom w:w="0" w:type="dxa"/>
            <w:right w:w="108" w:type="dxa"/>
          </w:tblCellMar>
        </w:tblPrEx>
        <w:trPr>
          <w:trHeight w:val="308" w:hRule="atLeast"/>
        </w:trPr>
        <w:tc>
          <w:tcPr>
            <w:tcW w:w="1702"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8C7E0A3">
            <w:pPr>
              <w:jc w:val="left"/>
              <w:rPr>
                <w:rFonts w:ascii="宋体" w:hAnsi="宋体" w:eastAsia="宋体"/>
                <w:color w:val="000000"/>
                <w:sz w:val="20"/>
                <w:szCs w:val="20"/>
              </w:rPr>
            </w:pPr>
          </w:p>
        </w:tc>
        <w:tc>
          <w:tcPr>
            <w:tcW w:w="708"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BCE9ADC">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9</w:t>
            </w:r>
          </w:p>
        </w:tc>
        <w:tc>
          <w:tcPr>
            <w:tcW w:w="936"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69F5D65">
            <w:pPr>
              <w:jc w:val="right"/>
              <w:rPr>
                <w:rFonts w:ascii="Times New Roman" w:hAnsi="Times New Roman" w:eastAsia="宋体" w:cs="Times New Roman"/>
                <w:color w:val="000000"/>
                <w:sz w:val="20"/>
                <w:szCs w:val="20"/>
              </w:rPr>
            </w:pPr>
          </w:p>
        </w:tc>
        <w:tc>
          <w:tcPr>
            <w:tcW w:w="2098"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6926A23">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九、卫生健康支出</w:t>
            </w:r>
          </w:p>
        </w:tc>
        <w:tc>
          <w:tcPr>
            <w:tcW w:w="62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0FD08D2">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41</w:t>
            </w:r>
          </w:p>
        </w:tc>
        <w:tc>
          <w:tcPr>
            <w:tcW w:w="1020"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983A56D">
            <w:pPr>
              <w:jc w:val="right"/>
              <w:rPr>
                <w:rFonts w:ascii="Times New Roman" w:hAnsi="Times New Roman" w:eastAsia="宋体" w:cs="Times New Roman"/>
                <w:color w:val="000000"/>
                <w:sz w:val="20"/>
                <w:szCs w:val="20"/>
              </w:rPr>
            </w:pPr>
            <w:r>
              <w:rPr>
                <w:rFonts w:ascii="Times New Roman" w:hAnsi="Times New Roman" w:cs="Times New Roman"/>
                <w:sz w:val="20"/>
                <w:szCs w:val="20"/>
              </w:rPr>
              <w:t>71.79</w:t>
            </w:r>
          </w:p>
        </w:tc>
        <w:tc>
          <w:tcPr>
            <w:tcW w:w="113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2B4FF6F">
            <w:pPr>
              <w:jc w:val="right"/>
              <w:rPr>
                <w:rFonts w:ascii="Times New Roman" w:hAnsi="Times New Roman" w:eastAsia="宋体" w:cs="Times New Roman"/>
                <w:color w:val="000000"/>
                <w:sz w:val="20"/>
                <w:szCs w:val="20"/>
              </w:rPr>
            </w:pPr>
            <w:r>
              <w:rPr>
                <w:rFonts w:ascii="Times New Roman" w:hAnsi="Times New Roman" w:cs="Times New Roman"/>
                <w:sz w:val="20"/>
                <w:szCs w:val="20"/>
              </w:rPr>
              <w:t>71.79</w:t>
            </w:r>
          </w:p>
        </w:tc>
        <w:tc>
          <w:tcPr>
            <w:tcW w:w="113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B994F64">
            <w:pPr>
              <w:jc w:val="right"/>
              <w:rPr>
                <w:rFonts w:ascii="Times New Roman" w:hAnsi="Times New Roman" w:eastAsia="宋体" w:cs="Times New Roman"/>
                <w:color w:val="000000"/>
                <w:sz w:val="20"/>
                <w:szCs w:val="20"/>
              </w:rPr>
            </w:pPr>
          </w:p>
        </w:tc>
        <w:tc>
          <w:tcPr>
            <w:tcW w:w="113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B678564">
            <w:pPr>
              <w:jc w:val="right"/>
              <w:rPr>
                <w:rFonts w:ascii="Times New Roman" w:hAnsi="Times New Roman" w:eastAsia="宋体" w:cs="Times New Roman"/>
                <w:color w:val="000000"/>
                <w:sz w:val="20"/>
                <w:szCs w:val="20"/>
              </w:rPr>
            </w:pPr>
          </w:p>
        </w:tc>
      </w:tr>
      <w:tr w14:paraId="019AEA54">
        <w:tblPrEx>
          <w:tblCellMar>
            <w:top w:w="0" w:type="dxa"/>
            <w:left w:w="108" w:type="dxa"/>
            <w:bottom w:w="0" w:type="dxa"/>
            <w:right w:w="108" w:type="dxa"/>
          </w:tblCellMar>
        </w:tblPrEx>
        <w:trPr>
          <w:trHeight w:val="308" w:hRule="atLeast"/>
        </w:trPr>
        <w:tc>
          <w:tcPr>
            <w:tcW w:w="1702"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2C96694">
            <w:pPr>
              <w:jc w:val="left"/>
              <w:rPr>
                <w:rFonts w:ascii="宋体" w:hAnsi="宋体" w:eastAsia="宋体"/>
                <w:color w:val="000000"/>
                <w:sz w:val="20"/>
                <w:szCs w:val="20"/>
              </w:rPr>
            </w:pPr>
          </w:p>
        </w:tc>
        <w:tc>
          <w:tcPr>
            <w:tcW w:w="708"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60BA7A7">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10</w:t>
            </w:r>
          </w:p>
        </w:tc>
        <w:tc>
          <w:tcPr>
            <w:tcW w:w="936"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073C0F8">
            <w:pPr>
              <w:jc w:val="right"/>
              <w:rPr>
                <w:rFonts w:ascii="Times New Roman" w:hAnsi="Times New Roman" w:eastAsia="宋体" w:cs="Times New Roman"/>
                <w:color w:val="000000"/>
                <w:sz w:val="20"/>
                <w:szCs w:val="20"/>
              </w:rPr>
            </w:pPr>
          </w:p>
        </w:tc>
        <w:tc>
          <w:tcPr>
            <w:tcW w:w="2098"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8C13948">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十、节能环保支出</w:t>
            </w:r>
          </w:p>
        </w:tc>
        <w:tc>
          <w:tcPr>
            <w:tcW w:w="62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40E6744">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42</w:t>
            </w:r>
          </w:p>
        </w:tc>
        <w:tc>
          <w:tcPr>
            <w:tcW w:w="1020"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E1060B6">
            <w:pPr>
              <w:jc w:val="right"/>
              <w:rPr>
                <w:rFonts w:ascii="Times New Roman" w:hAnsi="Times New Roman" w:eastAsia="宋体" w:cs="Times New Roman"/>
                <w:color w:val="000000"/>
                <w:sz w:val="20"/>
                <w:szCs w:val="20"/>
              </w:rPr>
            </w:pPr>
          </w:p>
        </w:tc>
        <w:tc>
          <w:tcPr>
            <w:tcW w:w="113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8E28B35">
            <w:pPr>
              <w:jc w:val="right"/>
              <w:rPr>
                <w:rFonts w:ascii="Times New Roman" w:hAnsi="Times New Roman" w:eastAsia="宋体" w:cs="Times New Roman"/>
                <w:color w:val="000000"/>
                <w:sz w:val="20"/>
                <w:szCs w:val="20"/>
              </w:rPr>
            </w:pPr>
          </w:p>
        </w:tc>
        <w:tc>
          <w:tcPr>
            <w:tcW w:w="113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0D7E38B">
            <w:pPr>
              <w:jc w:val="right"/>
              <w:rPr>
                <w:rFonts w:ascii="Times New Roman" w:hAnsi="Times New Roman" w:eastAsia="宋体" w:cs="Times New Roman"/>
                <w:color w:val="000000"/>
                <w:sz w:val="20"/>
                <w:szCs w:val="20"/>
              </w:rPr>
            </w:pPr>
          </w:p>
        </w:tc>
        <w:tc>
          <w:tcPr>
            <w:tcW w:w="113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94DD45B">
            <w:pPr>
              <w:jc w:val="right"/>
              <w:rPr>
                <w:rFonts w:ascii="Times New Roman" w:hAnsi="Times New Roman" w:eastAsia="宋体" w:cs="Times New Roman"/>
                <w:color w:val="000000"/>
                <w:sz w:val="20"/>
                <w:szCs w:val="20"/>
              </w:rPr>
            </w:pPr>
          </w:p>
        </w:tc>
      </w:tr>
      <w:tr w14:paraId="154204E3">
        <w:tblPrEx>
          <w:tblCellMar>
            <w:top w:w="0" w:type="dxa"/>
            <w:left w:w="108" w:type="dxa"/>
            <w:bottom w:w="0" w:type="dxa"/>
            <w:right w:w="108" w:type="dxa"/>
          </w:tblCellMar>
        </w:tblPrEx>
        <w:trPr>
          <w:trHeight w:val="308" w:hRule="atLeast"/>
        </w:trPr>
        <w:tc>
          <w:tcPr>
            <w:tcW w:w="1702"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4A3BF95">
            <w:pPr>
              <w:jc w:val="left"/>
              <w:rPr>
                <w:rFonts w:ascii="宋体" w:hAnsi="宋体" w:eastAsia="宋体"/>
                <w:color w:val="000000"/>
                <w:sz w:val="20"/>
                <w:szCs w:val="20"/>
              </w:rPr>
            </w:pPr>
          </w:p>
        </w:tc>
        <w:tc>
          <w:tcPr>
            <w:tcW w:w="708"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36517C9">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11</w:t>
            </w:r>
          </w:p>
        </w:tc>
        <w:tc>
          <w:tcPr>
            <w:tcW w:w="936"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1E320B7">
            <w:pPr>
              <w:jc w:val="right"/>
              <w:rPr>
                <w:rFonts w:ascii="Times New Roman" w:hAnsi="Times New Roman" w:eastAsia="宋体" w:cs="Times New Roman"/>
                <w:color w:val="000000"/>
                <w:sz w:val="20"/>
                <w:szCs w:val="20"/>
              </w:rPr>
            </w:pPr>
          </w:p>
        </w:tc>
        <w:tc>
          <w:tcPr>
            <w:tcW w:w="2098"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EE60545">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十一、城乡社区支出</w:t>
            </w:r>
          </w:p>
        </w:tc>
        <w:tc>
          <w:tcPr>
            <w:tcW w:w="62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4B10210">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43</w:t>
            </w:r>
          </w:p>
        </w:tc>
        <w:tc>
          <w:tcPr>
            <w:tcW w:w="1020"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68F843B">
            <w:pPr>
              <w:jc w:val="right"/>
              <w:rPr>
                <w:rFonts w:ascii="Times New Roman" w:hAnsi="Times New Roman" w:eastAsia="宋体" w:cs="Times New Roman"/>
                <w:color w:val="000000"/>
                <w:sz w:val="20"/>
                <w:szCs w:val="20"/>
              </w:rPr>
            </w:pPr>
          </w:p>
        </w:tc>
        <w:tc>
          <w:tcPr>
            <w:tcW w:w="113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B1E78D5">
            <w:pPr>
              <w:jc w:val="right"/>
              <w:rPr>
                <w:rFonts w:ascii="Times New Roman" w:hAnsi="Times New Roman" w:eastAsia="宋体" w:cs="Times New Roman"/>
                <w:color w:val="000000"/>
                <w:sz w:val="20"/>
                <w:szCs w:val="20"/>
              </w:rPr>
            </w:pPr>
          </w:p>
        </w:tc>
        <w:tc>
          <w:tcPr>
            <w:tcW w:w="113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6334376">
            <w:pPr>
              <w:jc w:val="right"/>
              <w:rPr>
                <w:rFonts w:ascii="Times New Roman" w:hAnsi="Times New Roman" w:eastAsia="宋体" w:cs="Times New Roman"/>
                <w:color w:val="000000"/>
                <w:sz w:val="20"/>
                <w:szCs w:val="20"/>
              </w:rPr>
            </w:pPr>
          </w:p>
        </w:tc>
        <w:tc>
          <w:tcPr>
            <w:tcW w:w="113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FA7F7CD">
            <w:pPr>
              <w:jc w:val="right"/>
              <w:rPr>
                <w:rFonts w:ascii="Times New Roman" w:hAnsi="Times New Roman" w:eastAsia="宋体" w:cs="Times New Roman"/>
                <w:color w:val="000000"/>
                <w:sz w:val="20"/>
                <w:szCs w:val="20"/>
              </w:rPr>
            </w:pPr>
          </w:p>
        </w:tc>
      </w:tr>
      <w:tr w14:paraId="173E211F">
        <w:tblPrEx>
          <w:tblCellMar>
            <w:top w:w="0" w:type="dxa"/>
            <w:left w:w="108" w:type="dxa"/>
            <w:bottom w:w="0" w:type="dxa"/>
            <w:right w:w="108" w:type="dxa"/>
          </w:tblCellMar>
        </w:tblPrEx>
        <w:trPr>
          <w:trHeight w:val="308" w:hRule="atLeast"/>
        </w:trPr>
        <w:tc>
          <w:tcPr>
            <w:tcW w:w="1702"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FA5F684">
            <w:pPr>
              <w:jc w:val="left"/>
              <w:rPr>
                <w:rFonts w:ascii="宋体" w:hAnsi="宋体" w:eastAsia="宋体"/>
                <w:color w:val="000000"/>
                <w:sz w:val="20"/>
                <w:szCs w:val="20"/>
              </w:rPr>
            </w:pPr>
          </w:p>
        </w:tc>
        <w:tc>
          <w:tcPr>
            <w:tcW w:w="708"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ABDFDBE">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12</w:t>
            </w:r>
          </w:p>
        </w:tc>
        <w:tc>
          <w:tcPr>
            <w:tcW w:w="936"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3AD82EF">
            <w:pPr>
              <w:jc w:val="right"/>
              <w:rPr>
                <w:rFonts w:ascii="Times New Roman" w:hAnsi="Times New Roman" w:eastAsia="宋体" w:cs="Times New Roman"/>
                <w:color w:val="000000"/>
                <w:sz w:val="20"/>
                <w:szCs w:val="20"/>
              </w:rPr>
            </w:pPr>
          </w:p>
        </w:tc>
        <w:tc>
          <w:tcPr>
            <w:tcW w:w="2098"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B2E95B6">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十二、农林水支出</w:t>
            </w:r>
          </w:p>
        </w:tc>
        <w:tc>
          <w:tcPr>
            <w:tcW w:w="62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FE06269">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44</w:t>
            </w:r>
          </w:p>
        </w:tc>
        <w:tc>
          <w:tcPr>
            <w:tcW w:w="1020"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CB5C275">
            <w:pPr>
              <w:jc w:val="right"/>
              <w:rPr>
                <w:rFonts w:ascii="Times New Roman" w:hAnsi="Times New Roman" w:eastAsia="宋体" w:cs="Times New Roman"/>
                <w:color w:val="000000"/>
                <w:sz w:val="20"/>
                <w:szCs w:val="20"/>
              </w:rPr>
            </w:pPr>
          </w:p>
        </w:tc>
        <w:tc>
          <w:tcPr>
            <w:tcW w:w="113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FC3D320">
            <w:pPr>
              <w:jc w:val="right"/>
              <w:rPr>
                <w:rFonts w:ascii="Times New Roman" w:hAnsi="Times New Roman" w:eastAsia="宋体" w:cs="Times New Roman"/>
                <w:color w:val="000000"/>
                <w:sz w:val="20"/>
                <w:szCs w:val="20"/>
              </w:rPr>
            </w:pPr>
          </w:p>
        </w:tc>
        <w:tc>
          <w:tcPr>
            <w:tcW w:w="113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10273B8">
            <w:pPr>
              <w:jc w:val="right"/>
              <w:rPr>
                <w:rFonts w:ascii="Times New Roman" w:hAnsi="Times New Roman" w:eastAsia="宋体" w:cs="Times New Roman"/>
                <w:color w:val="000000"/>
                <w:sz w:val="20"/>
                <w:szCs w:val="20"/>
              </w:rPr>
            </w:pPr>
          </w:p>
        </w:tc>
        <w:tc>
          <w:tcPr>
            <w:tcW w:w="113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3B214C5">
            <w:pPr>
              <w:jc w:val="right"/>
              <w:rPr>
                <w:rFonts w:ascii="Times New Roman" w:hAnsi="Times New Roman" w:eastAsia="宋体" w:cs="Times New Roman"/>
                <w:color w:val="000000"/>
                <w:sz w:val="20"/>
                <w:szCs w:val="20"/>
              </w:rPr>
            </w:pPr>
          </w:p>
        </w:tc>
      </w:tr>
      <w:tr w14:paraId="5981A9F8">
        <w:tblPrEx>
          <w:tblCellMar>
            <w:top w:w="0" w:type="dxa"/>
            <w:left w:w="108" w:type="dxa"/>
            <w:bottom w:w="0" w:type="dxa"/>
            <w:right w:w="108" w:type="dxa"/>
          </w:tblCellMar>
        </w:tblPrEx>
        <w:trPr>
          <w:trHeight w:val="308" w:hRule="atLeast"/>
        </w:trPr>
        <w:tc>
          <w:tcPr>
            <w:tcW w:w="1702"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DCDAC5F">
            <w:pPr>
              <w:jc w:val="left"/>
              <w:rPr>
                <w:rFonts w:ascii="宋体" w:hAnsi="宋体" w:eastAsia="宋体"/>
                <w:color w:val="000000"/>
                <w:sz w:val="20"/>
                <w:szCs w:val="20"/>
              </w:rPr>
            </w:pPr>
          </w:p>
        </w:tc>
        <w:tc>
          <w:tcPr>
            <w:tcW w:w="708"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18DA5FE">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13</w:t>
            </w:r>
          </w:p>
        </w:tc>
        <w:tc>
          <w:tcPr>
            <w:tcW w:w="936"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0D22D15">
            <w:pPr>
              <w:jc w:val="right"/>
              <w:rPr>
                <w:rFonts w:ascii="Times New Roman" w:hAnsi="Times New Roman" w:eastAsia="宋体" w:cs="Times New Roman"/>
                <w:color w:val="000000"/>
                <w:sz w:val="20"/>
                <w:szCs w:val="20"/>
              </w:rPr>
            </w:pPr>
          </w:p>
        </w:tc>
        <w:tc>
          <w:tcPr>
            <w:tcW w:w="2098"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A1D1940">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十三、交通运输支出</w:t>
            </w:r>
          </w:p>
        </w:tc>
        <w:tc>
          <w:tcPr>
            <w:tcW w:w="62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7B7CC08">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45</w:t>
            </w:r>
          </w:p>
        </w:tc>
        <w:tc>
          <w:tcPr>
            <w:tcW w:w="1020"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7783455">
            <w:pPr>
              <w:jc w:val="right"/>
              <w:rPr>
                <w:rFonts w:ascii="Times New Roman" w:hAnsi="Times New Roman" w:eastAsia="宋体" w:cs="Times New Roman"/>
                <w:color w:val="000000"/>
                <w:sz w:val="20"/>
                <w:szCs w:val="20"/>
              </w:rPr>
            </w:pPr>
          </w:p>
        </w:tc>
        <w:tc>
          <w:tcPr>
            <w:tcW w:w="113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A67EBE1">
            <w:pPr>
              <w:jc w:val="right"/>
              <w:rPr>
                <w:rFonts w:ascii="Times New Roman" w:hAnsi="Times New Roman" w:eastAsia="宋体" w:cs="Times New Roman"/>
                <w:color w:val="000000"/>
                <w:sz w:val="20"/>
                <w:szCs w:val="20"/>
              </w:rPr>
            </w:pPr>
          </w:p>
        </w:tc>
        <w:tc>
          <w:tcPr>
            <w:tcW w:w="113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061FE5A">
            <w:pPr>
              <w:jc w:val="right"/>
              <w:rPr>
                <w:rFonts w:ascii="Times New Roman" w:hAnsi="Times New Roman" w:eastAsia="宋体" w:cs="Times New Roman"/>
                <w:color w:val="000000"/>
                <w:sz w:val="20"/>
                <w:szCs w:val="20"/>
              </w:rPr>
            </w:pPr>
          </w:p>
        </w:tc>
        <w:tc>
          <w:tcPr>
            <w:tcW w:w="113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8D5499B">
            <w:pPr>
              <w:jc w:val="right"/>
              <w:rPr>
                <w:rFonts w:ascii="Times New Roman" w:hAnsi="Times New Roman" w:eastAsia="宋体" w:cs="Times New Roman"/>
                <w:color w:val="000000"/>
                <w:sz w:val="20"/>
                <w:szCs w:val="20"/>
              </w:rPr>
            </w:pPr>
          </w:p>
        </w:tc>
      </w:tr>
      <w:tr w14:paraId="17609095">
        <w:tblPrEx>
          <w:tblCellMar>
            <w:top w:w="0" w:type="dxa"/>
            <w:left w:w="108" w:type="dxa"/>
            <w:bottom w:w="0" w:type="dxa"/>
            <w:right w:w="108" w:type="dxa"/>
          </w:tblCellMar>
        </w:tblPrEx>
        <w:trPr>
          <w:trHeight w:val="308" w:hRule="atLeast"/>
        </w:trPr>
        <w:tc>
          <w:tcPr>
            <w:tcW w:w="1702"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551E845">
            <w:pPr>
              <w:jc w:val="left"/>
              <w:rPr>
                <w:rFonts w:ascii="宋体" w:hAnsi="宋体" w:eastAsia="宋体"/>
                <w:color w:val="000000"/>
                <w:sz w:val="20"/>
                <w:szCs w:val="20"/>
              </w:rPr>
            </w:pPr>
          </w:p>
        </w:tc>
        <w:tc>
          <w:tcPr>
            <w:tcW w:w="708"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1C953C5">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14</w:t>
            </w:r>
          </w:p>
        </w:tc>
        <w:tc>
          <w:tcPr>
            <w:tcW w:w="936"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A098755">
            <w:pPr>
              <w:jc w:val="right"/>
              <w:rPr>
                <w:rFonts w:ascii="Times New Roman" w:hAnsi="Times New Roman" w:eastAsia="宋体" w:cs="Times New Roman"/>
                <w:color w:val="000000"/>
                <w:sz w:val="20"/>
                <w:szCs w:val="20"/>
              </w:rPr>
            </w:pPr>
          </w:p>
        </w:tc>
        <w:tc>
          <w:tcPr>
            <w:tcW w:w="2098"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65008FE">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十四、资源勘探工业信息等支出</w:t>
            </w:r>
          </w:p>
        </w:tc>
        <w:tc>
          <w:tcPr>
            <w:tcW w:w="62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6663C7A">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46</w:t>
            </w:r>
          </w:p>
        </w:tc>
        <w:tc>
          <w:tcPr>
            <w:tcW w:w="1020"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B7227AC">
            <w:pPr>
              <w:jc w:val="right"/>
              <w:rPr>
                <w:rFonts w:ascii="Times New Roman" w:hAnsi="Times New Roman" w:eastAsia="宋体" w:cs="Times New Roman"/>
                <w:color w:val="000000"/>
                <w:sz w:val="20"/>
                <w:szCs w:val="20"/>
              </w:rPr>
            </w:pPr>
          </w:p>
        </w:tc>
        <w:tc>
          <w:tcPr>
            <w:tcW w:w="113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5892980">
            <w:pPr>
              <w:jc w:val="right"/>
              <w:rPr>
                <w:rFonts w:ascii="Times New Roman" w:hAnsi="Times New Roman" w:eastAsia="宋体" w:cs="Times New Roman"/>
                <w:color w:val="000000"/>
                <w:sz w:val="20"/>
                <w:szCs w:val="20"/>
              </w:rPr>
            </w:pPr>
          </w:p>
        </w:tc>
        <w:tc>
          <w:tcPr>
            <w:tcW w:w="113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7744223">
            <w:pPr>
              <w:jc w:val="right"/>
              <w:rPr>
                <w:rFonts w:ascii="Times New Roman" w:hAnsi="Times New Roman" w:eastAsia="宋体" w:cs="Times New Roman"/>
                <w:color w:val="000000"/>
                <w:sz w:val="20"/>
                <w:szCs w:val="20"/>
              </w:rPr>
            </w:pPr>
          </w:p>
        </w:tc>
        <w:tc>
          <w:tcPr>
            <w:tcW w:w="113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1F25834">
            <w:pPr>
              <w:jc w:val="right"/>
              <w:rPr>
                <w:rFonts w:ascii="Times New Roman" w:hAnsi="Times New Roman" w:eastAsia="宋体" w:cs="Times New Roman"/>
                <w:color w:val="000000"/>
                <w:sz w:val="20"/>
                <w:szCs w:val="20"/>
              </w:rPr>
            </w:pPr>
          </w:p>
        </w:tc>
      </w:tr>
      <w:tr w14:paraId="2EF9214B">
        <w:tblPrEx>
          <w:tblCellMar>
            <w:top w:w="0" w:type="dxa"/>
            <w:left w:w="108" w:type="dxa"/>
            <w:bottom w:w="0" w:type="dxa"/>
            <w:right w:w="108" w:type="dxa"/>
          </w:tblCellMar>
        </w:tblPrEx>
        <w:trPr>
          <w:trHeight w:val="308" w:hRule="atLeast"/>
        </w:trPr>
        <w:tc>
          <w:tcPr>
            <w:tcW w:w="1702"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7D5E920">
            <w:pPr>
              <w:jc w:val="left"/>
              <w:rPr>
                <w:rFonts w:ascii="宋体" w:hAnsi="宋体" w:eastAsia="宋体"/>
                <w:color w:val="000000"/>
                <w:sz w:val="20"/>
                <w:szCs w:val="20"/>
              </w:rPr>
            </w:pPr>
          </w:p>
        </w:tc>
        <w:tc>
          <w:tcPr>
            <w:tcW w:w="708"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9965943">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15</w:t>
            </w:r>
          </w:p>
        </w:tc>
        <w:tc>
          <w:tcPr>
            <w:tcW w:w="936"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059A7FE">
            <w:pPr>
              <w:jc w:val="right"/>
              <w:rPr>
                <w:rFonts w:ascii="Times New Roman" w:hAnsi="Times New Roman" w:eastAsia="宋体" w:cs="Times New Roman"/>
                <w:color w:val="000000"/>
                <w:sz w:val="20"/>
                <w:szCs w:val="20"/>
              </w:rPr>
            </w:pPr>
          </w:p>
        </w:tc>
        <w:tc>
          <w:tcPr>
            <w:tcW w:w="2098"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62CAE7D">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十五、商业服务业等支出</w:t>
            </w:r>
          </w:p>
        </w:tc>
        <w:tc>
          <w:tcPr>
            <w:tcW w:w="62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ECB6E49">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47</w:t>
            </w:r>
          </w:p>
        </w:tc>
        <w:tc>
          <w:tcPr>
            <w:tcW w:w="1020"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9D4EF65">
            <w:pPr>
              <w:jc w:val="right"/>
              <w:rPr>
                <w:rFonts w:ascii="Times New Roman" w:hAnsi="Times New Roman" w:eastAsia="宋体" w:cs="Times New Roman"/>
                <w:color w:val="000000"/>
                <w:sz w:val="20"/>
                <w:szCs w:val="20"/>
              </w:rPr>
            </w:pPr>
          </w:p>
        </w:tc>
        <w:tc>
          <w:tcPr>
            <w:tcW w:w="113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79D76CA">
            <w:pPr>
              <w:jc w:val="right"/>
              <w:rPr>
                <w:rFonts w:ascii="Times New Roman" w:hAnsi="Times New Roman" w:eastAsia="宋体" w:cs="Times New Roman"/>
                <w:color w:val="000000"/>
                <w:sz w:val="20"/>
                <w:szCs w:val="20"/>
              </w:rPr>
            </w:pPr>
          </w:p>
        </w:tc>
        <w:tc>
          <w:tcPr>
            <w:tcW w:w="113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5607A03">
            <w:pPr>
              <w:jc w:val="right"/>
              <w:rPr>
                <w:rFonts w:ascii="Times New Roman" w:hAnsi="Times New Roman" w:eastAsia="宋体" w:cs="Times New Roman"/>
                <w:color w:val="000000"/>
                <w:sz w:val="20"/>
                <w:szCs w:val="20"/>
              </w:rPr>
            </w:pPr>
          </w:p>
        </w:tc>
        <w:tc>
          <w:tcPr>
            <w:tcW w:w="113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4AD0D8E">
            <w:pPr>
              <w:jc w:val="right"/>
              <w:rPr>
                <w:rFonts w:ascii="Times New Roman" w:hAnsi="Times New Roman" w:eastAsia="宋体" w:cs="Times New Roman"/>
                <w:color w:val="000000"/>
                <w:sz w:val="20"/>
                <w:szCs w:val="20"/>
              </w:rPr>
            </w:pPr>
          </w:p>
        </w:tc>
      </w:tr>
      <w:tr w14:paraId="3888E8B0">
        <w:tblPrEx>
          <w:tblCellMar>
            <w:top w:w="0" w:type="dxa"/>
            <w:left w:w="108" w:type="dxa"/>
            <w:bottom w:w="0" w:type="dxa"/>
            <w:right w:w="108" w:type="dxa"/>
          </w:tblCellMar>
        </w:tblPrEx>
        <w:trPr>
          <w:trHeight w:val="666" w:hRule="atLeast"/>
        </w:trPr>
        <w:tc>
          <w:tcPr>
            <w:tcW w:w="1702"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ED7F323">
            <w:pPr>
              <w:jc w:val="left"/>
              <w:rPr>
                <w:rFonts w:ascii="宋体" w:hAnsi="宋体" w:eastAsia="宋体"/>
                <w:color w:val="000000"/>
                <w:sz w:val="20"/>
                <w:szCs w:val="20"/>
              </w:rPr>
            </w:pPr>
          </w:p>
        </w:tc>
        <w:tc>
          <w:tcPr>
            <w:tcW w:w="708"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F57DBD6">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16</w:t>
            </w:r>
          </w:p>
        </w:tc>
        <w:tc>
          <w:tcPr>
            <w:tcW w:w="936"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291A3D0">
            <w:pPr>
              <w:jc w:val="right"/>
              <w:rPr>
                <w:rFonts w:ascii="Times New Roman" w:hAnsi="Times New Roman" w:eastAsia="宋体" w:cs="Times New Roman"/>
                <w:color w:val="000000"/>
                <w:sz w:val="20"/>
                <w:szCs w:val="20"/>
              </w:rPr>
            </w:pPr>
          </w:p>
        </w:tc>
        <w:tc>
          <w:tcPr>
            <w:tcW w:w="2098"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2E021C7">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十六、金融支出</w:t>
            </w:r>
          </w:p>
        </w:tc>
        <w:tc>
          <w:tcPr>
            <w:tcW w:w="62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866514E">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48</w:t>
            </w:r>
          </w:p>
        </w:tc>
        <w:tc>
          <w:tcPr>
            <w:tcW w:w="1020"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C9CD070">
            <w:pPr>
              <w:jc w:val="right"/>
              <w:rPr>
                <w:rFonts w:ascii="Times New Roman" w:hAnsi="Times New Roman" w:eastAsia="宋体" w:cs="Times New Roman"/>
                <w:color w:val="000000"/>
                <w:sz w:val="20"/>
                <w:szCs w:val="20"/>
              </w:rPr>
            </w:pPr>
          </w:p>
        </w:tc>
        <w:tc>
          <w:tcPr>
            <w:tcW w:w="113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22B6D9C">
            <w:pPr>
              <w:jc w:val="right"/>
              <w:rPr>
                <w:rFonts w:ascii="Times New Roman" w:hAnsi="Times New Roman" w:eastAsia="宋体" w:cs="Times New Roman"/>
                <w:color w:val="000000"/>
                <w:sz w:val="20"/>
                <w:szCs w:val="20"/>
              </w:rPr>
            </w:pPr>
          </w:p>
        </w:tc>
        <w:tc>
          <w:tcPr>
            <w:tcW w:w="113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03FF43E">
            <w:pPr>
              <w:jc w:val="right"/>
              <w:rPr>
                <w:rFonts w:ascii="Times New Roman" w:hAnsi="Times New Roman" w:eastAsia="宋体" w:cs="Times New Roman"/>
                <w:color w:val="000000"/>
                <w:sz w:val="20"/>
                <w:szCs w:val="20"/>
              </w:rPr>
            </w:pPr>
          </w:p>
        </w:tc>
        <w:tc>
          <w:tcPr>
            <w:tcW w:w="113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601A517">
            <w:pPr>
              <w:jc w:val="right"/>
              <w:rPr>
                <w:rFonts w:ascii="Times New Roman" w:hAnsi="Times New Roman" w:eastAsia="宋体" w:cs="Times New Roman"/>
                <w:color w:val="000000"/>
                <w:sz w:val="20"/>
                <w:szCs w:val="20"/>
              </w:rPr>
            </w:pPr>
          </w:p>
        </w:tc>
      </w:tr>
      <w:tr w14:paraId="3655711E">
        <w:tblPrEx>
          <w:tblCellMar>
            <w:top w:w="0" w:type="dxa"/>
            <w:left w:w="108" w:type="dxa"/>
            <w:bottom w:w="0" w:type="dxa"/>
            <w:right w:w="108" w:type="dxa"/>
          </w:tblCellMar>
        </w:tblPrEx>
        <w:trPr>
          <w:trHeight w:val="441" w:hRule="atLeast"/>
        </w:trPr>
        <w:tc>
          <w:tcPr>
            <w:tcW w:w="1702"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873F81D">
            <w:pPr>
              <w:jc w:val="left"/>
              <w:rPr>
                <w:rFonts w:ascii="宋体" w:hAnsi="宋体" w:eastAsia="宋体"/>
                <w:color w:val="000000"/>
                <w:sz w:val="20"/>
                <w:szCs w:val="20"/>
              </w:rPr>
            </w:pPr>
          </w:p>
        </w:tc>
        <w:tc>
          <w:tcPr>
            <w:tcW w:w="708"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DC52628">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17</w:t>
            </w:r>
          </w:p>
        </w:tc>
        <w:tc>
          <w:tcPr>
            <w:tcW w:w="936"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53FC3CA">
            <w:pPr>
              <w:jc w:val="right"/>
              <w:rPr>
                <w:rFonts w:ascii="Times New Roman" w:hAnsi="Times New Roman" w:eastAsia="宋体" w:cs="Times New Roman"/>
                <w:color w:val="000000"/>
                <w:sz w:val="20"/>
                <w:szCs w:val="20"/>
              </w:rPr>
            </w:pPr>
          </w:p>
        </w:tc>
        <w:tc>
          <w:tcPr>
            <w:tcW w:w="2098"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7B318BC">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十七、援助其他地区支出</w:t>
            </w:r>
          </w:p>
        </w:tc>
        <w:tc>
          <w:tcPr>
            <w:tcW w:w="62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E0BC662">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49</w:t>
            </w:r>
          </w:p>
        </w:tc>
        <w:tc>
          <w:tcPr>
            <w:tcW w:w="1020"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EACB5B8">
            <w:pPr>
              <w:jc w:val="right"/>
              <w:rPr>
                <w:rFonts w:ascii="Times New Roman" w:hAnsi="Times New Roman" w:eastAsia="宋体" w:cs="Times New Roman"/>
                <w:color w:val="000000"/>
                <w:sz w:val="20"/>
                <w:szCs w:val="20"/>
              </w:rPr>
            </w:pPr>
          </w:p>
        </w:tc>
        <w:tc>
          <w:tcPr>
            <w:tcW w:w="113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2E3E3BA">
            <w:pPr>
              <w:jc w:val="right"/>
              <w:rPr>
                <w:rFonts w:ascii="Times New Roman" w:hAnsi="Times New Roman" w:eastAsia="宋体" w:cs="Times New Roman"/>
                <w:color w:val="000000"/>
                <w:sz w:val="20"/>
                <w:szCs w:val="20"/>
              </w:rPr>
            </w:pPr>
          </w:p>
        </w:tc>
        <w:tc>
          <w:tcPr>
            <w:tcW w:w="113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B0716C5">
            <w:pPr>
              <w:jc w:val="right"/>
              <w:rPr>
                <w:rFonts w:ascii="Times New Roman" w:hAnsi="Times New Roman" w:eastAsia="宋体" w:cs="Times New Roman"/>
                <w:color w:val="000000"/>
                <w:sz w:val="20"/>
                <w:szCs w:val="20"/>
              </w:rPr>
            </w:pPr>
          </w:p>
        </w:tc>
        <w:tc>
          <w:tcPr>
            <w:tcW w:w="113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AEF1510">
            <w:pPr>
              <w:jc w:val="right"/>
              <w:rPr>
                <w:rFonts w:ascii="Times New Roman" w:hAnsi="Times New Roman" w:eastAsia="宋体" w:cs="Times New Roman"/>
                <w:color w:val="000000"/>
                <w:sz w:val="20"/>
                <w:szCs w:val="20"/>
              </w:rPr>
            </w:pPr>
          </w:p>
        </w:tc>
      </w:tr>
      <w:tr w14:paraId="1330C2E2">
        <w:tblPrEx>
          <w:tblCellMar>
            <w:top w:w="0" w:type="dxa"/>
            <w:left w:w="108" w:type="dxa"/>
            <w:bottom w:w="0" w:type="dxa"/>
            <w:right w:w="108" w:type="dxa"/>
          </w:tblCellMar>
        </w:tblPrEx>
        <w:trPr>
          <w:trHeight w:val="308" w:hRule="atLeast"/>
        </w:trPr>
        <w:tc>
          <w:tcPr>
            <w:tcW w:w="1702"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1968FB0">
            <w:pPr>
              <w:jc w:val="left"/>
              <w:rPr>
                <w:rFonts w:ascii="宋体" w:hAnsi="宋体" w:eastAsia="宋体"/>
                <w:color w:val="000000"/>
                <w:sz w:val="20"/>
                <w:szCs w:val="20"/>
              </w:rPr>
            </w:pPr>
          </w:p>
        </w:tc>
        <w:tc>
          <w:tcPr>
            <w:tcW w:w="708"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4F80C80">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18</w:t>
            </w:r>
          </w:p>
        </w:tc>
        <w:tc>
          <w:tcPr>
            <w:tcW w:w="936"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7C780EF">
            <w:pPr>
              <w:jc w:val="right"/>
              <w:rPr>
                <w:rFonts w:ascii="Times New Roman" w:hAnsi="Times New Roman" w:eastAsia="宋体" w:cs="Times New Roman"/>
                <w:color w:val="000000"/>
                <w:sz w:val="20"/>
                <w:szCs w:val="20"/>
              </w:rPr>
            </w:pPr>
          </w:p>
        </w:tc>
        <w:tc>
          <w:tcPr>
            <w:tcW w:w="2098"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D1E1E3D">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十八、自然资源海洋气象等支出</w:t>
            </w:r>
          </w:p>
        </w:tc>
        <w:tc>
          <w:tcPr>
            <w:tcW w:w="62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B760FBD">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50</w:t>
            </w:r>
          </w:p>
        </w:tc>
        <w:tc>
          <w:tcPr>
            <w:tcW w:w="1020"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2F21E7A">
            <w:pPr>
              <w:jc w:val="right"/>
              <w:rPr>
                <w:rFonts w:ascii="Times New Roman" w:hAnsi="Times New Roman" w:eastAsia="宋体" w:cs="Times New Roman"/>
                <w:color w:val="000000"/>
                <w:sz w:val="20"/>
                <w:szCs w:val="20"/>
              </w:rPr>
            </w:pPr>
          </w:p>
        </w:tc>
        <w:tc>
          <w:tcPr>
            <w:tcW w:w="113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61B3FF7">
            <w:pPr>
              <w:jc w:val="right"/>
              <w:rPr>
                <w:rFonts w:ascii="Times New Roman" w:hAnsi="Times New Roman" w:eastAsia="宋体" w:cs="Times New Roman"/>
                <w:color w:val="000000"/>
                <w:sz w:val="20"/>
                <w:szCs w:val="20"/>
              </w:rPr>
            </w:pPr>
          </w:p>
        </w:tc>
        <w:tc>
          <w:tcPr>
            <w:tcW w:w="113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494AEAE">
            <w:pPr>
              <w:jc w:val="right"/>
              <w:rPr>
                <w:rFonts w:ascii="Times New Roman" w:hAnsi="Times New Roman" w:eastAsia="宋体" w:cs="Times New Roman"/>
                <w:color w:val="000000"/>
                <w:sz w:val="20"/>
                <w:szCs w:val="20"/>
              </w:rPr>
            </w:pPr>
          </w:p>
        </w:tc>
        <w:tc>
          <w:tcPr>
            <w:tcW w:w="113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5E6B8EE">
            <w:pPr>
              <w:jc w:val="right"/>
              <w:rPr>
                <w:rFonts w:ascii="Times New Roman" w:hAnsi="Times New Roman" w:eastAsia="宋体" w:cs="Times New Roman"/>
                <w:color w:val="000000"/>
                <w:sz w:val="20"/>
                <w:szCs w:val="20"/>
              </w:rPr>
            </w:pPr>
          </w:p>
        </w:tc>
      </w:tr>
      <w:tr w14:paraId="069EE0E9">
        <w:tblPrEx>
          <w:tblCellMar>
            <w:top w:w="0" w:type="dxa"/>
            <w:left w:w="108" w:type="dxa"/>
            <w:bottom w:w="0" w:type="dxa"/>
            <w:right w:w="108" w:type="dxa"/>
          </w:tblCellMar>
        </w:tblPrEx>
        <w:trPr>
          <w:trHeight w:val="308" w:hRule="atLeast"/>
        </w:trPr>
        <w:tc>
          <w:tcPr>
            <w:tcW w:w="1702"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50CF28B">
            <w:pPr>
              <w:jc w:val="left"/>
              <w:rPr>
                <w:rFonts w:ascii="宋体" w:hAnsi="宋体" w:eastAsia="宋体"/>
                <w:color w:val="000000"/>
                <w:sz w:val="20"/>
                <w:szCs w:val="20"/>
              </w:rPr>
            </w:pPr>
          </w:p>
        </w:tc>
        <w:tc>
          <w:tcPr>
            <w:tcW w:w="708"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579BBA0">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19</w:t>
            </w:r>
          </w:p>
        </w:tc>
        <w:tc>
          <w:tcPr>
            <w:tcW w:w="936"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FB64281">
            <w:pPr>
              <w:jc w:val="right"/>
              <w:rPr>
                <w:rFonts w:ascii="Times New Roman" w:hAnsi="Times New Roman" w:eastAsia="宋体" w:cs="Times New Roman"/>
                <w:color w:val="000000"/>
                <w:sz w:val="20"/>
                <w:szCs w:val="20"/>
              </w:rPr>
            </w:pPr>
          </w:p>
        </w:tc>
        <w:tc>
          <w:tcPr>
            <w:tcW w:w="2098"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AD053E9">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十九、住房保障支出</w:t>
            </w:r>
          </w:p>
        </w:tc>
        <w:tc>
          <w:tcPr>
            <w:tcW w:w="62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1DDBF0D">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51</w:t>
            </w:r>
          </w:p>
        </w:tc>
        <w:tc>
          <w:tcPr>
            <w:tcW w:w="1020"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422B2B4">
            <w:pPr>
              <w:jc w:val="right"/>
              <w:rPr>
                <w:rFonts w:ascii="Times New Roman" w:hAnsi="Times New Roman" w:eastAsia="宋体" w:cs="Times New Roman"/>
                <w:color w:val="000000"/>
                <w:sz w:val="20"/>
                <w:szCs w:val="20"/>
              </w:rPr>
            </w:pPr>
            <w:r>
              <w:rPr>
                <w:rFonts w:ascii="Times New Roman" w:hAnsi="Times New Roman" w:cs="Times New Roman"/>
                <w:sz w:val="20"/>
                <w:szCs w:val="20"/>
              </w:rPr>
              <w:t>4.4</w:t>
            </w:r>
          </w:p>
        </w:tc>
        <w:tc>
          <w:tcPr>
            <w:tcW w:w="113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03EE5E4">
            <w:pPr>
              <w:jc w:val="right"/>
              <w:rPr>
                <w:rFonts w:ascii="Times New Roman" w:hAnsi="Times New Roman" w:eastAsia="宋体" w:cs="Times New Roman"/>
                <w:color w:val="000000"/>
                <w:sz w:val="20"/>
                <w:szCs w:val="20"/>
              </w:rPr>
            </w:pPr>
            <w:r>
              <w:rPr>
                <w:rFonts w:ascii="Times New Roman" w:hAnsi="Times New Roman" w:cs="Times New Roman"/>
                <w:sz w:val="20"/>
                <w:szCs w:val="20"/>
              </w:rPr>
              <w:t>4.4</w:t>
            </w:r>
          </w:p>
        </w:tc>
        <w:tc>
          <w:tcPr>
            <w:tcW w:w="113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0F3778A">
            <w:pPr>
              <w:jc w:val="right"/>
              <w:rPr>
                <w:rFonts w:ascii="Times New Roman" w:hAnsi="Times New Roman" w:eastAsia="宋体" w:cs="Times New Roman"/>
                <w:color w:val="000000"/>
                <w:sz w:val="20"/>
                <w:szCs w:val="20"/>
              </w:rPr>
            </w:pPr>
          </w:p>
        </w:tc>
        <w:tc>
          <w:tcPr>
            <w:tcW w:w="113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6DABEB3">
            <w:pPr>
              <w:jc w:val="right"/>
              <w:rPr>
                <w:rFonts w:ascii="Times New Roman" w:hAnsi="Times New Roman" w:eastAsia="宋体" w:cs="Times New Roman"/>
                <w:color w:val="000000"/>
                <w:sz w:val="20"/>
                <w:szCs w:val="20"/>
              </w:rPr>
            </w:pPr>
          </w:p>
        </w:tc>
      </w:tr>
      <w:tr w14:paraId="6CB7B536">
        <w:tblPrEx>
          <w:tblCellMar>
            <w:top w:w="0" w:type="dxa"/>
            <w:left w:w="108" w:type="dxa"/>
            <w:bottom w:w="0" w:type="dxa"/>
            <w:right w:w="108" w:type="dxa"/>
          </w:tblCellMar>
        </w:tblPrEx>
        <w:trPr>
          <w:trHeight w:val="308" w:hRule="atLeast"/>
        </w:trPr>
        <w:tc>
          <w:tcPr>
            <w:tcW w:w="1702"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9DF09F9">
            <w:pPr>
              <w:jc w:val="left"/>
              <w:rPr>
                <w:rFonts w:ascii="宋体" w:hAnsi="宋体" w:eastAsia="宋体"/>
                <w:color w:val="000000"/>
                <w:sz w:val="20"/>
                <w:szCs w:val="20"/>
              </w:rPr>
            </w:pPr>
          </w:p>
        </w:tc>
        <w:tc>
          <w:tcPr>
            <w:tcW w:w="708"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40360CF">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20</w:t>
            </w:r>
          </w:p>
        </w:tc>
        <w:tc>
          <w:tcPr>
            <w:tcW w:w="936"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F041FBF">
            <w:pPr>
              <w:jc w:val="right"/>
              <w:rPr>
                <w:rFonts w:ascii="Times New Roman" w:hAnsi="Times New Roman" w:eastAsia="宋体" w:cs="Times New Roman"/>
                <w:color w:val="000000"/>
                <w:sz w:val="20"/>
                <w:szCs w:val="20"/>
              </w:rPr>
            </w:pPr>
          </w:p>
        </w:tc>
        <w:tc>
          <w:tcPr>
            <w:tcW w:w="2098"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9EAC86D">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二十、粮油物资储备支出</w:t>
            </w:r>
          </w:p>
        </w:tc>
        <w:tc>
          <w:tcPr>
            <w:tcW w:w="62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17C040C">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52</w:t>
            </w:r>
          </w:p>
        </w:tc>
        <w:tc>
          <w:tcPr>
            <w:tcW w:w="1020"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BA1B89A">
            <w:pPr>
              <w:jc w:val="right"/>
              <w:rPr>
                <w:rFonts w:ascii="Times New Roman" w:hAnsi="Times New Roman" w:eastAsia="宋体" w:cs="Times New Roman"/>
                <w:color w:val="000000"/>
                <w:sz w:val="20"/>
                <w:szCs w:val="20"/>
              </w:rPr>
            </w:pPr>
          </w:p>
        </w:tc>
        <w:tc>
          <w:tcPr>
            <w:tcW w:w="113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8E8543A">
            <w:pPr>
              <w:jc w:val="right"/>
              <w:rPr>
                <w:rFonts w:ascii="Times New Roman" w:hAnsi="Times New Roman" w:eastAsia="宋体" w:cs="Times New Roman"/>
                <w:color w:val="000000"/>
                <w:sz w:val="20"/>
                <w:szCs w:val="20"/>
              </w:rPr>
            </w:pPr>
          </w:p>
        </w:tc>
        <w:tc>
          <w:tcPr>
            <w:tcW w:w="113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2D0BC83">
            <w:pPr>
              <w:jc w:val="right"/>
              <w:rPr>
                <w:rFonts w:ascii="Times New Roman" w:hAnsi="Times New Roman" w:eastAsia="宋体" w:cs="Times New Roman"/>
                <w:color w:val="000000"/>
                <w:sz w:val="20"/>
                <w:szCs w:val="20"/>
              </w:rPr>
            </w:pPr>
          </w:p>
        </w:tc>
        <w:tc>
          <w:tcPr>
            <w:tcW w:w="113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064EB4E">
            <w:pPr>
              <w:jc w:val="right"/>
              <w:rPr>
                <w:rFonts w:ascii="Times New Roman" w:hAnsi="Times New Roman" w:eastAsia="宋体" w:cs="Times New Roman"/>
                <w:color w:val="000000"/>
                <w:sz w:val="20"/>
                <w:szCs w:val="20"/>
              </w:rPr>
            </w:pPr>
          </w:p>
        </w:tc>
      </w:tr>
      <w:tr w14:paraId="0CE0EE93">
        <w:tblPrEx>
          <w:tblCellMar>
            <w:top w:w="0" w:type="dxa"/>
            <w:left w:w="108" w:type="dxa"/>
            <w:bottom w:w="0" w:type="dxa"/>
            <w:right w:w="108" w:type="dxa"/>
          </w:tblCellMar>
        </w:tblPrEx>
        <w:trPr>
          <w:trHeight w:val="308" w:hRule="atLeast"/>
        </w:trPr>
        <w:tc>
          <w:tcPr>
            <w:tcW w:w="1702"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C470A62">
            <w:pPr>
              <w:jc w:val="left"/>
              <w:rPr>
                <w:rFonts w:ascii="宋体" w:hAnsi="宋体" w:eastAsia="宋体"/>
                <w:color w:val="000000"/>
                <w:sz w:val="20"/>
                <w:szCs w:val="20"/>
              </w:rPr>
            </w:pPr>
          </w:p>
        </w:tc>
        <w:tc>
          <w:tcPr>
            <w:tcW w:w="708"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40159B5">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21</w:t>
            </w:r>
          </w:p>
        </w:tc>
        <w:tc>
          <w:tcPr>
            <w:tcW w:w="936"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8906782">
            <w:pPr>
              <w:jc w:val="right"/>
              <w:rPr>
                <w:rFonts w:ascii="Times New Roman" w:hAnsi="Times New Roman" w:eastAsia="宋体" w:cs="Times New Roman"/>
                <w:color w:val="000000"/>
                <w:sz w:val="20"/>
                <w:szCs w:val="20"/>
              </w:rPr>
            </w:pPr>
          </w:p>
        </w:tc>
        <w:tc>
          <w:tcPr>
            <w:tcW w:w="2098"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4AA8F0B">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二十一、国有资本经营预算支出</w:t>
            </w:r>
          </w:p>
        </w:tc>
        <w:tc>
          <w:tcPr>
            <w:tcW w:w="62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BE2B29D">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53</w:t>
            </w:r>
          </w:p>
        </w:tc>
        <w:tc>
          <w:tcPr>
            <w:tcW w:w="1020"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A87C997">
            <w:pPr>
              <w:jc w:val="right"/>
              <w:rPr>
                <w:rFonts w:ascii="Times New Roman" w:hAnsi="Times New Roman" w:eastAsia="宋体" w:cs="Times New Roman"/>
                <w:color w:val="000000"/>
                <w:sz w:val="20"/>
                <w:szCs w:val="20"/>
              </w:rPr>
            </w:pPr>
          </w:p>
        </w:tc>
        <w:tc>
          <w:tcPr>
            <w:tcW w:w="113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C70B6FA">
            <w:pPr>
              <w:jc w:val="right"/>
              <w:rPr>
                <w:rFonts w:ascii="Times New Roman" w:hAnsi="Times New Roman" w:eastAsia="宋体" w:cs="Times New Roman"/>
                <w:color w:val="000000"/>
                <w:sz w:val="20"/>
                <w:szCs w:val="20"/>
              </w:rPr>
            </w:pPr>
          </w:p>
        </w:tc>
        <w:tc>
          <w:tcPr>
            <w:tcW w:w="113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3C0BF8C">
            <w:pPr>
              <w:jc w:val="right"/>
              <w:rPr>
                <w:rFonts w:ascii="Times New Roman" w:hAnsi="Times New Roman" w:eastAsia="宋体" w:cs="Times New Roman"/>
                <w:color w:val="000000"/>
                <w:sz w:val="20"/>
                <w:szCs w:val="20"/>
              </w:rPr>
            </w:pPr>
          </w:p>
        </w:tc>
        <w:tc>
          <w:tcPr>
            <w:tcW w:w="113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986750F">
            <w:pPr>
              <w:jc w:val="right"/>
              <w:rPr>
                <w:rFonts w:ascii="Times New Roman" w:hAnsi="Times New Roman" w:eastAsia="宋体" w:cs="Times New Roman"/>
                <w:color w:val="000000"/>
                <w:sz w:val="20"/>
                <w:szCs w:val="20"/>
              </w:rPr>
            </w:pPr>
          </w:p>
        </w:tc>
      </w:tr>
      <w:tr w14:paraId="1FBECABD">
        <w:tblPrEx>
          <w:tblCellMar>
            <w:top w:w="0" w:type="dxa"/>
            <w:left w:w="108" w:type="dxa"/>
            <w:bottom w:w="0" w:type="dxa"/>
            <w:right w:w="108" w:type="dxa"/>
          </w:tblCellMar>
        </w:tblPrEx>
        <w:trPr>
          <w:trHeight w:val="308" w:hRule="atLeast"/>
        </w:trPr>
        <w:tc>
          <w:tcPr>
            <w:tcW w:w="1702"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38C14E4">
            <w:pPr>
              <w:jc w:val="left"/>
              <w:rPr>
                <w:rFonts w:ascii="宋体" w:hAnsi="宋体" w:eastAsia="宋体"/>
                <w:color w:val="000000"/>
                <w:sz w:val="20"/>
                <w:szCs w:val="20"/>
              </w:rPr>
            </w:pPr>
          </w:p>
        </w:tc>
        <w:tc>
          <w:tcPr>
            <w:tcW w:w="708"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D73EDDE">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22</w:t>
            </w:r>
          </w:p>
        </w:tc>
        <w:tc>
          <w:tcPr>
            <w:tcW w:w="936"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6270E60">
            <w:pPr>
              <w:jc w:val="right"/>
              <w:rPr>
                <w:rFonts w:ascii="Times New Roman" w:hAnsi="Times New Roman" w:eastAsia="宋体" w:cs="Times New Roman"/>
                <w:color w:val="000000"/>
                <w:sz w:val="20"/>
                <w:szCs w:val="20"/>
              </w:rPr>
            </w:pPr>
          </w:p>
        </w:tc>
        <w:tc>
          <w:tcPr>
            <w:tcW w:w="2098"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DBFC57A">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二十二、灾害防治及应急管理支出</w:t>
            </w:r>
          </w:p>
        </w:tc>
        <w:tc>
          <w:tcPr>
            <w:tcW w:w="62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58D3B23">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54</w:t>
            </w:r>
          </w:p>
        </w:tc>
        <w:tc>
          <w:tcPr>
            <w:tcW w:w="1020"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04B18B0">
            <w:pPr>
              <w:jc w:val="right"/>
              <w:rPr>
                <w:rFonts w:ascii="Times New Roman" w:hAnsi="Times New Roman" w:eastAsia="宋体" w:cs="Times New Roman"/>
                <w:color w:val="000000"/>
                <w:sz w:val="20"/>
                <w:szCs w:val="20"/>
              </w:rPr>
            </w:pPr>
          </w:p>
        </w:tc>
        <w:tc>
          <w:tcPr>
            <w:tcW w:w="113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F0BF8E9">
            <w:pPr>
              <w:jc w:val="right"/>
              <w:rPr>
                <w:rFonts w:ascii="Times New Roman" w:hAnsi="Times New Roman" w:eastAsia="宋体" w:cs="Times New Roman"/>
                <w:color w:val="000000"/>
                <w:sz w:val="20"/>
                <w:szCs w:val="20"/>
              </w:rPr>
            </w:pPr>
          </w:p>
        </w:tc>
        <w:tc>
          <w:tcPr>
            <w:tcW w:w="113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22A0377">
            <w:pPr>
              <w:jc w:val="right"/>
              <w:rPr>
                <w:rFonts w:ascii="Times New Roman" w:hAnsi="Times New Roman" w:eastAsia="宋体" w:cs="Times New Roman"/>
                <w:color w:val="000000"/>
                <w:sz w:val="20"/>
                <w:szCs w:val="20"/>
              </w:rPr>
            </w:pPr>
          </w:p>
        </w:tc>
        <w:tc>
          <w:tcPr>
            <w:tcW w:w="113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5E70EAD">
            <w:pPr>
              <w:jc w:val="right"/>
              <w:rPr>
                <w:rFonts w:ascii="Times New Roman" w:hAnsi="Times New Roman" w:eastAsia="宋体" w:cs="Times New Roman"/>
                <w:color w:val="000000"/>
                <w:sz w:val="20"/>
                <w:szCs w:val="20"/>
              </w:rPr>
            </w:pPr>
          </w:p>
        </w:tc>
      </w:tr>
      <w:tr w14:paraId="13ACEB36">
        <w:tblPrEx>
          <w:tblCellMar>
            <w:top w:w="0" w:type="dxa"/>
            <w:left w:w="108" w:type="dxa"/>
            <w:bottom w:w="0" w:type="dxa"/>
            <w:right w:w="108" w:type="dxa"/>
          </w:tblCellMar>
        </w:tblPrEx>
        <w:trPr>
          <w:trHeight w:val="308" w:hRule="atLeast"/>
        </w:trPr>
        <w:tc>
          <w:tcPr>
            <w:tcW w:w="1702"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E170572">
            <w:pPr>
              <w:jc w:val="left"/>
              <w:rPr>
                <w:rFonts w:ascii="宋体" w:hAnsi="宋体" w:eastAsia="宋体"/>
                <w:color w:val="000000"/>
                <w:sz w:val="20"/>
                <w:szCs w:val="20"/>
              </w:rPr>
            </w:pPr>
          </w:p>
        </w:tc>
        <w:tc>
          <w:tcPr>
            <w:tcW w:w="708"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8C6C48D">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23</w:t>
            </w:r>
          </w:p>
        </w:tc>
        <w:tc>
          <w:tcPr>
            <w:tcW w:w="936"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EB47AA6">
            <w:pPr>
              <w:jc w:val="right"/>
              <w:rPr>
                <w:rFonts w:ascii="Times New Roman" w:hAnsi="Times New Roman" w:eastAsia="宋体" w:cs="Times New Roman"/>
                <w:color w:val="000000"/>
                <w:sz w:val="20"/>
                <w:szCs w:val="20"/>
              </w:rPr>
            </w:pPr>
          </w:p>
        </w:tc>
        <w:tc>
          <w:tcPr>
            <w:tcW w:w="2098"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3E85CFA">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二十三、其他支出</w:t>
            </w:r>
          </w:p>
        </w:tc>
        <w:tc>
          <w:tcPr>
            <w:tcW w:w="62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A656F28">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55</w:t>
            </w:r>
          </w:p>
        </w:tc>
        <w:tc>
          <w:tcPr>
            <w:tcW w:w="1020"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45FA864">
            <w:pPr>
              <w:jc w:val="right"/>
              <w:rPr>
                <w:rFonts w:ascii="Times New Roman" w:hAnsi="Times New Roman" w:eastAsia="宋体" w:cs="Times New Roman"/>
                <w:color w:val="000000"/>
                <w:sz w:val="20"/>
                <w:szCs w:val="20"/>
              </w:rPr>
            </w:pPr>
          </w:p>
        </w:tc>
        <w:tc>
          <w:tcPr>
            <w:tcW w:w="113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B12D3F1">
            <w:pPr>
              <w:jc w:val="right"/>
              <w:rPr>
                <w:rFonts w:ascii="Times New Roman" w:hAnsi="Times New Roman" w:eastAsia="宋体" w:cs="Times New Roman"/>
                <w:color w:val="000000"/>
                <w:sz w:val="20"/>
                <w:szCs w:val="20"/>
              </w:rPr>
            </w:pPr>
          </w:p>
        </w:tc>
        <w:tc>
          <w:tcPr>
            <w:tcW w:w="113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DADBEB0">
            <w:pPr>
              <w:jc w:val="right"/>
              <w:rPr>
                <w:rFonts w:ascii="Times New Roman" w:hAnsi="Times New Roman" w:eastAsia="宋体" w:cs="Times New Roman"/>
                <w:color w:val="000000"/>
                <w:sz w:val="20"/>
                <w:szCs w:val="20"/>
              </w:rPr>
            </w:pPr>
          </w:p>
        </w:tc>
        <w:tc>
          <w:tcPr>
            <w:tcW w:w="113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0F20A9B">
            <w:pPr>
              <w:jc w:val="right"/>
              <w:rPr>
                <w:rFonts w:ascii="Times New Roman" w:hAnsi="Times New Roman" w:eastAsia="宋体" w:cs="Times New Roman"/>
                <w:color w:val="000000"/>
                <w:sz w:val="20"/>
                <w:szCs w:val="20"/>
              </w:rPr>
            </w:pPr>
          </w:p>
        </w:tc>
      </w:tr>
      <w:tr w14:paraId="48E8A31A">
        <w:tblPrEx>
          <w:tblCellMar>
            <w:top w:w="0" w:type="dxa"/>
            <w:left w:w="108" w:type="dxa"/>
            <w:bottom w:w="0" w:type="dxa"/>
            <w:right w:w="108" w:type="dxa"/>
          </w:tblCellMar>
        </w:tblPrEx>
        <w:trPr>
          <w:trHeight w:val="308" w:hRule="atLeast"/>
        </w:trPr>
        <w:tc>
          <w:tcPr>
            <w:tcW w:w="1702"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64E4D0B">
            <w:pPr>
              <w:jc w:val="left"/>
              <w:rPr>
                <w:rFonts w:ascii="宋体" w:hAnsi="宋体" w:eastAsia="宋体"/>
                <w:color w:val="000000"/>
                <w:sz w:val="20"/>
                <w:szCs w:val="20"/>
              </w:rPr>
            </w:pPr>
          </w:p>
        </w:tc>
        <w:tc>
          <w:tcPr>
            <w:tcW w:w="708"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7F22FC1">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24</w:t>
            </w:r>
          </w:p>
        </w:tc>
        <w:tc>
          <w:tcPr>
            <w:tcW w:w="936"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EE71CAC">
            <w:pPr>
              <w:jc w:val="right"/>
              <w:rPr>
                <w:rFonts w:ascii="Times New Roman" w:hAnsi="Times New Roman" w:eastAsia="宋体" w:cs="Times New Roman"/>
                <w:color w:val="000000"/>
                <w:sz w:val="20"/>
                <w:szCs w:val="20"/>
              </w:rPr>
            </w:pPr>
          </w:p>
        </w:tc>
        <w:tc>
          <w:tcPr>
            <w:tcW w:w="2098"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605E14B">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二十四、债务还本支出</w:t>
            </w:r>
          </w:p>
        </w:tc>
        <w:tc>
          <w:tcPr>
            <w:tcW w:w="62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0F78258">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56</w:t>
            </w:r>
          </w:p>
        </w:tc>
        <w:tc>
          <w:tcPr>
            <w:tcW w:w="1020"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4854EF5">
            <w:pPr>
              <w:jc w:val="right"/>
              <w:rPr>
                <w:rFonts w:ascii="Times New Roman" w:hAnsi="Times New Roman" w:eastAsia="宋体" w:cs="Times New Roman"/>
                <w:color w:val="000000"/>
                <w:sz w:val="20"/>
                <w:szCs w:val="20"/>
              </w:rPr>
            </w:pPr>
          </w:p>
        </w:tc>
        <w:tc>
          <w:tcPr>
            <w:tcW w:w="113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6A9F07E">
            <w:pPr>
              <w:jc w:val="right"/>
              <w:rPr>
                <w:rFonts w:ascii="Times New Roman" w:hAnsi="Times New Roman" w:eastAsia="宋体" w:cs="Times New Roman"/>
                <w:color w:val="000000"/>
                <w:sz w:val="20"/>
                <w:szCs w:val="20"/>
              </w:rPr>
            </w:pPr>
          </w:p>
        </w:tc>
        <w:tc>
          <w:tcPr>
            <w:tcW w:w="113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EC970C8">
            <w:pPr>
              <w:jc w:val="right"/>
              <w:rPr>
                <w:rFonts w:ascii="Times New Roman" w:hAnsi="Times New Roman" w:eastAsia="宋体" w:cs="Times New Roman"/>
                <w:color w:val="000000"/>
                <w:sz w:val="20"/>
                <w:szCs w:val="20"/>
              </w:rPr>
            </w:pPr>
          </w:p>
        </w:tc>
        <w:tc>
          <w:tcPr>
            <w:tcW w:w="113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7BD2657">
            <w:pPr>
              <w:jc w:val="right"/>
              <w:rPr>
                <w:rFonts w:ascii="Times New Roman" w:hAnsi="Times New Roman" w:eastAsia="宋体" w:cs="Times New Roman"/>
                <w:color w:val="000000"/>
                <w:sz w:val="20"/>
                <w:szCs w:val="20"/>
              </w:rPr>
            </w:pPr>
          </w:p>
        </w:tc>
      </w:tr>
      <w:tr w14:paraId="750F54DE">
        <w:tblPrEx>
          <w:tblCellMar>
            <w:top w:w="0" w:type="dxa"/>
            <w:left w:w="108" w:type="dxa"/>
            <w:bottom w:w="0" w:type="dxa"/>
            <w:right w:w="108" w:type="dxa"/>
          </w:tblCellMar>
        </w:tblPrEx>
        <w:trPr>
          <w:trHeight w:val="308" w:hRule="atLeast"/>
        </w:trPr>
        <w:tc>
          <w:tcPr>
            <w:tcW w:w="1702"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063C27B">
            <w:pPr>
              <w:jc w:val="center"/>
              <w:rPr>
                <w:rFonts w:ascii="宋体" w:hAnsi="宋体" w:eastAsia="宋体"/>
                <w:b/>
                <w:bCs/>
                <w:color w:val="000000"/>
                <w:sz w:val="20"/>
                <w:szCs w:val="20"/>
              </w:rPr>
            </w:pPr>
          </w:p>
        </w:tc>
        <w:tc>
          <w:tcPr>
            <w:tcW w:w="708"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129E1A9">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25</w:t>
            </w:r>
          </w:p>
        </w:tc>
        <w:tc>
          <w:tcPr>
            <w:tcW w:w="936"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119C0A4">
            <w:pPr>
              <w:jc w:val="right"/>
              <w:rPr>
                <w:rFonts w:ascii="Times New Roman" w:hAnsi="Times New Roman" w:eastAsia="宋体" w:cs="Times New Roman"/>
                <w:color w:val="000000"/>
                <w:sz w:val="20"/>
                <w:szCs w:val="20"/>
              </w:rPr>
            </w:pPr>
          </w:p>
        </w:tc>
        <w:tc>
          <w:tcPr>
            <w:tcW w:w="2098"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FBBFAC7">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二十五、债务付息支出</w:t>
            </w:r>
          </w:p>
        </w:tc>
        <w:tc>
          <w:tcPr>
            <w:tcW w:w="62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EBC8B67">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57</w:t>
            </w:r>
          </w:p>
        </w:tc>
        <w:tc>
          <w:tcPr>
            <w:tcW w:w="1020"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22F4CF8">
            <w:pPr>
              <w:jc w:val="right"/>
              <w:rPr>
                <w:rFonts w:ascii="Times New Roman" w:hAnsi="Times New Roman" w:eastAsia="宋体" w:cs="Times New Roman"/>
                <w:color w:val="000000"/>
                <w:sz w:val="20"/>
                <w:szCs w:val="20"/>
              </w:rPr>
            </w:pPr>
          </w:p>
        </w:tc>
        <w:tc>
          <w:tcPr>
            <w:tcW w:w="113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1F6433B">
            <w:pPr>
              <w:jc w:val="right"/>
              <w:rPr>
                <w:rFonts w:ascii="Times New Roman" w:hAnsi="Times New Roman" w:eastAsia="宋体" w:cs="Times New Roman"/>
                <w:color w:val="000000"/>
                <w:sz w:val="20"/>
                <w:szCs w:val="20"/>
              </w:rPr>
            </w:pPr>
          </w:p>
        </w:tc>
        <w:tc>
          <w:tcPr>
            <w:tcW w:w="113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2125142">
            <w:pPr>
              <w:jc w:val="right"/>
              <w:rPr>
                <w:rFonts w:ascii="Times New Roman" w:hAnsi="Times New Roman" w:eastAsia="宋体" w:cs="Times New Roman"/>
                <w:color w:val="000000"/>
                <w:sz w:val="20"/>
                <w:szCs w:val="20"/>
              </w:rPr>
            </w:pPr>
          </w:p>
        </w:tc>
        <w:tc>
          <w:tcPr>
            <w:tcW w:w="113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7B1F32C">
            <w:pPr>
              <w:jc w:val="right"/>
              <w:rPr>
                <w:rFonts w:ascii="Times New Roman" w:hAnsi="Times New Roman" w:eastAsia="宋体" w:cs="Times New Roman"/>
                <w:color w:val="000000"/>
                <w:sz w:val="20"/>
                <w:szCs w:val="20"/>
              </w:rPr>
            </w:pPr>
          </w:p>
        </w:tc>
      </w:tr>
      <w:tr w14:paraId="7C83E6A7">
        <w:tblPrEx>
          <w:tblCellMar>
            <w:top w:w="0" w:type="dxa"/>
            <w:left w:w="108" w:type="dxa"/>
            <w:bottom w:w="0" w:type="dxa"/>
            <w:right w:w="108" w:type="dxa"/>
          </w:tblCellMar>
        </w:tblPrEx>
        <w:trPr>
          <w:trHeight w:val="308" w:hRule="atLeast"/>
        </w:trPr>
        <w:tc>
          <w:tcPr>
            <w:tcW w:w="1702"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800E8D5">
            <w:pPr>
              <w:jc w:val="center"/>
              <w:rPr>
                <w:rFonts w:ascii="宋体" w:hAnsi="宋体" w:eastAsia="宋体"/>
                <w:color w:val="000000"/>
                <w:sz w:val="20"/>
                <w:szCs w:val="20"/>
              </w:rPr>
            </w:pPr>
          </w:p>
        </w:tc>
        <w:tc>
          <w:tcPr>
            <w:tcW w:w="708"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BD58534">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26</w:t>
            </w:r>
          </w:p>
        </w:tc>
        <w:tc>
          <w:tcPr>
            <w:tcW w:w="936"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C0536F9">
            <w:pPr>
              <w:jc w:val="right"/>
              <w:rPr>
                <w:rFonts w:ascii="Times New Roman" w:hAnsi="Times New Roman" w:eastAsia="宋体" w:cs="Times New Roman"/>
                <w:color w:val="000000"/>
                <w:sz w:val="20"/>
                <w:szCs w:val="20"/>
              </w:rPr>
            </w:pPr>
          </w:p>
        </w:tc>
        <w:tc>
          <w:tcPr>
            <w:tcW w:w="2098"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268FD26">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二十六、抗疫特别国债安排的支出</w:t>
            </w:r>
          </w:p>
        </w:tc>
        <w:tc>
          <w:tcPr>
            <w:tcW w:w="62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78E8854">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58</w:t>
            </w:r>
          </w:p>
        </w:tc>
        <w:tc>
          <w:tcPr>
            <w:tcW w:w="1020"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5B72C5F">
            <w:pPr>
              <w:jc w:val="right"/>
              <w:rPr>
                <w:rFonts w:ascii="Times New Roman" w:hAnsi="Times New Roman" w:eastAsia="宋体" w:cs="Times New Roman"/>
                <w:color w:val="000000"/>
                <w:sz w:val="20"/>
                <w:szCs w:val="20"/>
              </w:rPr>
            </w:pPr>
          </w:p>
        </w:tc>
        <w:tc>
          <w:tcPr>
            <w:tcW w:w="113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25B1605">
            <w:pPr>
              <w:jc w:val="right"/>
              <w:rPr>
                <w:rFonts w:ascii="Times New Roman" w:hAnsi="Times New Roman" w:eastAsia="宋体" w:cs="Times New Roman"/>
                <w:color w:val="000000"/>
                <w:sz w:val="20"/>
                <w:szCs w:val="20"/>
              </w:rPr>
            </w:pPr>
          </w:p>
        </w:tc>
        <w:tc>
          <w:tcPr>
            <w:tcW w:w="113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AF5AD54">
            <w:pPr>
              <w:jc w:val="right"/>
              <w:rPr>
                <w:rFonts w:ascii="Times New Roman" w:hAnsi="Times New Roman" w:eastAsia="宋体" w:cs="Times New Roman"/>
                <w:color w:val="000000"/>
                <w:sz w:val="20"/>
                <w:szCs w:val="20"/>
              </w:rPr>
            </w:pPr>
          </w:p>
        </w:tc>
        <w:tc>
          <w:tcPr>
            <w:tcW w:w="113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766C0B5">
            <w:pPr>
              <w:jc w:val="right"/>
              <w:rPr>
                <w:rFonts w:ascii="Times New Roman" w:hAnsi="Times New Roman" w:eastAsia="宋体" w:cs="Times New Roman"/>
                <w:color w:val="000000"/>
                <w:sz w:val="20"/>
                <w:szCs w:val="20"/>
              </w:rPr>
            </w:pPr>
          </w:p>
        </w:tc>
      </w:tr>
      <w:tr w14:paraId="1BF7A609">
        <w:tblPrEx>
          <w:tblCellMar>
            <w:top w:w="0" w:type="dxa"/>
            <w:left w:w="108" w:type="dxa"/>
            <w:bottom w:w="0" w:type="dxa"/>
            <w:right w:w="108" w:type="dxa"/>
          </w:tblCellMar>
        </w:tblPrEx>
        <w:trPr>
          <w:trHeight w:val="308" w:hRule="atLeast"/>
        </w:trPr>
        <w:tc>
          <w:tcPr>
            <w:tcW w:w="1702"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4368ADE">
            <w:pPr>
              <w:widowControl/>
              <w:jc w:val="center"/>
              <w:textAlignment w:val="center"/>
              <w:rPr>
                <w:rFonts w:ascii="方正仿宋_GB2312" w:hAnsi="方正仿宋_GB2312" w:eastAsia="方正仿宋_GB2312" w:cs="方正仿宋_GB2312"/>
                <w:b/>
                <w:bCs/>
                <w:color w:val="000000"/>
                <w:sz w:val="20"/>
                <w:szCs w:val="20"/>
              </w:rPr>
            </w:pPr>
            <w:r>
              <w:rPr>
                <w:rFonts w:hint="eastAsia" w:ascii="方正仿宋_GB2312" w:hAnsi="方正仿宋_GB2312" w:eastAsia="方正仿宋_GB2312" w:cs="方正仿宋_GB2312"/>
                <w:b/>
                <w:bCs/>
                <w:color w:val="000000"/>
                <w:sz w:val="20"/>
                <w:szCs w:val="20"/>
              </w:rPr>
              <w:t>本年收入合计</w:t>
            </w:r>
          </w:p>
        </w:tc>
        <w:tc>
          <w:tcPr>
            <w:tcW w:w="708"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2A96266">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27</w:t>
            </w:r>
          </w:p>
        </w:tc>
        <w:tc>
          <w:tcPr>
            <w:tcW w:w="936"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5461777">
            <w:pPr>
              <w:jc w:val="right"/>
              <w:rPr>
                <w:rFonts w:ascii="Times New Roman" w:hAnsi="Times New Roman" w:eastAsia="宋体" w:cs="Times New Roman"/>
                <w:color w:val="000000"/>
                <w:sz w:val="20"/>
                <w:szCs w:val="20"/>
              </w:rPr>
            </w:pPr>
            <w:r>
              <w:rPr>
                <w:rFonts w:ascii="Times New Roman" w:hAnsi="Times New Roman" w:cs="Times New Roman"/>
                <w:sz w:val="20"/>
                <w:szCs w:val="20"/>
              </w:rPr>
              <w:t>303.84</w:t>
            </w:r>
          </w:p>
        </w:tc>
        <w:tc>
          <w:tcPr>
            <w:tcW w:w="2098"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D4B26B2">
            <w:pPr>
              <w:widowControl/>
              <w:jc w:val="center"/>
              <w:textAlignment w:val="center"/>
              <w:rPr>
                <w:rFonts w:ascii="方正仿宋_GB2312" w:hAnsi="方正仿宋_GB2312" w:eastAsia="方正仿宋_GB2312" w:cs="方正仿宋_GB2312"/>
                <w:b/>
                <w:bCs/>
                <w:color w:val="000000"/>
                <w:sz w:val="20"/>
                <w:szCs w:val="20"/>
              </w:rPr>
            </w:pPr>
            <w:r>
              <w:rPr>
                <w:rFonts w:hint="eastAsia" w:ascii="方正仿宋_GB2312" w:hAnsi="方正仿宋_GB2312" w:eastAsia="方正仿宋_GB2312" w:cs="方正仿宋_GB2312"/>
                <w:b/>
                <w:bCs/>
                <w:color w:val="000000"/>
                <w:sz w:val="20"/>
                <w:szCs w:val="20"/>
              </w:rPr>
              <w:t>本年支出合计</w:t>
            </w:r>
          </w:p>
        </w:tc>
        <w:tc>
          <w:tcPr>
            <w:tcW w:w="62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D5E8997">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59</w:t>
            </w:r>
          </w:p>
        </w:tc>
        <w:tc>
          <w:tcPr>
            <w:tcW w:w="1020"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B3D9B25">
            <w:pPr>
              <w:jc w:val="right"/>
              <w:rPr>
                <w:rFonts w:ascii="Times New Roman" w:hAnsi="Times New Roman" w:eastAsia="宋体" w:cs="Times New Roman"/>
                <w:color w:val="000000"/>
                <w:sz w:val="20"/>
                <w:szCs w:val="20"/>
              </w:rPr>
            </w:pPr>
            <w:r>
              <w:rPr>
                <w:rFonts w:ascii="Times New Roman" w:hAnsi="Times New Roman" w:cs="Times New Roman"/>
                <w:sz w:val="20"/>
                <w:szCs w:val="20"/>
              </w:rPr>
              <w:t>303.84</w:t>
            </w:r>
          </w:p>
        </w:tc>
        <w:tc>
          <w:tcPr>
            <w:tcW w:w="113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E94DC53">
            <w:pPr>
              <w:jc w:val="right"/>
              <w:rPr>
                <w:rFonts w:ascii="Times New Roman" w:hAnsi="Times New Roman" w:eastAsia="宋体" w:cs="Times New Roman"/>
                <w:color w:val="000000"/>
                <w:sz w:val="20"/>
                <w:szCs w:val="20"/>
              </w:rPr>
            </w:pPr>
            <w:r>
              <w:rPr>
                <w:rFonts w:ascii="Times New Roman" w:hAnsi="Times New Roman" w:cs="Times New Roman"/>
                <w:sz w:val="20"/>
                <w:szCs w:val="20"/>
              </w:rPr>
              <w:t>303.84</w:t>
            </w:r>
          </w:p>
        </w:tc>
        <w:tc>
          <w:tcPr>
            <w:tcW w:w="113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1A39F31">
            <w:pPr>
              <w:jc w:val="right"/>
              <w:rPr>
                <w:rFonts w:ascii="Times New Roman" w:hAnsi="Times New Roman" w:eastAsia="宋体" w:cs="Times New Roman"/>
                <w:color w:val="000000"/>
                <w:sz w:val="20"/>
                <w:szCs w:val="20"/>
              </w:rPr>
            </w:pPr>
          </w:p>
        </w:tc>
        <w:tc>
          <w:tcPr>
            <w:tcW w:w="113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9265689">
            <w:pPr>
              <w:jc w:val="right"/>
              <w:rPr>
                <w:rFonts w:ascii="Times New Roman" w:hAnsi="Times New Roman" w:eastAsia="宋体" w:cs="Times New Roman"/>
                <w:color w:val="000000"/>
                <w:sz w:val="20"/>
                <w:szCs w:val="20"/>
              </w:rPr>
            </w:pPr>
          </w:p>
        </w:tc>
      </w:tr>
      <w:tr w14:paraId="70A01D0E">
        <w:tblPrEx>
          <w:tblCellMar>
            <w:top w:w="0" w:type="dxa"/>
            <w:left w:w="108" w:type="dxa"/>
            <w:bottom w:w="0" w:type="dxa"/>
            <w:right w:w="108" w:type="dxa"/>
          </w:tblCellMar>
        </w:tblPrEx>
        <w:trPr>
          <w:trHeight w:val="308" w:hRule="atLeast"/>
        </w:trPr>
        <w:tc>
          <w:tcPr>
            <w:tcW w:w="1702"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1B4644A">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年初财政拨款结转和结余</w:t>
            </w:r>
          </w:p>
        </w:tc>
        <w:tc>
          <w:tcPr>
            <w:tcW w:w="708"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07D00B3">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28</w:t>
            </w:r>
          </w:p>
        </w:tc>
        <w:tc>
          <w:tcPr>
            <w:tcW w:w="936"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45AD7D9">
            <w:pPr>
              <w:jc w:val="right"/>
              <w:rPr>
                <w:rFonts w:ascii="Times New Roman" w:hAnsi="Times New Roman" w:eastAsia="宋体" w:cs="Times New Roman"/>
                <w:color w:val="000000"/>
                <w:sz w:val="20"/>
                <w:szCs w:val="20"/>
              </w:rPr>
            </w:pPr>
          </w:p>
        </w:tc>
        <w:tc>
          <w:tcPr>
            <w:tcW w:w="2098"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8F2C440">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年末财政拨款结转和结余</w:t>
            </w:r>
          </w:p>
        </w:tc>
        <w:tc>
          <w:tcPr>
            <w:tcW w:w="62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428E2BC">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60</w:t>
            </w:r>
          </w:p>
        </w:tc>
        <w:tc>
          <w:tcPr>
            <w:tcW w:w="1020"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9C926C3">
            <w:pPr>
              <w:jc w:val="right"/>
              <w:rPr>
                <w:rFonts w:ascii="Times New Roman" w:hAnsi="Times New Roman" w:eastAsia="宋体" w:cs="Times New Roman"/>
                <w:color w:val="000000"/>
                <w:sz w:val="20"/>
                <w:szCs w:val="20"/>
              </w:rPr>
            </w:pPr>
          </w:p>
        </w:tc>
        <w:tc>
          <w:tcPr>
            <w:tcW w:w="113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6A98345">
            <w:pPr>
              <w:rPr>
                <w:rFonts w:ascii="Times New Roman" w:hAnsi="Times New Roman" w:eastAsia="宋体" w:cs="Times New Roman"/>
                <w:color w:val="000000"/>
                <w:sz w:val="20"/>
                <w:szCs w:val="20"/>
              </w:rPr>
            </w:pPr>
          </w:p>
        </w:tc>
        <w:tc>
          <w:tcPr>
            <w:tcW w:w="113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BDE9539">
            <w:pPr>
              <w:jc w:val="right"/>
              <w:rPr>
                <w:rFonts w:ascii="Times New Roman" w:hAnsi="Times New Roman" w:eastAsia="宋体" w:cs="Times New Roman"/>
                <w:color w:val="000000"/>
                <w:sz w:val="20"/>
                <w:szCs w:val="20"/>
              </w:rPr>
            </w:pPr>
          </w:p>
        </w:tc>
        <w:tc>
          <w:tcPr>
            <w:tcW w:w="113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AFDC325">
            <w:pPr>
              <w:rPr>
                <w:rFonts w:ascii="Times New Roman" w:hAnsi="Times New Roman" w:eastAsia="宋体" w:cs="Times New Roman"/>
                <w:color w:val="000000"/>
                <w:sz w:val="20"/>
                <w:szCs w:val="20"/>
              </w:rPr>
            </w:pPr>
          </w:p>
        </w:tc>
      </w:tr>
      <w:tr w14:paraId="0601AAC3">
        <w:tblPrEx>
          <w:tblCellMar>
            <w:top w:w="0" w:type="dxa"/>
            <w:left w:w="108" w:type="dxa"/>
            <w:bottom w:w="0" w:type="dxa"/>
            <w:right w:w="108" w:type="dxa"/>
          </w:tblCellMar>
        </w:tblPrEx>
        <w:trPr>
          <w:trHeight w:val="308" w:hRule="atLeast"/>
        </w:trPr>
        <w:tc>
          <w:tcPr>
            <w:tcW w:w="1702"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BB11D5B">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一、一般公共预算财政拨款</w:t>
            </w:r>
          </w:p>
        </w:tc>
        <w:tc>
          <w:tcPr>
            <w:tcW w:w="708"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870AF6F">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29</w:t>
            </w:r>
          </w:p>
        </w:tc>
        <w:tc>
          <w:tcPr>
            <w:tcW w:w="936"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93C8239">
            <w:pPr>
              <w:jc w:val="right"/>
              <w:rPr>
                <w:rFonts w:ascii="Times New Roman" w:hAnsi="Times New Roman" w:eastAsia="宋体" w:cs="Times New Roman"/>
                <w:color w:val="000000"/>
                <w:sz w:val="20"/>
                <w:szCs w:val="20"/>
              </w:rPr>
            </w:pPr>
          </w:p>
        </w:tc>
        <w:tc>
          <w:tcPr>
            <w:tcW w:w="2098"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0E11BA6">
            <w:pPr>
              <w:jc w:val="left"/>
              <w:rPr>
                <w:rFonts w:ascii="方正仿宋_GB2312" w:hAnsi="方正仿宋_GB2312" w:eastAsia="方正仿宋_GB2312" w:cs="方正仿宋_GB2312"/>
                <w:color w:val="000000"/>
                <w:sz w:val="20"/>
                <w:szCs w:val="20"/>
              </w:rPr>
            </w:pPr>
          </w:p>
        </w:tc>
        <w:tc>
          <w:tcPr>
            <w:tcW w:w="62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49A8B35">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61</w:t>
            </w:r>
          </w:p>
        </w:tc>
        <w:tc>
          <w:tcPr>
            <w:tcW w:w="1020"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7AD923F">
            <w:pPr>
              <w:jc w:val="right"/>
              <w:rPr>
                <w:rFonts w:ascii="Times New Roman" w:hAnsi="Times New Roman" w:eastAsia="宋体" w:cs="Times New Roman"/>
                <w:color w:val="000000"/>
                <w:sz w:val="20"/>
                <w:szCs w:val="20"/>
              </w:rPr>
            </w:pPr>
          </w:p>
        </w:tc>
        <w:tc>
          <w:tcPr>
            <w:tcW w:w="113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109E1A8">
            <w:pPr>
              <w:jc w:val="right"/>
              <w:rPr>
                <w:rFonts w:ascii="Times New Roman" w:hAnsi="Times New Roman" w:eastAsia="宋体" w:cs="Times New Roman"/>
                <w:color w:val="000000"/>
                <w:sz w:val="20"/>
                <w:szCs w:val="20"/>
              </w:rPr>
            </w:pPr>
          </w:p>
        </w:tc>
        <w:tc>
          <w:tcPr>
            <w:tcW w:w="113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66AB99E">
            <w:pPr>
              <w:jc w:val="right"/>
              <w:rPr>
                <w:rFonts w:ascii="Times New Roman" w:hAnsi="Times New Roman" w:eastAsia="宋体" w:cs="Times New Roman"/>
                <w:color w:val="000000"/>
                <w:sz w:val="20"/>
                <w:szCs w:val="20"/>
              </w:rPr>
            </w:pPr>
          </w:p>
        </w:tc>
        <w:tc>
          <w:tcPr>
            <w:tcW w:w="113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2788914">
            <w:pPr>
              <w:jc w:val="left"/>
              <w:rPr>
                <w:rFonts w:ascii="Times New Roman" w:hAnsi="Times New Roman" w:eastAsia="宋体" w:cs="Times New Roman"/>
                <w:color w:val="000000"/>
                <w:sz w:val="20"/>
                <w:szCs w:val="20"/>
              </w:rPr>
            </w:pPr>
          </w:p>
        </w:tc>
      </w:tr>
      <w:tr w14:paraId="0907D37D">
        <w:tblPrEx>
          <w:tblCellMar>
            <w:top w:w="0" w:type="dxa"/>
            <w:left w:w="108" w:type="dxa"/>
            <w:bottom w:w="0" w:type="dxa"/>
            <w:right w:w="108" w:type="dxa"/>
          </w:tblCellMar>
        </w:tblPrEx>
        <w:trPr>
          <w:trHeight w:val="308" w:hRule="atLeast"/>
        </w:trPr>
        <w:tc>
          <w:tcPr>
            <w:tcW w:w="1702"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772C30C">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二、政府性基金预算财政拨款</w:t>
            </w:r>
          </w:p>
        </w:tc>
        <w:tc>
          <w:tcPr>
            <w:tcW w:w="708"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049D1B8">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30</w:t>
            </w:r>
          </w:p>
        </w:tc>
        <w:tc>
          <w:tcPr>
            <w:tcW w:w="936"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D1866C8">
            <w:pPr>
              <w:jc w:val="right"/>
              <w:rPr>
                <w:rFonts w:ascii="Times New Roman" w:hAnsi="Times New Roman" w:eastAsia="宋体" w:cs="Times New Roman"/>
                <w:color w:val="000000"/>
                <w:sz w:val="20"/>
                <w:szCs w:val="20"/>
              </w:rPr>
            </w:pPr>
          </w:p>
        </w:tc>
        <w:tc>
          <w:tcPr>
            <w:tcW w:w="2098"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6C93539">
            <w:pPr>
              <w:jc w:val="left"/>
              <w:rPr>
                <w:rFonts w:ascii="方正仿宋_GB2312" w:hAnsi="方正仿宋_GB2312" w:eastAsia="方正仿宋_GB2312" w:cs="方正仿宋_GB2312"/>
                <w:color w:val="000000"/>
                <w:sz w:val="20"/>
                <w:szCs w:val="20"/>
              </w:rPr>
            </w:pPr>
          </w:p>
        </w:tc>
        <w:tc>
          <w:tcPr>
            <w:tcW w:w="62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45E7873">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62</w:t>
            </w:r>
          </w:p>
        </w:tc>
        <w:tc>
          <w:tcPr>
            <w:tcW w:w="1020"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40AE235">
            <w:pPr>
              <w:jc w:val="right"/>
              <w:rPr>
                <w:rFonts w:ascii="Times New Roman" w:hAnsi="Times New Roman" w:eastAsia="宋体" w:cs="Times New Roman"/>
                <w:color w:val="000000"/>
                <w:sz w:val="20"/>
                <w:szCs w:val="20"/>
              </w:rPr>
            </w:pPr>
          </w:p>
        </w:tc>
        <w:tc>
          <w:tcPr>
            <w:tcW w:w="113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D61F9D4">
            <w:pPr>
              <w:jc w:val="right"/>
              <w:rPr>
                <w:rFonts w:ascii="Times New Roman" w:hAnsi="Times New Roman" w:eastAsia="宋体" w:cs="Times New Roman"/>
                <w:color w:val="000000"/>
                <w:sz w:val="20"/>
                <w:szCs w:val="20"/>
              </w:rPr>
            </w:pPr>
          </w:p>
        </w:tc>
        <w:tc>
          <w:tcPr>
            <w:tcW w:w="113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9ED4740">
            <w:pPr>
              <w:jc w:val="right"/>
              <w:rPr>
                <w:rFonts w:ascii="Times New Roman" w:hAnsi="Times New Roman" w:eastAsia="宋体" w:cs="Times New Roman"/>
                <w:color w:val="000000"/>
                <w:sz w:val="20"/>
                <w:szCs w:val="20"/>
              </w:rPr>
            </w:pPr>
          </w:p>
        </w:tc>
        <w:tc>
          <w:tcPr>
            <w:tcW w:w="113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9C8F3B8">
            <w:pPr>
              <w:jc w:val="left"/>
              <w:rPr>
                <w:rFonts w:ascii="Times New Roman" w:hAnsi="Times New Roman" w:eastAsia="宋体" w:cs="Times New Roman"/>
                <w:color w:val="000000"/>
                <w:sz w:val="20"/>
                <w:szCs w:val="20"/>
              </w:rPr>
            </w:pPr>
          </w:p>
        </w:tc>
      </w:tr>
      <w:tr w14:paraId="3B7B7E71">
        <w:tblPrEx>
          <w:tblCellMar>
            <w:top w:w="0" w:type="dxa"/>
            <w:left w:w="108" w:type="dxa"/>
            <w:bottom w:w="0" w:type="dxa"/>
            <w:right w:w="108" w:type="dxa"/>
          </w:tblCellMar>
        </w:tblPrEx>
        <w:trPr>
          <w:trHeight w:val="308" w:hRule="atLeast"/>
        </w:trPr>
        <w:tc>
          <w:tcPr>
            <w:tcW w:w="1702"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D0B4566">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三、国有资本经营预算财政拨款</w:t>
            </w:r>
          </w:p>
        </w:tc>
        <w:tc>
          <w:tcPr>
            <w:tcW w:w="708"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4411405">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31</w:t>
            </w:r>
          </w:p>
        </w:tc>
        <w:tc>
          <w:tcPr>
            <w:tcW w:w="936"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B2F17F5">
            <w:pPr>
              <w:jc w:val="right"/>
              <w:rPr>
                <w:rFonts w:ascii="Times New Roman" w:hAnsi="Times New Roman" w:eastAsia="宋体" w:cs="Times New Roman"/>
                <w:color w:val="000000"/>
                <w:sz w:val="20"/>
                <w:szCs w:val="20"/>
              </w:rPr>
            </w:pPr>
          </w:p>
        </w:tc>
        <w:tc>
          <w:tcPr>
            <w:tcW w:w="2098"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E5F8394">
            <w:pPr>
              <w:jc w:val="left"/>
              <w:rPr>
                <w:rFonts w:ascii="方正仿宋_GB2312" w:hAnsi="方正仿宋_GB2312" w:eastAsia="方正仿宋_GB2312" w:cs="方正仿宋_GB2312"/>
                <w:color w:val="000000"/>
                <w:sz w:val="20"/>
                <w:szCs w:val="20"/>
              </w:rPr>
            </w:pPr>
          </w:p>
        </w:tc>
        <w:tc>
          <w:tcPr>
            <w:tcW w:w="62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0B97E2E">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63</w:t>
            </w:r>
          </w:p>
        </w:tc>
        <w:tc>
          <w:tcPr>
            <w:tcW w:w="1020"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B429233">
            <w:pPr>
              <w:jc w:val="right"/>
              <w:rPr>
                <w:rFonts w:ascii="Times New Roman" w:hAnsi="Times New Roman" w:eastAsia="宋体" w:cs="Times New Roman"/>
                <w:color w:val="000000"/>
                <w:sz w:val="20"/>
                <w:szCs w:val="20"/>
              </w:rPr>
            </w:pPr>
          </w:p>
        </w:tc>
        <w:tc>
          <w:tcPr>
            <w:tcW w:w="113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62DA7EC">
            <w:pPr>
              <w:jc w:val="right"/>
              <w:rPr>
                <w:rFonts w:ascii="Times New Roman" w:hAnsi="Times New Roman" w:eastAsia="宋体" w:cs="Times New Roman"/>
                <w:color w:val="000000"/>
                <w:sz w:val="20"/>
                <w:szCs w:val="20"/>
              </w:rPr>
            </w:pPr>
          </w:p>
        </w:tc>
        <w:tc>
          <w:tcPr>
            <w:tcW w:w="113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59774B1">
            <w:pPr>
              <w:jc w:val="right"/>
              <w:rPr>
                <w:rFonts w:ascii="Times New Roman" w:hAnsi="Times New Roman" w:eastAsia="宋体" w:cs="Times New Roman"/>
                <w:color w:val="000000"/>
                <w:sz w:val="20"/>
                <w:szCs w:val="20"/>
              </w:rPr>
            </w:pPr>
          </w:p>
        </w:tc>
        <w:tc>
          <w:tcPr>
            <w:tcW w:w="113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DDA5EDC">
            <w:pPr>
              <w:jc w:val="left"/>
              <w:rPr>
                <w:rFonts w:ascii="Times New Roman" w:hAnsi="Times New Roman" w:eastAsia="宋体" w:cs="Times New Roman"/>
                <w:color w:val="000000"/>
                <w:sz w:val="20"/>
                <w:szCs w:val="20"/>
              </w:rPr>
            </w:pPr>
          </w:p>
        </w:tc>
      </w:tr>
      <w:tr w14:paraId="12805E3C">
        <w:tblPrEx>
          <w:tblCellMar>
            <w:top w:w="0" w:type="dxa"/>
            <w:left w:w="108" w:type="dxa"/>
            <w:bottom w:w="0" w:type="dxa"/>
            <w:right w:w="108" w:type="dxa"/>
          </w:tblCellMar>
        </w:tblPrEx>
        <w:trPr>
          <w:trHeight w:val="308" w:hRule="atLeast"/>
        </w:trPr>
        <w:tc>
          <w:tcPr>
            <w:tcW w:w="1702"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4B3A0DE">
            <w:pPr>
              <w:widowControl/>
              <w:jc w:val="center"/>
              <w:textAlignment w:val="center"/>
              <w:rPr>
                <w:rFonts w:ascii="方正仿宋_GB2312" w:hAnsi="方正仿宋_GB2312" w:eastAsia="方正仿宋_GB2312" w:cs="方正仿宋_GB2312"/>
                <w:b/>
                <w:bCs/>
                <w:color w:val="000000"/>
                <w:sz w:val="20"/>
                <w:szCs w:val="20"/>
              </w:rPr>
            </w:pPr>
            <w:r>
              <w:rPr>
                <w:rFonts w:hint="eastAsia" w:ascii="方正仿宋_GB2312" w:hAnsi="方正仿宋_GB2312" w:eastAsia="方正仿宋_GB2312" w:cs="方正仿宋_GB2312"/>
                <w:b/>
                <w:bCs/>
                <w:color w:val="000000"/>
                <w:sz w:val="20"/>
                <w:szCs w:val="20"/>
              </w:rPr>
              <w:t>总计</w:t>
            </w:r>
          </w:p>
        </w:tc>
        <w:tc>
          <w:tcPr>
            <w:tcW w:w="708"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4DC9724">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32</w:t>
            </w:r>
          </w:p>
        </w:tc>
        <w:tc>
          <w:tcPr>
            <w:tcW w:w="936"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C5DE16F">
            <w:pPr>
              <w:jc w:val="right"/>
              <w:rPr>
                <w:rFonts w:ascii="Times New Roman" w:hAnsi="Times New Roman" w:eastAsia="宋体" w:cs="Times New Roman"/>
                <w:color w:val="000000"/>
                <w:sz w:val="20"/>
                <w:szCs w:val="20"/>
              </w:rPr>
            </w:pPr>
            <w:r>
              <w:rPr>
                <w:rFonts w:ascii="Times New Roman" w:hAnsi="Times New Roman" w:cs="Times New Roman"/>
                <w:sz w:val="20"/>
                <w:szCs w:val="20"/>
              </w:rPr>
              <w:t>303.84</w:t>
            </w:r>
          </w:p>
        </w:tc>
        <w:tc>
          <w:tcPr>
            <w:tcW w:w="2098"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FD2C953">
            <w:pPr>
              <w:widowControl/>
              <w:jc w:val="center"/>
              <w:textAlignment w:val="center"/>
              <w:rPr>
                <w:rFonts w:ascii="方正仿宋_GB2312" w:hAnsi="方正仿宋_GB2312" w:eastAsia="方正仿宋_GB2312" w:cs="方正仿宋_GB2312"/>
                <w:b/>
                <w:bCs/>
                <w:color w:val="000000"/>
                <w:sz w:val="20"/>
                <w:szCs w:val="20"/>
              </w:rPr>
            </w:pPr>
            <w:r>
              <w:rPr>
                <w:rFonts w:hint="eastAsia" w:ascii="方正仿宋_GB2312" w:hAnsi="方正仿宋_GB2312" w:eastAsia="方正仿宋_GB2312" w:cs="方正仿宋_GB2312"/>
                <w:b/>
                <w:bCs/>
                <w:color w:val="000000"/>
                <w:sz w:val="20"/>
                <w:szCs w:val="20"/>
              </w:rPr>
              <w:t>总计</w:t>
            </w:r>
          </w:p>
        </w:tc>
        <w:tc>
          <w:tcPr>
            <w:tcW w:w="62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B32695C">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64</w:t>
            </w:r>
          </w:p>
        </w:tc>
        <w:tc>
          <w:tcPr>
            <w:tcW w:w="1020"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21BB1C8">
            <w:pPr>
              <w:jc w:val="right"/>
              <w:rPr>
                <w:rFonts w:ascii="Times New Roman" w:hAnsi="Times New Roman" w:eastAsia="宋体" w:cs="Times New Roman"/>
                <w:color w:val="000000"/>
                <w:sz w:val="20"/>
                <w:szCs w:val="20"/>
              </w:rPr>
            </w:pPr>
            <w:r>
              <w:rPr>
                <w:rFonts w:ascii="Times New Roman" w:hAnsi="Times New Roman" w:cs="Times New Roman"/>
                <w:sz w:val="20"/>
                <w:szCs w:val="20"/>
              </w:rPr>
              <w:t>303.84</w:t>
            </w:r>
          </w:p>
        </w:tc>
        <w:tc>
          <w:tcPr>
            <w:tcW w:w="113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C11D58C">
            <w:pPr>
              <w:jc w:val="right"/>
              <w:rPr>
                <w:rFonts w:ascii="Times New Roman" w:hAnsi="Times New Roman" w:cs="Times New Roman"/>
                <w:sz w:val="20"/>
                <w:szCs w:val="20"/>
              </w:rPr>
            </w:pPr>
          </w:p>
          <w:p w14:paraId="7B76287D">
            <w:pPr>
              <w:jc w:val="right"/>
              <w:rPr>
                <w:rFonts w:ascii="Times New Roman" w:hAnsi="Times New Roman" w:cs="Times New Roman"/>
                <w:sz w:val="20"/>
                <w:szCs w:val="20"/>
              </w:rPr>
            </w:pPr>
            <w:r>
              <w:rPr>
                <w:rFonts w:ascii="Times New Roman" w:hAnsi="Times New Roman" w:cs="Times New Roman"/>
                <w:sz w:val="20"/>
                <w:szCs w:val="20"/>
              </w:rPr>
              <w:t>303.84</w:t>
            </w:r>
          </w:p>
          <w:p w14:paraId="5160CF66">
            <w:pPr>
              <w:jc w:val="right"/>
              <w:rPr>
                <w:rFonts w:ascii="Times New Roman" w:hAnsi="Times New Roman" w:eastAsia="宋体" w:cs="Times New Roman"/>
                <w:color w:val="000000"/>
                <w:sz w:val="20"/>
                <w:szCs w:val="20"/>
              </w:rPr>
            </w:pPr>
          </w:p>
        </w:tc>
        <w:tc>
          <w:tcPr>
            <w:tcW w:w="113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2C97403">
            <w:pPr>
              <w:jc w:val="right"/>
              <w:rPr>
                <w:rFonts w:ascii="Times New Roman" w:hAnsi="Times New Roman" w:eastAsia="宋体" w:cs="Times New Roman"/>
                <w:color w:val="000000"/>
                <w:sz w:val="20"/>
                <w:szCs w:val="20"/>
              </w:rPr>
            </w:pPr>
          </w:p>
        </w:tc>
        <w:tc>
          <w:tcPr>
            <w:tcW w:w="113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91958EF">
            <w:pPr>
              <w:jc w:val="right"/>
              <w:rPr>
                <w:rFonts w:ascii="Times New Roman" w:hAnsi="Times New Roman" w:eastAsia="宋体" w:cs="Times New Roman"/>
                <w:color w:val="000000"/>
                <w:sz w:val="20"/>
                <w:szCs w:val="20"/>
              </w:rPr>
            </w:pPr>
          </w:p>
        </w:tc>
      </w:tr>
      <w:tr w14:paraId="5DAD7BE6">
        <w:tblPrEx>
          <w:tblCellMar>
            <w:top w:w="0" w:type="dxa"/>
            <w:left w:w="108" w:type="dxa"/>
            <w:bottom w:w="0" w:type="dxa"/>
            <w:right w:w="108" w:type="dxa"/>
          </w:tblCellMar>
        </w:tblPrEx>
        <w:trPr>
          <w:trHeight w:val="308" w:hRule="atLeast"/>
        </w:trPr>
        <w:tc>
          <w:tcPr>
            <w:tcW w:w="10490" w:type="dxa"/>
            <w:gridSpan w:val="11"/>
            <w:tcBorders>
              <w:top w:val="single" w:color="000000" w:themeColor="text1" w:sz="8" w:space="0"/>
              <w:left w:val="nil"/>
              <w:bottom w:val="nil"/>
              <w:right w:val="nil"/>
            </w:tcBorders>
            <w:noWrap/>
            <w:vAlign w:val="center"/>
          </w:tcPr>
          <w:p w14:paraId="54BE8EFF">
            <w:pPr>
              <w:widowControl/>
              <w:jc w:val="left"/>
              <w:textAlignment w:val="center"/>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注：本表反映部门本年度一般公共预算财政拨款、政府性基金预算财政拨款和国有资本经营预算财政拨款的总收支和年末结转结余情况。</w:t>
            </w:r>
          </w:p>
        </w:tc>
      </w:tr>
    </w:tbl>
    <w:p w14:paraId="3DA874E8">
      <w:pPr>
        <w:rPr>
          <w:rFonts w:ascii="仿宋_GB2312" w:hAnsi="宋体" w:eastAsia="仿宋_GB2312"/>
          <w:b/>
          <w:sz w:val="32"/>
          <w:szCs w:val="32"/>
        </w:rPr>
      </w:pPr>
    </w:p>
    <w:p w14:paraId="26350A1E">
      <w:pPr>
        <w:rPr>
          <w:rFonts w:ascii="仿宋_GB2312" w:hAnsi="宋体" w:eastAsia="仿宋_GB2312"/>
          <w:b/>
          <w:sz w:val="32"/>
          <w:szCs w:val="32"/>
        </w:rPr>
      </w:pPr>
      <w:r>
        <w:rPr>
          <w:rFonts w:hint="eastAsia" w:ascii="仿宋_GB2312" w:hAnsi="宋体" w:eastAsia="仿宋_GB2312"/>
          <w:b/>
          <w:sz w:val="32"/>
          <w:szCs w:val="32"/>
        </w:rPr>
        <w:br w:type="page"/>
      </w:r>
    </w:p>
    <w:tbl>
      <w:tblPr>
        <w:tblStyle w:val="11"/>
        <w:tblW w:w="10980" w:type="dxa"/>
        <w:tblInd w:w="0" w:type="dxa"/>
        <w:tblLayout w:type="fixed"/>
        <w:tblCellMar>
          <w:top w:w="0" w:type="dxa"/>
          <w:left w:w="108" w:type="dxa"/>
          <w:bottom w:w="0" w:type="dxa"/>
          <w:right w:w="108" w:type="dxa"/>
        </w:tblCellMar>
      </w:tblPr>
      <w:tblGrid>
        <w:gridCol w:w="443"/>
        <w:gridCol w:w="498"/>
        <w:gridCol w:w="313"/>
        <w:gridCol w:w="1675"/>
        <w:gridCol w:w="489"/>
        <w:gridCol w:w="900"/>
        <w:gridCol w:w="581"/>
        <w:gridCol w:w="223"/>
        <w:gridCol w:w="478"/>
        <w:gridCol w:w="1048"/>
        <w:gridCol w:w="175"/>
        <w:gridCol w:w="813"/>
        <w:gridCol w:w="746"/>
        <w:gridCol w:w="286"/>
        <w:gridCol w:w="1557"/>
        <w:gridCol w:w="755"/>
      </w:tblGrid>
      <w:tr w14:paraId="456DE5C0">
        <w:tblPrEx>
          <w:tblCellMar>
            <w:top w:w="0" w:type="dxa"/>
            <w:left w:w="108" w:type="dxa"/>
            <w:bottom w:w="0" w:type="dxa"/>
            <w:right w:w="108" w:type="dxa"/>
          </w:tblCellMar>
        </w:tblPrEx>
        <w:trPr>
          <w:gridAfter w:val="2"/>
          <w:wAfter w:w="2312" w:type="dxa"/>
          <w:trHeight w:val="656" w:hRule="atLeast"/>
        </w:trPr>
        <w:tc>
          <w:tcPr>
            <w:tcW w:w="8668" w:type="dxa"/>
            <w:gridSpan w:val="14"/>
            <w:tcBorders>
              <w:top w:val="nil"/>
              <w:left w:val="nil"/>
              <w:bottom w:val="nil"/>
              <w:right w:val="nil"/>
            </w:tcBorders>
            <w:noWrap/>
            <w:vAlign w:val="bottom"/>
          </w:tcPr>
          <w:p w14:paraId="2DC8EEFF">
            <w:pPr>
              <w:widowControl/>
              <w:jc w:val="center"/>
              <w:textAlignment w:val="bottom"/>
              <w:rPr>
                <w:rFonts w:ascii="宋体" w:hAnsi="宋体" w:eastAsia="宋体"/>
                <w:color w:val="000000"/>
                <w:sz w:val="20"/>
                <w:szCs w:val="20"/>
              </w:rPr>
            </w:pPr>
            <w:r>
              <w:rPr>
                <w:rFonts w:hint="eastAsia" w:ascii="方正仿宋_GB2312" w:hAnsi="方正仿宋_GB2312" w:eastAsia="方正仿宋_GB2312" w:cs="方正仿宋_GB2312"/>
                <w:bCs/>
                <w:sz w:val="32"/>
                <w:szCs w:val="32"/>
              </w:rPr>
              <w:t>一般公共预算财政拨款支出决算表</w:t>
            </w:r>
          </w:p>
        </w:tc>
      </w:tr>
      <w:tr w14:paraId="12C383DD">
        <w:tblPrEx>
          <w:tblCellMar>
            <w:top w:w="0" w:type="dxa"/>
            <w:left w:w="108" w:type="dxa"/>
            <w:bottom w:w="0" w:type="dxa"/>
            <w:right w:w="108" w:type="dxa"/>
          </w:tblCellMar>
        </w:tblPrEx>
        <w:trPr>
          <w:gridAfter w:val="2"/>
          <w:wAfter w:w="2312" w:type="dxa"/>
          <w:trHeight w:val="329" w:hRule="atLeast"/>
        </w:trPr>
        <w:tc>
          <w:tcPr>
            <w:tcW w:w="8668" w:type="dxa"/>
            <w:gridSpan w:val="14"/>
            <w:tcBorders>
              <w:top w:val="nil"/>
              <w:left w:val="nil"/>
              <w:bottom w:val="nil"/>
              <w:right w:val="nil"/>
            </w:tcBorders>
            <w:noWrap/>
            <w:vAlign w:val="bottom"/>
          </w:tcPr>
          <w:p w14:paraId="0DEFE235">
            <w:pPr>
              <w:widowControl/>
              <w:jc w:val="right"/>
              <w:textAlignment w:val="bottom"/>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公开</w:t>
            </w:r>
            <w:r>
              <w:rPr>
                <w:rFonts w:ascii="Times New Roman" w:hAnsi="Times New Roman" w:eastAsia="方正仿宋_GB2312" w:cs="Times New Roman"/>
                <w:color w:val="000000"/>
                <w:sz w:val="20"/>
                <w:szCs w:val="20"/>
              </w:rPr>
              <w:t>05</w:t>
            </w:r>
            <w:r>
              <w:rPr>
                <w:rFonts w:hint="eastAsia" w:ascii="方正仿宋_GB2312" w:hAnsi="方正仿宋_GB2312" w:eastAsia="方正仿宋_GB2312" w:cs="方正仿宋_GB2312"/>
                <w:color w:val="000000"/>
                <w:sz w:val="20"/>
                <w:szCs w:val="20"/>
              </w:rPr>
              <w:t>表</w:t>
            </w:r>
          </w:p>
        </w:tc>
      </w:tr>
      <w:tr w14:paraId="750AF18A">
        <w:tblPrEx>
          <w:tblCellMar>
            <w:top w:w="0" w:type="dxa"/>
            <w:left w:w="108" w:type="dxa"/>
            <w:bottom w:w="0" w:type="dxa"/>
            <w:right w:w="108" w:type="dxa"/>
          </w:tblCellMar>
        </w:tblPrEx>
        <w:trPr>
          <w:gridAfter w:val="2"/>
          <w:wAfter w:w="2312" w:type="dxa"/>
          <w:trHeight w:val="329" w:hRule="atLeast"/>
        </w:trPr>
        <w:tc>
          <w:tcPr>
            <w:tcW w:w="2929" w:type="dxa"/>
            <w:gridSpan w:val="4"/>
            <w:tcBorders>
              <w:top w:val="nil"/>
              <w:left w:val="nil"/>
              <w:bottom w:val="single" w:color="000000" w:themeColor="text1" w:sz="8" w:space="0"/>
              <w:right w:val="nil"/>
            </w:tcBorders>
            <w:noWrap/>
            <w:vAlign w:val="bottom"/>
          </w:tcPr>
          <w:p w14:paraId="2C56FCA0">
            <w:pPr>
              <w:widowControl/>
              <w:jc w:val="left"/>
              <w:textAlignment w:val="bottom"/>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部门（单位）：中国共产党涞源县委员会老干部局</w:t>
            </w:r>
          </w:p>
        </w:tc>
        <w:tc>
          <w:tcPr>
            <w:tcW w:w="2671" w:type="dxa"/>
            <w:gridSpan w:val="5"/>
            <w:tcBorders>
              <w:top w:val="nil"/>
              <w:left w:val="nil"/>
              <w:bottom w:val="single" w:color="000000" w:themeColor="text1" w:sz="8" w:space="0"/>
              <w:right w:val="nil"/>
            </w:tcBorders>
            <w:noWrap/>
            <w:vAlign w:val="bottom"/>
          </w:tcPr>
          <w:p w14:paraId="7D225465">
            <w:pPr>
              <w:widowControl/>
              <w:jc w:val="center"/>
              <w:textAlignment w:val="bottom"/>
              <w:rPr>
                <w:rFonts w:asciiTheme="minorEastAsia" w:hAnsiTheme="minorEastAsia" w:cstheme="minorEastAsia"/>
                <w:color w:val="000000"/>
                <w:sz w:val="20"/>
                <w:szCs w:val="20"/>
              </w:rPr>
            </w:pPr>
            <w:r>
              <w:rPr>
                <w:rFonts w:ascii="Times New Roman" w:hAnsi="Times New Roman" w:cs="Times New Roman"/>
                <w:color w:val="000000"/>
                <w:sz w:val="20"/>
                <w:szCs w:val="20"/>
              </w:rPr>
              <w:t>202</w:t>
            </w:r>
            <w:r>
              <w:rPr>
                <w:rFonts w:hint="eastAsia" w:ascii="Times New Roman" w:hAnsi="Times New Roman" w:cs="Times New Roman"/>
                <w:color w:val="000000"/>
                <w:sz w:val="20"/>
                <w:szCs w:val="20"/>
              </w:rPr>
              <w:t>5</w:t>
            </w:r>
            <w:r>
              <w:rPr>
                <w:rFonts w:hint="eastAsia" w:ascii="方正仿宋_GB2312" w:hAnsi="方正仿宋_GB2312" w:eastAsia="方正仿宋_GB2312" w:cs="方正仿宋_GB2312"/>
                <w:color w:val="000000"/>
                <w:sz w:val="20"/>
                <w:szCs w:val="20"/>
              </w:rPr>
              <w:t>年度</w:t>
            </w:r>
          </w:p>
        </w:tc>
        <w:tc>
          <w:tcPr>
            <w:tcW w:w="3068" w:type="dxa"/>
            <w:gridSpan w:val="5"/>
            <w:tcBorders>
              <w:top w:val="nil"/>
              <w:left w:val="nil"/>
              <w:bottom w:val="single" w:color="000000" w:themeColor="text1" w:sz="8" w:space="0"/>
              <w:right w:val="nil"/>
            </w:tcBorders>
            <w:noWrap/>
            <w:vAlign w:val="bottom"/>
          </w:tcPr>
          <w:p w14:paraId="28ED63EC">
            <w:pPr>
              <w:widowControl/>
              <w:jc w:val="right"/>
              <w:textAlignment w:val="bottom"/>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金额单位：万元</w:t>
            </w:r>
          </w:p>
        </w:tc>
      </w:tr>
      <w:tr w14:paraId="1B0479EF">
        <w:tblPrEx>
          <w:tblCellMar>
            <w:top w:w="0" w:type="dxa"/>
            <w:left w:w="108" w:type="dxa"/>
            <w:bottom w:w="0" w:type="dxa"/>
            <w:right w:w="108" w:type="dxa"/>
          </w:tblCellMar>
        </w:tblPrEx>
        <w:trPr>
          <w:gridAfter w:val="2"/>
          <w:wAfter w:w="2312" w:type="dxa"/>
          <w:trHeight w:val="509" w:hRule="atLeast"/>
        </w:trPr>
        <w:tc>
          <w:tcPr>
            <w:tcW w:w="3418" w:type="dxa"/>
            <w:gridSpan w:val="5"/>
            <w:tcBorders>
              <w:top w:val="single" w:color="000000" w:themeColor="text1" w:sz="8" w:space="0"/>
              <w:left w:val="single" w:color="auto" w:sz="8" w:space="0"/>
              <w:bottom w:val="single" w:color="000000" w:themeColor="text1" w:sz="8" w:space="0"/>
              <w:right w:val="single" w:color="000000" w:themeColor="text1" w:sz="8" w:space="0"/>
            </w:tcBorders>
            <w:noWrap/>
            <w:vAlign w:val="center"/>
          </w:tcPr>
          <w:p w14:paraId="5B14E3C2">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项目</w:t>
            </w:r>
          </w:p>
        </w:tc>
        <w:tc>
          <w:tcPr>
            <w:tcW w:w="5250" w:type="dxa"/>
            <w:gridSpan w:val="9"/>
            <w:tcBorders>
              <w:top w:val="single" w:color="000000" w:themeColor="text1" w:sz="8" w:space="0"/>
              <w:left w:val="single" w:color="000000" w:themeColor="text1" w:sz="8" w:space="0"/>
              <w:bottom w:val="single" w:color="000000" w:themeColor="text1" w:sz="8" w:space="0"/>
              <w:right w:val="single" w:color="auto" w:sz="8" w:space="0"/>
            </w:tcBorders>
            <w:noWrap/>
            <w:vAlign w:val="center"/>
          </w:tcPr>
          <w:p w14:paraId="5AE0A63E">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本年支出</w:t>
            </w:r>
          </w:p>
        </w:tc>
      </w:tr>
      <w:tr w14:paraId="7A169B41">
        <w:tblPrEx>
          <w:tblCellMar>
            <w:top w:w="0" w:type="dxa"/>
            <w:left w:w="108" w:type="dxa"/>
            <w:bottom w:w="0" w:type="dxa"/>
            <w:right w:w="108" w:type="dxa"/>
          </w:tblCellMar>
        </w:tblPrEx>
        <w:trPr>
          <w:gridAfter w:val="2"/>
          <w:wAfter w:w="2312" w:type="dxa"/>
          <w:trHeight w:val="368" w:hRule="atLeast"/>
        </w:trPr>
        <w:tc>
          <w:tcPr>
            <w:tcW w:w="941" w:type="dxa"/>
            <w:gridSpan w:val="2"/>
            <w:vMerge w:val="restart"/>
            <w:tcBorders>
              <w:top w:val="single" w:color="000000" w:themeColor="text1" w:sz="8" w:space="0"/>
              <w:left w:val="single" w:color="auto" w:sz="8" w:space="0"/>
              <w:bottom w:val="single" w:color="000000" w:themeColor="text1" w:sz="8" w:space="0"/>
              <w:right w:val="single" w:color="000000" w:themeColor="text1" w:sz="8" w:space="0"/>
            </w:tcBorders>
            <w:noWrap/>
            <w:vAlign w:val="center"/>
          </w:tcPr>
          <w:p w14:paraId="41F0F00D">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科目代码</w:t>
            </w:r>
          </w:p>
        </w:tc>
        <w:tc>
          <w:tcPr>
            <w:tcW w:w="2477" w:type="dxa"/>
            <w:gridSpan w:val="3"/>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C9C213A">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科目名称</w:t>
            </w:r>
          </w:p>
        </w:tc>
        <w:tc>
          <w:tcPr>
            <w:tcW w:w="1481" w:type="dxa"/>
            <w:gridSpan w:val="2"/>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2A0D3CC">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小计</w:t>
            </w:r>
          </w:p>
        </w:tc>
        <w:tc>
          <w:tcPr>
            <w:tcW w:w="1749" w:type="dxa"/>
            <w:gridSpan w:val="3"/>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B65047D">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基本支出</w:t>
            </w:r>
          </w:p>
        </w:tc>
        <w:tc>
          <w:tcPr>
            <w:tcW w:w="2020" w:type="dxa"/>
            <w:gridSpan w:val="4"/>
            <w:vMerge w:val="restart"/>
            <w:tcBorders>
              <w:top w:val="single" w:color="000000" w:themeColor="text1" w:sz="8" w:space="0"/>
              <w:left w:val="single" w:color="000000" w:themeColor="text1" w:sz="8" w:space="0"/>
              <w:bottom w:val="single" w:color="000000" w:themeColor="text1" w:sz="8" w:space="0"/>
              <w:right w:val="single" w:color="auto" w:sz="8" w:space="0"/>
            </w:tcBorders>
            <w:noWrap/>
            <w:vAlign w:val="center"/>
          </w:tcPr>
          <w:p w14:paraId="7124B7EA">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项目支出</w:t>
            </w:r>
          </w:p>
        </w:tc>
      </w:tr>
      <w:tr w14:paraId="3D1778AC">
        <w:tblPrEx>
          <w:tblCellMar>
            <w:top w:w="0" w:type="dxa"/>
            <w:left w:w="108" w:type="dxa"/>
            <w:bottom w:w="0" w:type="dxa"/>
            <w:right w:w="108" w:type="dxa"/>
          </w:tblCellMar>
        </w:tblPrEx>
        <w:trPr>
          <w:gridAfter w:val="2"/>
          <w:wAfter w:w="2312" w:type="dxa"/>
          <w:trHeight w:val="345" w:hRule="atLeast"/>
        </w:trPr>
        <w:tc>
          <w:tcPr>
            <w:tcW w:w="941" w:type="dxa"/>
            <w:gridSpan w:val="2"/>
            <w:vMerge w:val="continue"/>
            <w:tcBorders>
              <w:top w:val="single" w:color="000000" w:themeColor="text1" w:sz="8" w:space="0"/>
              <w:left w:val="single" w:color="auto" w:sz="8" w:space="0"/>
              <w:bottom w:val="single" w:color="000000" w:themeColor="text1" w:sz="8" w:space="0"/>
              <w:right w:val="single" w:color="000000" w:themeColor="text1" w:sz="8" w:space="0"/>
            </w:tcBorders>
            <w:noWrap/>
            <w:vAlign w:val="center"/>
          </w:tcPr>
          <w:p w14:paraId="52142CA6">
            <w:pPr>
              <w:jc w:val="center"/>
              <w:rPr>
                <w:rFonts w:ascii="宋体" w:hAnsi="宋体" w:eastAsia="宋体"/>
                <w:color w:val="000000"/>
                <w:sz w:val="20"/>
                <w:szCs w:val="20"/>
              </w:rPr>
            </w:pPr>
          </w:p>
        </w:tc>
        <w:tc>
          <w:tcPr>
            <w:tcW w:w="2477" w:type="dxa"/>
            <w:gridSpan w:val="3"/>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AA692D0">
            <w:pPr>
              <w:jc w:val="center"/>
              <w:rPr>
                <w:rFonts w:ascii="宋体" w:hAnsi="宋体" w:eastAsia="宋体"/>
                <w:color w:val="000000"/>
                <w:sz w:val="20"/>
                <w:szCs w:val="20"/>
              </w:rPr>
            </w:pPr>
          </w:p>
        </w:tc>
        <w:tc>
          <w:tcPr>
            <w:tcW w:w="1481" w:type="dxa"/>
            <w:gridSpan w:val="2"/>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F0235C9">
            <w:pPr>
              <w:jc w:val="center"/>
              <w:rPr>
                <w:rFonts w:ascii="宋体" w:hAnsi="宋体" w:eastAsia="宋体"/>
                <w:color w:val="000000"/>
                <w:sz w:val="20"/>
                <w:szCs w:val="20"/>
              </w:rPr>
            </w:pPr>
          </w:p>
        </w:tc>
        <w:tc>
          <w:tcPr>
            <w:tcW w:w="1749" w:type="dxa"/>
            <w:gridSpan w:val="3"/>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BCE814E">
            <w:pPr>
              <w:jc w:val="center"/>
              <w:rPr>
                <w:rFonts w:ascii="宋体" w:hAnsi="宋体" w:eastAsia="宋体"/>
                <w:color w:val="000000"/>
                <w:sz w:val="20"/>
                <w:szCs w:val="20"/>
              </w:rPr>
            </w:pPr>
          </w:p>
        </w:tc>
        <w:tc>
          <w:tcPr>
            <w:tcW w:w="2020" w:type="dxa"/>
            <w:gridSpan w:val="4"/>
            <w:vMerge w:val="continue"/>
            <w:tcBorders>
              <w:top w:val="single" w:color="000000" w:themeColor="text1" w:sz="8" w:space="0"/>
              <w:left w:val="single" w:color="000000" w:themeColor="text1" w:sz="8" w:space="0"/>
              <w:bottom w:val="single" w:color="000000" w:themeColor="text1" w:sz="8" w:space="0"/>
              <w:right w:val="single" w:color="auto" w:sz="8" w:space="0"/>
            </w:tcBorders>
            <w:noWrap/>
            <w:vAlign w:val="center"/>
          </w:tcPr>
          <w:p w14:paraId="52915D4E">
            <w:pPr>
              <w:jc w:val="center"/>
              <w:rPr>
                <w:rFonts w:ascii="宋体" w:hAnsi="宋体" w:eastAsia="宋体"/>
                <w:color w:val="000000"/>
                <w:sz w:val="20"/>
                <w:szCs w:val="20"/>
              </w:rPr>
            </w:pPr>
          </w:p>
        </w:tc>
      </w:tr>
      <w:tr w14:paraId="3A7C8F7F">
        <w:tblPrEx>
          <w:tblCellMar>
            <w:top w:w="0" w:type="dxa"/>
            <w:left w:w="108" w:type="dxa"/>
            <w:bottom w:w="0" w:type="dxa"/>
            <w:right w:w="108" w:type="dxa"/>
          </w:tblCellMar>
        </w:tblPrEx>
        <w:trPr>
          <w:gridAfter w:val="2"/>
          <w:wAfter w:w="2312" w:type="dxa"/>
          <w:trHeight w:val="368" w:hRule="atLeast"/>
        </w:trPr>
        <w:tc>
          <w:tcPr>
            <w:tcW w:w="941" w:type="dxa"/>
            <w:gridSpan w:val="2"/>
            <w:vMerge w:val="continue"/>
            <w:tcBorders>
              <w:top w:val="single" w:color="000000" w:themeColor="text1" w:sz="8" w:space="0"/>
              <w:left w:val="single" w:color="auto" w:sz="8" w:space="0"/>
              <w:bottom w:val="single" w:color="000000" w:themeColor="text1" w:sz="8" w:space="0"/>
              <w:right w:val="single" w:color="000000" w:themeColor="text1" w:sz="8" w:space="0"/>
            </w:tcBorders>
            <w:noWrap/>
            <w:vAlign w:val="center"/>
          </w:tcPr>
          <w:p w14:paraId="57321034">
            <w:pPr>
              <w:jc w:val="center"/>
              <w:rPr>
                <w:rFonts w:ascii="宋体" w:hAnsi="宋体" w:eastAsia="宋体"/>
                <w:color w:val="000000"/>
                <w:sz w:val="20"/>
                <w:szCs w:val="20"/>
              </w:rPr>
            </w:pPr>
          </w:p>
        </w:tc>
        <w:tc>
          <w:tcPr>
            <w:tcW w:w="2477" w:type="dxa"/>
            <w:gridSpan w:val="3"/>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74423D5">
            <w:pPr>
              <w:jc w:val="center"/>
              <w:rPr>
                <w:rFonts w:ascii="宋体" w:hAnsi="宋体" w:eastAsia="宋体"/>
                <w:color w:val="000000"/>
                <w:sz w:val="20"/>
                <w:szCs w:val="20"/>
              </w:rPr>
            </w:pPr>
          </w:p>
        </w:tc>
        <w:tc>
          <w:tcPr>
            <w:tcW w:w="1481" w:type="dxa"/>
            <w:gridSpan w:val="2"/>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EF55266">
            <w:pPr>
              <w:jc w:val="center"/>
              <w:rPr>
                <w:rFonts w:ascii="宋体" w:hAnsi="宋体" w:eastAsia="宋体"/>
                <w:color w:val="000000"/>
                <w:sz w:val="20"/>
                <w:szCs w:val="20"/>
              </w:rPr>
            </w:pPr>
          </w:p>
        </w:tc>
        <w:tc>
          <w:tcPr>
            <w:tcW w:w="1749" w:type="dxa"/>
            <w:gridSpan w:val="3"/>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86D305E">
            <w:pPr>
              <w:jc w:val="center"/>
              <w:rPr>
                <w:rFonts w:ascii="宋体" w:hAnsi="宋体" w:eastAsia="宋体"/>
                <w:color w:val="000000"/>
                <w:sz w:val="20"/>
                <w:szCs w:val="20"/>
              </w:rPr>
            </w:pPr>
          </w:p>
        </w:tc>
        <w:tc>
          <w:tcPr>
            <w:tcW w:w="2020" w:type="dxa"/>
            <w:gridSpan w:val="4"/>
            <w:vMerge w:val="continue"/>
            <w:tcBorders>
              <w:top w:val="single" w:color="000000" w:themeColor="text1" w:sz="8" w:space="0"/>
              <w:left w:val="single" w:color="000000" w:themeColor="text1" w:sz="8" w:space="0"/>
              <w:bottom w:val="single" w:color="000000" w:themeColor="text1" w:sz="8" w:space="0"/>
              <w:right w:val="single" w:color="auto" w:sz="8" w:space="0"/>
            </w:tcBorders>
            <w:noWrap/>
            <w:vAlign w:val="center"/>
          </w:tcPr>
          <w:p w14:paraId="4A59E60F">
            <w:pPr>
              <w:jc w:val="center"/>
              <w:rPr>
                <w:rFonts w:ascii="宋体" w:hAnsi="宋体" w:eastAsia="宋体"/>
                <w:color w:val="000000"/>
                <w:sz w:val="20"/>
                <w:szCs w:val="20"/>
              </w:rPr>
            </w:pPr>
          </w:p>
        </w:tc>
      </w:tr>
      <w:tr w14:paraId="051D2950">
        <w:tblPrEx>
          <w:tblCellMar>
            <w:top w:w="0" w:type="dxa"/>
            <w:left w:w="108" w:type="dxa"/>
            <w:bottom w:w="0" w:type="dxa"/>
            <w:right w:w="108" w:type="dxa"/>
          </w:tblCellMar>
        </w:tblPrEx>
        <w:trPr>
          <w:gridAfter w:val="2"/>
          <w:wAfter w:w="2312" w:type="dxa"/>
          <w:trHeight w:val="368" w:hRule="atLeast"/>
        </w:trPr>
        <w:tc>
          <w:tcPr>
            <w:tcW w:w="3418" w:type="dxa"/>
            <w:gridSpan w:val="5"/>
            <w:tcBorders>
              <w:top w:val="single" w:color="000000" w:themeColor="text1" w:sz="8" w:space="0"/>
              <w:left w:val="single" w:color="auto" w:sz="8" w:space="0"/>
              <w:bottom w:val="single" w:color="000000" w:themeColor="text1" w:sz="8" w:space="0"/>
              <w:right w:val="single" w:color="000000" w:themeColor="text1" w:sz="8" w:space="0"/>
            </w:tcBorders>
            <w:noWrap/>
            <w:vAlign w:val="center"/>
          </w:tcPr>
          <w:p w14:paraId="781EA2B3">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栏次</w:t>
            </w:r>
          </w:p>
        </w:tc>
        <w:tc>
          <w:tcPr>
            <w:tcW w:w="1481"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F157A7E">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w:t>
            </w:r>
          </w:p>
        </w:tc>
        <w:tc>
          <w:tcPr>
            <w:tcW w:w="1749" w:type="dxa"/>
            <w:gridSpan w:val="3"/>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D3DBC26">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w:t>
            </w:r>
          </w:p>
        </w:tc>
        <w:tc>
          <w:tcPr>
            <w:tcW w:w="2020" w:type="dxa"/>
            <w:gridSpan w:val="4"/>
            <w:tcBorders>
              <w:top w:val="single" w:color="000000" w:themeColor="text1" w:sz="8" w:space="0"/>
              <w:left w:val="single" w:color="000000" w:themeColor="text1" w:sz="8" w:space="0"/>
              <w:bottom w:val="single" w:color="000000" w:themeColor="text1" w:sz="8" w:space="0"/>
              <w:right w:val="single" w:color="auto" w:sz="8" w:space="0"/>
            </w:tcBorders>
            <w:noWrap/>
            <w:vAlign w:val="center"/>
          </w:tcPr>
          <w:p w14:paraId="1707568C">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w:t>
            </w:r>
          </w:p>
        </w:tc>
      </w:tr>
      <w:tr w14:paraId="4C066838">
        <w:tblPrEx>
          <w:tblCellMar>
            <w:top w:w="0" w:type="dxa"/>
            <w:left w:w="108" w:type="dxa"/>
            <w:bottom w:w="0" w:type="dxa"/>
            <w:right w:w="108" w:type="dxa"/>
          </w:tblCellMar>
        </w:tblPrEx>
        <w:trPr>
          <w:gridAfter w:val="2"/>
          <w:wAfter w:w="2312" w:type="dxa"/>
          <w:trHeight w:val="368" w:hRule="atLeast"/>
        </w:trPr>
        <w:tc>
          <w:tcPr>
            <w:tcW w:w="3418" w:type="dxa"/>
            <w:gridSpan w:val="5"/>
            <w:tcBorders>
              <w:top w:val="single" w:color="000000" w:themeColor="text1" w:sz="8" w:space="0"/>
              <w:left w:val="single" w:color="auto" w:sz="8" w:space="0"/>
              <w:bottom w:val="single" w:color="000000" w:themeColor="text1" w:sz="8" w:space="0"/>
              <w:right w:val="single" w:color="000000" w:themeColor="text1" w:sz="8" w:space="0"/>
            </w:tcBorders>
            <w:noWrap/>
            <w:vAlign w:val="center"/>
          </w:tcPr>
          <w:p w14:paraId="24376B76">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合计</w:t>
            </w:r>
          </w:p>
        </w:tc>
        <w:tc>
          <w:tcPr>
            <w:tcW w:w="1481"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BFC658F">
            <w:pPr>
              <w:jc w:val="right"/>
              <w:rPr>
                <w:rFonts w:ascii="Times New Roman" w:hAnsi="Times New Roman" w:eastAsia="宋体" w:cs="Times New Roman"/>
                <w:color w:val="000000"/>
                <w:sz w:val="20"/>
                <w:szCs w:val="20"/>
              </w:rPr>
            </w:pPr>
            <w:r>
              <w:rPr>
                <w:rFonts w:ascii="Times New Roman" w:hAnsi="Times New Roman" w:cs="Times New Roman"/>
                <w:sz w:val="20"/>
                <w:szCs w:val="20"/>
              </w:rPr>
              <w:t>303.84</w:t>
            </w:r>
          </w:p>
        </w:tc>
        <w:tc>
          <w:tcPr>
            <w:tcW w:w="1749" w:type="dxa"/>
            <w:gridSpan w:val="3"/>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819FC41">
            <w:pPr>
              <w:jc w:val="right"/>
              <w:rPr>
                <w:rFonts w:ascii="Times New Roman" w:hAnsi="Times New Roman" w:eastAsia="宋体" w:cs="Times New Roman"/>
                <w:color w:val="000000"/>
                <w:sz w:val="20"/>
                <w:szCs w:val="20"/>
              </w:rPr>
            </w:pPr>
            <w:r>
              <w:rPr>
                <w:rFonts w:ascii="Times New Roman" w:hAnsi="Times New Roman" w:cs="Times New Roman"/>
                <w:sz w:val="20"/>
                <w:szCs w:val="20"/>
              </w:rPr>
              <w:t>206.59</w:t>
            </w:r>
          </w:p>
        </w:tc>
        <w:tc>
          <w:tcPr>
            <w:tcW w:w="2020" w:type="dxa"/>
            <w:gridSpan w:val="4"/>
            <w:tcBorders>
              <w:top w:val="single" w:color="000000" w:themeColor="text1" w:sz="8" w:space="0"/>
              <w:left w:val="single" w:color="000000" w:themeColor="text1" w:sz="8" w:space="0"/>
              <w:bottom w:val="single" w:color="000000" w:themeColor="text1" w:sz="8" w:space="0"/>
              <w:right w:val="single" w:color="auto" w:sz="8" w:space="0"/>
            </w:tcBorders>
            <w:noWrap/>
            <w:vAlign w:val="center"/>
          </w:tcPr>
          <w:p w14:paraId="3CB99B90">
            <w:pPr>
              <w:jc w:val="right"/>
              <w:rPr>
                <w:rFonts w:ascii="Times New Roman" w:hAnsi="Times New Roman" w:eastAsia="宋体" w:cs="Times New Roman"/>
                <w:color w:val="000000"/>
                <w:sz w:val="20"/>
                <w:szCs w:val="20"/>
              </w:rPr>
            </w:pPr>
            <w:r>
              <w:rPr>
                <w:rFonts w:ascii="Times New Roman" w:hAnsi="Times New Roman" w:cs="Times New Roman"/>
                <w:sz w:val="20"/>
                <w:szCs w:val="20"/>
              </w:rPr>
              <w:t>97.25</w:t>
            </w:r>
          </w:p>
        </w:tc>
      </w:tr>
      <w:tr w14:paraId="512100A7">
        <w:tblPrEx>
          <w:tblCellMar>
            <w:top w:w="0" w:type="dxa"/>
            <w:left w:w="108" w:type="dxa"/>
            <w:bottom w:w="0" w:type="dxa"/>
            <w:right w:w="108" w:type="dxa"/>
          </w:tblCellMar>
        </w:tblPrEx>
        <w:trPr>
          <w:gridAfter w:val="2"/>
          <w:wAfter w:w="2312" w:type="dxa"/>
          <w:trHeight w:val="660" w:hRule="atLeast"/>
        </w:trPr>
        <w:tc>
          <w:tcPr>
            <w:tcW w:w="941" w:type="dxa"/>
            <w:gridSpan w:val="2"/>
            <w:tcBorders>
              <w:top w:val="single" w:color="000000" w:themeColor="text1" w:sz="8" w:space="0"/>
              <w:left w:val="single" w:color="auto" w:sz="8" w:space="0"/>
              <w:bottom w:val="single" w:color="000000" w:themeColor="text1" w:sz="8" w:space="0"/>
              <w:right w:val="single" w:color="000000" w:themeColor="text1" w:sz="8" w:space="0"/>
            </w:tcBorders>
            <w:noWrap/>
            <w:vAlign w:val="center"/>
          </w:tcPr>
          <w:p w14:paraId="4E7E0679">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color w:val="000000"/>
                <w:sz w:val="20"/>
                <w:szCs w:val="20"/>
              </w:rPr>
              <w:t>208</w:t>
            </w:r>
          </w:p>
        </w:tc>
        <w:tc>
          <w:tcPr>
            <w:tcW w:w="2477" w:type="dxa"/>
            <w:gridSpan w:val="3"/>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62D73C9">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社会保障和就业支出</w:t>
            </w:r>
          </w:p>
        </w:tc>
        <w:tc>
          <w:tcPr>
            <w:tcW w:w="1481"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730E912">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227.65</w:t>
            </w:r>
          </w:p>
        </w:tc>
        <w:tc>
          <w:tcPr>
            <w:tcW w:w="1749" w:type="dxa"/>
            <w:gridSpan w:val="3"/>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EBCE796">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202.19</w:t>
            </w:r>
          </w:p>
        </w:tc>
        <w:tc>
          <w:tcPr>
            <w:tcW w:w="2020" w:type="dxa"/>
            <w:gridSpan w:val="4"/>
            <w:tcBorders>
              <w:top w:val="single" w:color="000000" w:themeColor="text1" w:sz="8" w:space="0"/>
              <w:left w:val="single" w:color="000000" w:themeColor="text1" w:sz="8" w:space="0"/>
              <w:bottom w:val="single" w:color="000000" w:themeColor="text1" w:sz="8" w:space="0"/>
              <w:right w:val="single" w:color="auto" w:sz="8" w:space="0"/>
            </w:tcBorders>
            <w:noWrap/>
            <w:vAlign w:val="center"/>
          </w:tcPr>
          <w:p w14:paraId="1A8D0DA5">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25.46</w:t>
            </w:r>
          </w:p>
        </w:tc>
      </w:tr>
      <w:tr w14:paraId="634A6551">
        <w:tblPrEx>
          <w:tblCellMar>
            <w:top w:w="0" w:type="dxa"/>
            <w:left w:w="108" w:type="dxa"/>
            <w:bottom w:w="0" w:type="dxa"/>
            <w:right w:w="108" w:type="dxa"/>
          </w:tblCellMar>
        </w:tblPrEx>
        <w:trPr>
          <w:gridAfter w:val="2"/>
          <w:wAfter w:w="2312" w:type="dxa"/>
          <w:trHeight w:val="660" w:hRule="atLeast"/>
        </w:trPr>
        <w:tc>
          <w:tcPr>
            <w:tcW w:w="941" w:type="dxa"/>
            <w:gridSpan w:val="2"/>
            <w:tcBorders>
              <w:top w:val="single" w:color="000000" w:themeColor="text1" w:sz="8" w:space="0"/>
              <w:left w:val="single" w:color="auto" w:sz="8" w:space="0"/>
              <w:bottom w:val="single" w:color="000000" w:themeColor="text1" w:sz="8" w:space="0"/>
              <w:right w:val="single" w:color="000000" w:themeColor="text1" w:sz="8" w:space="0"/>
            </w:tcBorders>
            <w:noWrap/>
            <w:vAlign w:val="center"/>
          </w:tcPr>
          <w:p w14:paraId="351299A9">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color w:val="000000"/>
                <w:sz w:val="20"/>
                <w:szCs w:val="20"/>
              </w:rPr>
              <w:t>20805</w:t>
            </w:r>
          </w:p>
        </w:tc>
        <w:tc>
          <w:tcPr>
            <w:tcW w:w="2477" w:type="dxa"/>
            <w:gridSpan w:val="3"/>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56B7371">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行政事业单位养老支出</w:t>
            </w:r>
          </w:p>
        </w:tc>
        <w:tc>
          <w:tcPr>
            <w:tcW w:w="1481"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0FC03B2">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227.65</w:t>
            </w:r>
          </w:p>
        </w:tc>
        <w:tc>
          <w:tcPr>
            <w:tcW w:w="1749" w:type="dxa"/>
            <w:gridSpan w:val="3"/>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CCE59A8">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202.19</w:t>
            </w:r>
          </w:p>
        </w:tc>
        <w:tc>
          <w:tcPr>
            <w:tcW w:w="2020" w:type="dxa"/>
            <w:gridSpan w:val="4"/>
            <w:tcBorders>
              <w:top w:val="single" w:color="000000" w:themeColor="text1" w:sz="8" w:space="0"/>
              <w:left w:val="single" w:color="000000" w:themeColor="text1" w:sz="8" w:space="0"/>
              <w:bottom w:val="single" w:color="000000" w:themeColor="text1" w:sz="8" w:space="0"/>
              <w:right w:val="single" w:color="auto" w:sz="8" w:space="0"/>
            </w:tcBorders>
            <w:noWrap/>
            <w:vAlign w:val="center"/>
          </w:tcPr>
          <w:p w14:paraId="07AEAB51">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25.46</w:t>
            </w:r>
          </w:p>
        </w:tc>
      </w:tr>
      <w:tr w14:paraId="48975F22">
        <w:tblPrEx>
          <w:tblCellMar>
            <w:top w:w="0" w:type="dxa"/>
            <w:left w:w="108" w:type="dxa"/>
            <w:bottom w:w="0" w:type="dxa"/>
            <w:right w:w="108" w:type="dxa"/>
          </w:tblCellMar>
        </w:tblPrEx>
        <w:trPr>
          <w:gridAfter w:val="2"/>
          <w:wAfter w:w="2312" w:type="dxa"/>
          <w:trHeight w:val="660" w:hRule="atLeast"/>
        </w:trPr>
        <w:tc>
          <w:tcPr>
            <w:tcW w:w="941" w:type="dxa"/>
            <w:gridSpan w:val="2"/>
            <w:tcBorders>
              <w:top w:val="single" w:color="000000" w:themeColor="text1" w:sz="8" w:space="0"/>
              <w:left w:val="single" w:color="auto" w:sz="8" w:space="0"/>
              <w:bottom w:val="single" w:color="000000" w:themeColor="text1" w:sz="8" w:space="0"/>
              <w:right w:val="single" w:color="000000" w:themeColor="text1" w:sz="8" w:space="0"/>
            </w:tcBorders>
            <w:noWrap/>
            <w:vAlign w:val="center"/>
          </w:tcPr>
          <w:p w14:paraId="496EE574">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color w:val="000000"/>
                <w:sz w:val="20"/>
                <w:szCs w:val="20"/>
              </w:rPr>
              <w:t>2080501</w:t>
            </w:r>
          </w:p>
        </w:tc>
        <w:tc>
          <w:tcPr>
            <w:tcW w:w="2477" w:type="dxa"/>
            <w:gridSpan w:val="3"/>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1C5C45F">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行政单位离退休</w:t>
            </w:r>
          </w:p>
        </w:tc>
        <w:tc>
          <w:tcPr>
            <w:tcW w:w="1481"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D151B96">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35.35</w:t>
            </w:r>
          </w:p>
        </w:tc>
        <w:tc>
          <w:tcPr>
            <w:tcW w:w="1749" w:type="dxa"/>
            <w:gridSpan w:val="3"/>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306D819">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35.35</w:t>
            </w:r>
          </w:p>
        </w:tc>
        <w:tc>
          <w:tcPr>
            <w:tcW w:w="2020" w:type="dxa"/>
            <w:gridSpan w:val="4"/>
            <w:tcBorders>
              <w:top w:val="single" w:color="000000" w:themeColor="text1" w:sz="8" w:space="0"/>
              <w:left w:val="single" w:color="000000" w:themeColor="text1" w:sz="8" w:space="0"/>
              <w:bottom w:val="single" w:color="000000" w:themeColor="text1" w:sz="8" w:space="0"/>
              <w:right w:val="single" w:color="auto" w:sz="8" w:space="0"/>
            </w:tcBorders>
            <w:noWrap/>
            <w:vAlign w:val="center"/>
          </w:tcPr>
          <w:p w14:paraId="2D8AE8AD">
            <w:pPr>
              <w:jc w:val="right"/>
              <w:rPr>
                <w:rFonts w:ascii="Times New Roman" w:hAnsi="Times New Roman" w:eastAsia="宋体" w:cs="Times New Roman"/>
                <w:color w:val="000000"/>
                <w:sz w:val="20"/>
                <w:szCs w:val="20"/>
              </w:rPr>
            </w:pPr>
          </w:p>
        </w:tc>
      </w:tr>
      <w:tr w14:paraId="0BCF1317">
        <w:tblPrEx>
          <w:tblCellMar>
            <w:top w:w="0" w:type="dxa"/>
            <w:left w:w="108" w:type="dxa"/>
            <w:bottom w:w="0" w:type="dxa"/>
            <w:right w:w="108" w:type="dxa"/>
          </w:tblCellMar>
        </w:tblPrEx>
        <w:trPr>
          <w:gridAfter w:val="2"/>
          <w:wAfter w:w="2312" w:type="dxa"/>
          <w:trHeight w:val="660" w:hRule="atLeast"/>
        </w:trPr>
        <w:tc>
          <w:tcPr>
            <w:tcW w:w="941" w:type="dxa"/>
            <w:gridSpan w:val="2"/>
            <w:tcBorders>
              <w:top w:val="single" w:color="000000" w:themeColor="text1" w:sz="8" w:space="0"/>
              <w:left w:val="single" w:color="auto" w:sz="8" w:space="0"/>
              <w:bottom w:val="single" w:color="000000" w:themeColor="text1" w:sz="8" w:space="0"/>
              <w:right w:val="single" w:color="000000" w:themeColor="text1" w:sz="8" w:space="0"/>
            </w:tcBorders>
            <w:noWrap/>
            <w:vAlign w:val="center"/>
          </w:tcPr>
          <w:p w14:paraId="4C99B2FC">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color w:val="000000"/>
                <w:sz w:val="20"/>
                <w:szCs w:val="20"/>
              </w:rPr>
              <w:t>2080503</w:t>
            </w:r>
          </w:p>
        </w:tc>
        <w:tc>
          <w:tcPr>
            <w:tcW w:w="2477" w:type="dxa"/>
            <w:gridSpan w:val="3"/>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39727A2">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离退休人员管理机构</w:t>
            </w:r>
          </w:p>
        </w:tc>
        <w:tc>
          <w:tcPr>
            <w:tcW w:w="1481"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12EFA0F">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183.97</w:t>
            </w:r>
          </w:p>
        </w:tc>
        <w:tc>
          <w:tcPr>
            <w:tcW w:w="1749" w:type="dxa"/>
            <w:gridSpan w:val="3"/>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C64BE69">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158.51</w:t>
            </w:r>
          </w:p>
        </w:tc>
        <w:tc>
          <w:tcPr>
            <w:tcW w:w="2020" w:type="dxa"/>
            <w:gridSpan w:val="4"/>
            <w:tcBorders>
              <w:top w:val="single" w:color="000000" w:themeColor="text1" w:sz="8" w:space="0"/>
              <w:left w:val="single" w:color="000000" w:themeColor="text1" w:sz="8" w:space="0"/>
              <w:bottom w:val="single" w:color="000000" w:themeColor="text1" w:sz="8" w:space="0"/>
              <w:right w:val="single" w:color="auto" w:sz="8" w:space="0"/>
            </w:tcBorders>
            <w:noWrap/>
            <w:vAlign w:val="center"/>
          </w:tcPr>
          <w:p w14:paraId="360CE5EC">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25.46</w:t>
            </w:r>
          </w:p>
        </w:tc>
      </w:tr>
      <w:tr w14:paraId="509384AB">
        <w:tblPrEx>
          <w:tblCellMar>
            <w:top w:w="0" w:type="dxa"/>
            <w:left w:w="108" w:type="dxa"/>
            <w:bottom w:w="0" w:type="dxa"/>
            <w:right w:w="108" w:type="dxa"/>
          </w:tblCellMar>
        </w:tblPrEx>
        <w:trPr>
          <w:gridAfter w:val="2"/>
          <w:wAfter w:w="2312" w:type="dxa"/>
          <w:trHeight w:val="660" w:hRule="atLeast"/>
        </w:trPr>
        <w:tc>
          <w:tcPr>
            <w:tcW w:w="941" w:type="dxa"/>
            <w:gridSpan w:val="2"/>
            <w:tcBorders>
              <w:top w:val="single" w:color="000000" w:themeColor="text1" w:sz="8" w:space="0"/>
              <w:left w:val="single" w:color="auto" w:sz="8" w:space="0"/>
              <w:bottom w:val="single" w:color="000000" w:themeColor="text1" w:sz="8" w:space="0"/>
              <w:right w:val="single" w:color="000000" w:themeColor="text1" w:sz="8" w:space="0"/>
            </w:tcBorders>
            <w:noWrap/>
            <w:vAlign w:val="center"/>
          </w:tcPr>
          <w:p w14:paraId="180AA445">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color w:val="000000"/>
                <w:sz w:val="20"/>
                <w:szCs w:val="20"/>
              </w:rPr>
              <w:t>2080505</w:t>
            </w:r>
          </w:p>
        </w:tc>
        <w:tc>
          <w:tcPr>
            <w:tcW w:w="2477" w:type="dxa"/>
            <w:gridSpan w:val="3"/>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53FEFAA">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机关事业单位基本养老保险缴费支出</w:t>
            </w:r>
          </w:p>
        </w:tc>
        <w:tc>
          <w:tcPr>
            <w:tcW w:w="1481"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B45C42C">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8.33</w:t>
            </w:r>
          </w:p>
        </w:tc>
        <w:tc>
          <w:tcPr>
            <w:tcW w:w="1749" w:type="dxa"/>
            <w:gridSpan w:val="3"/>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DC66481">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8.33</w:t>
            </w:r>
          </w:p>
        </w:tc>
        <w:tc>
          <w:tcPr>
            <w:tcW w:w="2020" w:type="dxa"/>
            <w:gridSpan w:val="4"/>
            <w:tcBorders>
              <w:top w:val="single" w:color="000000" w:themeColor="text1" w:sz="8" w:space="0"/>
              <w:left w:val="single" w:color="000000" w:themeColor="text1" w:sz="8" w:space="0"/>
              <w:bottom w:val="single" w:color="000000" w:themeColor="text1" w:sz="8" w:space="0"/>
              <w:right w:val="single" w:color="auto" w:sz="8" w:space="0"/>
            </w:tcBorders>
            <w:noWrap/>
            <w:vAlign w:val="center"/>
          </w:tcPr>
          <w:p w14:paraId="7DBD0B53">
            <w:pPr>
              <w:jc w:val="right"/>
              <w:rPr>
                <w:rFonts w:ascii="Times New Roman" w:hAnsi="Times New Roman" w:eastAsia="宋体" w:cs="Times New Roman"/>
                <w:color w:val="000000"/>
                <w:sz w:val="20"/>
                <w:szCs w:val="20"/>
              </w:rPr>
            </w:pPr>
          </w:p>
        </w:tc>
      </w:tr>
      <w:tr w14:paraId="47D6177D">
        <w:tblPrEx>
          <w:tblCellMar>
            <w:top w:w="0" w:type="dxa"/>
            <w:left w:w="108" w:type="dxa"/>
            <w:bottom w:w="0" w:type="dxa"/>
            <w:right w:w="108" w:type="dxa"/>
          </w:tblCellMar>
        </w:tblPrEx>
        <w:trPr>
          <w:gridAfter w:val="2"/>
          <w:wAfter w:w="2312" w:type="dxa"/>
          <w:trHeight w:val="660" w:hRule="atLeast"/>
        </w:trPr>
        <w:tc>
          <w:tcPr>
            <w:tcW w:w="941" w:type="dxa"/>
            <w:gridSpan w:val="2"/>
            <w:tcBorders>
              <w:top w:val="single" w:color="000000" w:themeColor="text1" w:sz="8" w:space="0"/>
              <w:left w:val="single" w:color="auto" w:sz="8" w:space="0"/>
              <w:bottom w:val="single" w:color="000000" w:themeColor="text1" w:sz="8" w:space="0"/>
              <w:right w:val="single" w:color="000000" w:themeColor="text1" w:sz="8" w:space="0"/>
            </w:tcBorders>
            <w:noWrap/>
            <w:vAlign w:val="center"/>
          </w:tcPr>
          <w:p w14:paraId="797A40F5">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color w:val="000000"/>
                <w:sz w:val="20"/>
                <w:szCs w:val="20"/>
              </w:rPr>
              <w:t>210</w:t>
            </w:r>
          </w:p>
        </w:tc>
        <w:tc>
          <w:tcPr>
            <w:tcW w:w="2477" w:type="dxa"/>
            <w:gridSpan w:val="3"/>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45111AD">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卫生健康支出</w:t>
            </w:r>
          </w:p>
        </w:tc>
        <w:tc>
          <w:tcPr>
            <w:tcW w:w="1481"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10D74D9">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71.79</w:t>
            </w:r>
          </w:p>
        </w:tc>
        <w:tc>
          <w:tcPr>
            <w:tcW w:w="1749" w:type="dxa"/>
            <w:gridSpan w:val="3"/>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AFB5E0C">
            <w:pPr>
              <w:jc w:val="right"/>
              <w:rPr>
                <w:rFonts w:ascii="Times New Roman" w:hAnsi="Times New Roman" w:eastAsia="宋体" w:cs="Times New Roman"/>
                <w:color w:val="000000"/>
                <w:sz w:val="20"/>
                <w:szCs w:val="20"/>
              </w:rPr>
            </w:pPr>
          </w:p>
        </w:tc>
        <w:tc>
          <w:tcPr>
            <w:tcW w:w="2020" w:type="dxa"/>
            <w:gridSpan w:val="4"/>
            <w:tcBorders>
              <w:top w:val="single" w:color="000000" w:themeColor="text1" w:sz="8" w:space="0"/>
              <w:left w:val="single" w:color="000000" w:themeColor="text1" w:sz="8" w:space="0"/>
              <w:bottom w:val="single" w:color="000000" w:themeColor="text1" w:sz="8" w:space="0"/>
              <w:right w:val="single" w:color="auto" w:sz="8" w:space="0"/>
            </w:tcBorders>
            <w:noWrap/>
            <w:vAlign w:val="center"/>
          </w:tcPr>
          <w:p w14:paraId="0BF660E6">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71.79</w:t>
            </w:r>
          </w:p>
        </w:tc>
      </w:tr>
      <w:tr w14:paraId="62F5DF1C">
        <w:tblPrEx>
          <w:tblCellMar>
            <w:top w:w="0" w:type="dxa"/>
            <w:left w:w="108" w:type="dxa"/>
            <w:bottom w:w="0" w:type="dxa"/>
            <w:right w:w="108" w:type="dxa"/>
          </w:tblCellMar>
        </w:tblPrEx>
        <w:trPr>
          <w:gridAfter w:val="2"/>
          <w:wAfter w:w="2312" w:type="dxa"/>
          <w:trHeight w:val="660" w:hRule="atLeast"/>
        </w:trPr>
        <w:tc>
          <w:tcPr>
            <w:tcW w:w="941" w:type="dxa"/>
            <w:gridSpan w:val="2"/>
            <w:tcBorders>
              <w:top w:val="single" w:color="000000" w:themeColor="text1" w:sz="8" w:space="0"/>
              <w:left w:val="single" w:color="auto" w:sz="8" w:space="0"/>
              <w:bottom w:val="single" w:color="000000" w:themeColor="text1" w:sz="8" w:space="0"/>
              <w:right w:val="single" w:color="000000" w:themeColor="text1" w:sz="8" w:space="0"/>
            </w:tcBorders>
            <w:noWrap/>
            <w:vAlign w:val="center"/>
          </w:tcPr>
          <w:p w14:paraId="1EDA3AEF">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color w:val="000000"/>
                <w:sz w:val="20"/>
                <w:szCs w:val="20"/>
              </w:rPr>
              <w:t>21011</w:t>
            </w:r>
          </w:p>
        </w:tc>
        <w:tc>
          <w:tcPr>
            <w:tcW w:w="2477" w:type="dxa"/>
            <w:gridSpan w:val="3"/>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4677455">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行政事业单位医疗</w:t>
            </w:r>
          </w:p>
        </w:tc>
        <w:tc>
          <w:tcPr>
            <w:tcW w:w="1481"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EDFC46E">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69.19</w:t>
            </w:r>
          </w:p>
        </w:tc>
        <w:tc>
          <w:tcPr>
            <w:tcW w:w="1749" w:type="dxa"/>
            <w:gridSpan w:val="3"/>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58BFAF6">
            <w:pPr>
              <w:jc w:val="right"/>
              <w:rPr>
                <w:rFonts w:ascii="Times New Roman" w:hAnsi="Times New Roman" w:eastAsia="宋体" w:cs="Times New Roman"/>
                <w:color w:val="000000"/>
                <w:sz w:val="20"/>
                <w:szCs w:val="20"/>
              </w:rPr>
            </w:pPr>
          </w:p>
        </w:tc>
        <w:tc>
          <w:tcPr>
            <w:tcW w:w="2020" w:type="dxa"/>
            <w:gridSpan w:val="4"/>
            <w:tcBorders>
              <w:top w:val="single" w:color="000000" w:themeColor="text1" w:sz="8" w:space="0"/>
              <w:left w:val="single" w:color="000000" w:themeColor="text1" w:sz="8" w:space="0"/>
              <w:bottom w:val="single" w:color="000000" w:themeColor="text1" w:sz="8" w:space="0"/>
              <w:right w:val="single" w:color="auto" w:sz="8" w:space="0"/>
            </w:tcBorders>
            <w:noWrap/>
            <w:vAlign w:val="center"/>
          </w:tcPr>
          <w:p w14:paraId="7E567351">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69.19</w:t>
            </w:r>
          </w:p>
        </w:tc>
      </w:tr>
      <w:tr w14:paraId="0A033D60">
        <w:tblPrEx>
          <w:tblCellMar>
            <w:top w:w="0" w:type="dxa"/>
            <w:left w:w="108" w:type="dxa"/>
            <w:bottom w:w="0" w:type="dxa"/>
            <w:right w:w="108" w:type="dxa"/>
          </w:tblCellMar>
        </w:tblPrEx>
        <w:trPr>
          <w:gridAfter w:val="2"/>
          <w:wAfter w:w="2312" w:type="dxa"/>
          <w:trHeight w:val="660" w:hRule="atLeast"/>
        </w:trPr>
        <w:tc>
          <w:tcPr>
            <w:tcW w:w="941" w:type="dxa"/>
            <w:gridSpan w:val="2"/>
            <w:tcBorders>
              <w:top w:val="single" w:color="000000" w:themeColor="text1" w:sz="8" w:space="0"/>
              <w:left w:val="single" w:color="auto" w:sz="8" w:space="0"/>
              <w:bottom w:val="single" w:color="000000" w:themeColor="text1" w:sz="8" w:space="0"/>
              <w:right w:val="single" w:color="000000" w:themeColor="text1" w:sz="8" w:space="0"/>
            </w:tcBorders>
            <w:noWrap/>
            <w:vAlign w:val="center"/>
          </w:tcPr>
          <w:p w14:paraId="37EAF077">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color w:val="000000"/>
                <w:sz w:val="20"/>
                <w:szCs w:val="20"/>
              </w:rPr>
              <w:t>2101101</w:t>
            </w:r>
          </w:p>
        </w:tc>
        <w:tc>
          <w:tcPr>
            <w:tcW w:w="2477" w:type="dxa"/>
            <w:gridSpan w:val="3"/>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373B04C">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行政单位医疗</w:t>
            </w:r>
          </w:p>
        </w:tc>
        <w:tc>
          <w:tcPr>
            <w:tcW w:w="1481"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3B314F1">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69.19</w:t>
            </w:r>
          </w:p>
        </w:tc>
        <w:tc>
          <w:tcPr>
            <w:tcW w:w="1749" w:type="dxa"/>
            <w:gridSpan w:val="3"/>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766F3DF">
            <w:pPr>
              <w:jc w:val="right"/>
              <w:rPr>
                <w:rFonts w:ascii="Times New Roman" w:hAnsi="Times New Roman" w:eastAsia="宋体" w:cs="Times New Roman"/>
                <w:color w:val="000000"/>
                <w:sz w:val="20"/>
                <w:szCs w:val="20"/>
              </w:rPr>
            </w:pPr>
          </w:p>
        </w:tc>
        <w:tc>
          <w:tcPr>
            <w:tcW w:w="2020" w:type="dxa"/>
            <w:gridSpan w:val="4"/>
            <w:tcBorders>
              <w:top w:val="single" w:color="000000" w:themeColor="text1" w:sz="8" w:space="0"/>
              <w:left w:val="single" w:color="000000" w:themeColor="text1" w:sz="8" w:space="0"/>
              <w:bottom w:val="single" w:color="000000" w:themeColor="text1" w:sz="8" w:space="0"/>
              <w:right w:val="single" w:color="auto" w:sz="8" w:space="0"/>
            </w:tcBorders>
            <w:noWrap/>
            <w:vAlign w:val="center"/>
          </w:tcPr>
          <w:p w14:paraId="06D0D7DD">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69.19</w:t>
            </w:r>
          </w:p>
        </w:tc>
      </w:tr>
      <w:tr w14:paraId="0EF910D8">
        <w:tblPrEx>
          <w:tblCellMar>
            <w:top w:w="0" w:type="dxa"/>
            <w:left w:w="108" w:type="dxa"/>
            <w:bottom w:w="0" w:type="dxa"/>
            <w:right w:w="108" w:type="dxa"/>
          </w:tblCellMar>
        </w:tblPrEx>
        <w:trPr>
          <w:gridAfter w:val="2"/>
          <w:wAfter w:w="2312" w:type="dxa"/>
          <w:trHeight w:val="660" w:hRule="atLeast"/>
        </w:trPr>
        <w:tc>
          <w:tcPr>
            <w:tcW w:w="941" w:type="dxa"/>
            <w:gridSpan w:val="2"/>
            <w:tcBorders>
              <w:top w:val="single" w:color="000000" w:themeColor="text1" w:sz="8" w:space="0"/>
              <w:left w:val="single" w:color="auto" w:sz="8" w:space="0"/>
              <w:bottom w:val="single" w:color="000000" w:themeColor="text1" w:sz="8" w:space="0"/>
              <w:right w:val="single" w:color="000000" w:themeColor="text1" w:sz="8" w:space="0"/>
            </w:tcBorders>
            <w:noWrap/>
            <w:vAlign w:val="center"/>
          </w:tcPr>
          <w:p w14:paraId="5D51BB98">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color w:val="000000"/>
                <w:sz w:val="20"/>
                <w:szCs w:val="20"/>
              </w:rPr>
              <w:t>21099</w:t>
            </w:r>
          </w:p>
        </w:tc>
        <w:tc>
          <w:tcPr>
            <w:tcW w:w="2477" w:type="dxa"/>
            <w:gridSpan w:val="3"/>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70C1011">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其他卫生健康支出</w:t>
            </w:r>
          </w:p>
        </w:tc>
        <w:tc>
          <w:tcPr>
            <w:tcW w:w="1481"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6065E05">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2.6</w:t>
            </w:r>
          </w:p>
        </w:tc>
        <w:tc>
          <w:tcPr>
            <w:tcW w:w="1749" w:type="dxa"/>
            <w:gridSpan w:val="3"/>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25A2238">
            <w:pPr>
              <w:jc w:val="right"/>
              <w:rPr>
                <w:rFonts w:ascii="Times New Roman" w:hAnsi="Times New Roman" w:eastAsia="宋体" w:cs="Times New Roman"/>
                <w:color w:val="000000"/>
                <w:sz w:val="20"/>
                <w:szCs w:val="20"/>
              </w:rPr>
            </w:pPr>
          </w:p>
        </w:tc>
        <w:tc>
          <w:tcPr>
            <w:tcW w:w="2020" w:type="dxa"/>
            <w:gridSpan w:val="4"/>
            <w:tcBorders>
              <w:top w:val="single" w:color="000000" w:themeColor="text1" w:sz="8" w:space="0"/>
              <w:left w:val="single" w:color="000000" w:themeColor="text1" w:sz="8" w:space="0"/>
              <w:bottom w:val="single" w:color="000000" w:themeColor="text1" w:sz="8" w:space="0"/>
              <w:right w:val="single" w:color="auto" w:sz="8" w:space="0"/>
            </w:tcBorders>
            <w:noWrap/>
            <w:vAlign w:val="center"/>
          </w:tcPr>
          <w:p w14:paraId="4F704B00">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2.6</w:t>
            </w:r>
          </w:p>
        </w:tc>
      </w:tr>
      <w:tr w14:paraId="20952005">
        <w:tblPrEx>
          <w:tblCellMar>
            <w:top w:w="0" w:type="dxa"/>
            <w:left w:w="108" w:type="dxa"/>
            <w:bottom w:w="0" w:type="dxa"/>
            <w:right w:w="108" w:type="dxa"/>
          </w:tblCellMar>
        </w:tblPrEx>
        <w:trPr>
          <w:gridAfter w:val="2"/>
          <w:wAfter w:w="2312" w:type="dxa"/>
          <w:trHeight w:val="660" w:hRule="atLeast"/>
        </w:trPr>
        <w:tc>
          <w:tcPr>
            <w:tcW w:w="941" w:type="dxa"/>
            <w:gridSpan w:val="2"/>
            <w:tcBorders>
              <w:top w:val="single" w:color="000000" w:themeColor="text1" w:sz="8" w:space="0"/>
              <w:left w:val="single" w:color="auto" w:sz="8" w:space="0"/>
              <w:bottom w:val="single" w:color="000000" w:themeColor="text1" w:sz="8" w:space="0"/>
              <w:right w:val="single" w:color="000000" w:themeColor="text1" w:sz="8" w:space="0"/>
            </w:tcBorders>
            <w:noWrap/>
            <w:vAlign w:val="center"/>
          </w:tcPr>
          <w:p w14:paraId="7CBB1898">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color w:val="000000"/>
                <w:sz w:val="20"/>
                <w:szCs w:val="20"/>
              </w:rPr>
              <w:t>2109999</w:t>
            </w:r>
          </w:p>
        </w:tc>
        <w:tc>
          <w:tcPr>
            <w:tcW w:w="2477" w:type="dxa"/>
            <w:gridSpan w:val="3"/>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3ED4F26">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其他卫生健康支出</w:t>
            </w:r>
          </w:p>
        </w:tc>
        <w:tc>
          <w:tcPr>
            <w:tcW w:w="1481"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0ABF9BC">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2.6</w:t>
            </w:r>
          </w:p>
        </w:tc>
        <w:tc>
          <w:tcPr>
            <w:tcW w:w="1749" w:type="dxa"/>
            <w:gridSpan w:val="3"/>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20E7FF0">
            <w:pPr>
              <w:jc w:val="right"/>
              <w:rPr>
                <w:rFonts w:ascii="Times New Roman" w:hAnsi="Times New Roman" w:eastAsia="宋体" w:cs="Times New Roman"/>
                <w:color w:val="000000"/>
                <w:sz w:val="20"/>
                <w:szCs w:val="20"/>
              </w:rPr>
            </w:pPr>
          </w:p>
        </w:tc>
        <w:tc>
          <w:tcPr>
            <w:tcW w:w="2020" w:type="dxa"/>
            <w:gridSpan w:val="4"/>
            <w:tcBorders>
              <w:top w:val="single" w:color="000000" w:themeColor="text1" w:sz="8" w:space="0"/>
              <w:left w:val="single" w:color="000000" w:themeColor="text1" w:sz="8" w:space="0"/>
              <w:bottom w:val="single" w:color="000000" w:themeColor="text1" w:sz="8" w:space="0"/>
              <w:right w:val="single" w:color="auto" w:sz="8" w:space="0"/>
            </w:tcBorders>
            <w:noWrap/>
            <w:vAlign w:val="center"/>
          </w:tcPr>
          <w:p w14:paraId="402D7C19">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2.6</w:t>
            </w:r>
          </w:p>
        </w:tc>
      </w:tr>
      <w:tr w14:paraId="14C3ED4F">
        <w:tblPrEx>
          <w:tblCellMar>
            <w:top w:w="0" w:type="dxa"/>
            <w:left w:w="108" w:type="dxa"/>
            <w:bottom w:w="0" w:type="dxa"/>
            <w:right w:w="108" w:type="dxa"/>
          </w:tblCellMar>
        </w:tblPrEx>
        <w:trPr>
          <w:gridAfter w:val="2"/>
          <w:wAfter w:w="2312" w:type="dxa"/>
          <w:trHeight w:val="660" w:hRule="atLeast"/>
        </w:trPr>
        <w:tc>
          <w:tcPr>
            <w:tcW w:w="941" w:type="dxa"/>
            <w:gridSpan w:val="2"/>
            <w:tcBorders>
              <w:top w:val="single" w:color="000000" w:themeColor="text1" w:sz="8" w:space="0"/>
              <w:left w:val="single" w:color="auto" w:sz="8" w:space="0"/>
              <w:bottom w:val="single" w:color="000000" w:themeColor="text1" w:sz="8" w:space="0"/>
              <w:right w:val="single" w:color="000000" w:themeColor="text1" w:sz="8" w:space="0"/>
            </w:tcBorders>
            <w:noWrap/>
            <w:vAlign w:val="center"/>
          </w:tcPr>
          <w:p w14:paraId="1B3556B9">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color w:val="000000"/>
                <w:sz w:val="20"/>
                <w:szCs w:val="20"/>
              </w:rPr>
              <w:t>221</w:t>
            </w:r>
          </w:p>
        </w:tc>
        <w:tc>
          <w:tcPr>
            <w:tcW w:w="2477" w:type="dxa"/>
            <w:gridSpan w:val="3"/>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2810633">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住房保障支出</w:t>
            </w:r>
          </w:p>
        </w:tc>
        <w:tc>
          <w:tcPr>
            <w:tcW w:w="1481"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DEEE47B">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4.4</w:t>
            </w:r>
          </w:p>
        </w:tc>
        <w:tc>
          <w:tcPr>
            <w:tcW w:w="1749" w:type="dxa"/>
            <w:gridSpan w:val="3"/>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33C96F6">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4.4</w:t>
            </w:r>
          </w:p>
        </w:tc>
        <w:tc>
          <w:tcPr>
            <w:tcW w:w="2020" w:type="dxa"/>
            <w:gridSpan w:val="4"/>
            <w:tcBorders>
              <w:top w:val="single" w:color="000000" w:themeColor="text1" w:sz="8" w:space="0"/>
              <w:left w:val="single" w:color="000000" w:themeColor="text1" w:sz="8" w:space="0"/>
              <w:bottom w:val="single" w:color="000000" w:themeColor="text1" w:sz="8" w:space="0"/>
              <w:right w:val="single" w:color="auto" w:sz="8" w:space="0"/>
            </w:tcBorders>
            <w:noWrap/>
            <w:vAlign w:val="center"/>
          </w:tcPr>
          <w:p w14:paraId="4EC26DB8">
            <w:pPr>
              <w:jc w:val="right"/>
              <w:rPr>
                <w:rFonts w:ascii="Times New Roman" w:hAnsi="Times New Roman" w:eastAsia="宋体" w:cs="Times New Roman"/>
                <w:color w:val="000000"/>
                <w:sz w:val="20"/>
                <w:szCs w:val="20"/>
              </w:rPr>
            </w:pPr>
          </w:p>
        </w:tc>
      </w:tr>
      <w:tr w14:paraId="47F6F4DB">
        <w:tblPrEx>
          <w:tblCellMar>
            <w:top w:w="0" w:type="dxa"/>
            <w:left w:w="108" w:type="dxa"/>
            <w:bottom w:w="0" w:type="dxa"/>
            <w:right w:w="108" w:type="dxa"/>
          </w:tblCellMar>
        </w:tblPrEx>
        <w:trPr>
          <w:gridAfter w:val="2"/>
          <w:wAfter w:w="2312" w:type="dxa"/>
          <w:trHeight w:val="660" w:hRule="atLeast"/>
        </w:trPr>
        <w:tc>
          <w:tcPr>
            <w:tcW w:w="941" w:type="dxa"/>
            <w:gridSpan w:val="2"/>
            <w:tcBorders>
              <w:top w:val="single" w:color="000000" w:themeColor="text1" w:sz="8" w:space="0"/>
              <w:left w:val="single" w:color="auto" w:sz="8" w:space="0"/>
              <w:bottom w:val="single" w:color="000000" w:themeColor="text1" w:sz="8" w:space="0"/>
              <w:right w:val="single" w:color="000000" w:themeColor="text1" w:sz="8" w:space="0"/>
            </w:tcBorders>
            <w:noWrap/>
            <w:vAlign w:val="center"/>
          </w:tcPr>
          <w:p w14:paraId="2B1B8452">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color w:val="000000"/>
                <w:sz w:val="20"/>
                <w:szCs w:val="20"/>
              </w:rPr>
              <w:t>22102</w:t>
            </w:r>
          </w:p>
        </w:tc>
        <w:tc>
          <w:tcPr>
            <w:tcW w:w="2477" w:type="dxa"/>
            <w:gridSpan w:val="3"/>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F43A3FF">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住房改革支出</w:t>
            </w:r>
          </w:p>
        </w:tc>
        <w:tc>
          <w:tcPr>
            <w:tcW w:w="1481"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C6DD759">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4.4</w:t>
            </w:r>
          </w:p>
        </w:tc>
        <w:tc>
          <w:tcPr>
            <w:tcW w:w="1749" w:type="dxa"/>
            <w:gridSpan w:val="3"/>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B37F18F">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4.4</w:t>
            </w:r>
          </w:p>
        </w:tc>
        <w:tc>
          <w:tcPr>
            <w:tcW w:w="2020" w:type="dxa"/>
            <w:gridSpan w:val="4"/>
            <w:tcBorders>
              <w:top w:val="single" w:color="000000" w:themeColor="text1" w:sz="8" w:space="0"/>
              <w:left w:val="single" w:color="000000" w:themeColor="text1" w:sz="8" w:space="0"/>
              <w:bottom w:val="single" w:color="000000" w:themeColor="text1" w:sz="8" w:space="0"/>
              <w:right w:val="single" w:color="auto" w:sz="8" w:space="0"/>
            </w:tcBorders>
            <w:noWrap/>
            <w:vAlign w:val="center"/>
          </w:tcPr>
          <w:p w14:paraId="4644DBAB">
            <w:pPr>
              <w:jc w:val="right"/>
              <w:rPr>
                <w:rFonts w:ascii="Times New Roman" w:hAnsi="Times New Roman" w:eastAsia="宋体" w:cs="Times New Roman"/>
                <w:color w:val="000000"/>
                <w:sz w:val="20"/>
                <w:szCs w:val="20"/>
              </w:rPr>
            </w:pPr>
          </w:p>
        </w:tc>
      </w:tr>
      <w:tr w14:paraId="785C6697">
        <w:tblPrEx>
          <w:tblCellMar>
            <w:top w:w="0" w:type="dxa"/>
            <w:left w:w="108" w:type="dxa"/>
            <w:bottom w:w="0" w:type="dxa"/>
            <w:right w:w="108" w:type="dxa"/>
          </w:tblCellMar>
        </w:tblPrEx>
        <w:trPr>
          <w:gridAfter w:val="2"/>
          <w:wAfter w:w="2312" w:type="dxa"/>
          <w:trHeight w:val="660" w:hRule="atLeast"/>
        </w:trPr>
        <w:tc>
          <w:tcPr>
            <w:tcW w:w="941" w:type="dxa"/>
            <w:gridSpan w:val="2"/>
            <w:tcBorders>
              <w:top w:val="single" w:color="000000" w:themeColor="text1" w:sz="8" w:space="0"/>
              <w:left w:val="single" w:color="auto" w:sz="8" w:space="0"/>
              <w:bottom w:val="single" w:color="000000" w:themeColor="text1" w:sz="8" w:space="0"/>
              <w:right w:val="single" w:color="000000" w:themeColor="text1" w:sz="8" w:space="0"/>
            </w:tcBorders>
            <w:noWrap/>
            <w:vAlign w:val="center"/>
          </w:tcPr>
          <w:p w14:paraId="1F5498B8">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color w:val="000000"/>
                <w:sz w:val="20"/>
                <w:szCs w:val="20"/>
              </w:rPr>
              <w:t>2210201</w:t>
            </w:r>
          </w:p>
        </w:tc>
        <w:tc>
          <w:tcPr>
            <w:tcW w:w="2477" w:type="dxa"/>
            <w:gridSpan w:val="3"/>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DBCD573">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住房公积金</w:t>
            </w:r>
          </w:p>
        </w:tc>
        <w:tc>
          <w:tcPr>
            <w:tcW w:w="1481"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14EED80">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4.4</w:t>
            </w:r>
          </w:p>
        </w:tc>
        <w:tc>
          <w:tcPr>
            <w:tcW w:w="1749" w:type="dxa"/>
            <w:gridSpan w:val="3"/>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AAF4EE1">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4.4</w:t>
            </w:r>
          </w:p>
        </w:tc>
        <w:tc>
          <w:tcPr>
            <w:tcW w:w="2020" w:type="dxa"/>
            <w:gridSpan w:val="4"/>
            <w:tcBorders>
              <w:top w:val="single" w:color="000000" w:themeColor="text1" w:sz="8" w:space="0"/>
              <w:left w:val="single" w:color="000000" w:themeColor="text1" w:sz="8" w:space="0"/>
              <w:bottom w:val="single" w:color="000000" w:themeColor="text1" w:sz="8" w:space="0"/>
              <w:right w:val="single" w:color="auto" w:sz="8" w:space="0"/>
            </w:tcBorders>
            <w:noWrap/>
            <w:vAlign w:val="center"/>
          </w:tcPr>
          <w:p w14:paraId="5ADD45EB">
            <w:pPr>
              <w:jc w:val="right"/>
              <w:rPr>
                <w:rFonts w:ascii="Times New Roman" w:hAnsi="Times New Roman" w:eastAsia="宋体" w:cs="Times New Roman"/>
                <w:color w:val="000000"/>
                <w:sz w:val="20"/>
                <w:szCs w:val="20"/>
              </w:rPr>
            </w:pPr>
          </w:p>
        </w:tc>
      </w:tr>
      <w:tr w14:paraId="461F3046">
        <w:tblPrEx>
          <w:tblCellMar>
            <w:top w:w="0" w:type="dxa"/>
            <w:left w:w="108" w:type="dxa"/>
            <w:bottom w:w="0" w:type="dxa"/>
            <w:right w:w="108" w:type="dxa"/>
          </w:tblCellMar>
        </w:tblPrEx>
        <w:trPr>
          <w:gridAfter w:val="2"/>
          <w:wAfter w:w="2312" w:type="dxa"/>
          <w:trHeight w:val="660" w:hRule="atLeast"/>
        </w:trPr>
        <w:tc>
          <w:tcPr>
            <w:tcW w:w="8668" w:type="dxa"/>
            <w:gridSpan w:val="14"/>
            <w:tcBorders>
              <w:top w:val="single" w:color="000000" w:themeColor="text1" w:sz="8" w:space="0"/>
              <w:left w:val="nil"/>
              <w:bottom w:val="nil"/>
              <w:right w:val="nil"/>
            </w:tcBorders>
            <w:noWrap/>
            <w:vAlign w:val="center"/>
          </w:tcPr>
          <w:p w14:paraId="048BC92D">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注：本表反映部门本年度一般公共预算财政拨款支出情况。</w:t>
            </w:r>
          </w:p>
        </w:tc>
      </w:tr>
      <w:tr w14:paraId="634F3B88">
        <w:tblPrEx>
          <w:tblCellMar>
            <w:top w:w="0" w:type="dxa"/>
            <w:left w:w="108" w:type="dxa"/>
            <w:bottom w:w="0" w:type="dxa"/>
            <w:right w:w="108" w:type="dxa"/>
          </w:tblCellMar>
        </w:tblPrEx>
        <w:trPr>
          <w:gridBefore w:val="1"/>
          <w:wBefore w:w="443" w:type="dxa"/>
          <w:trHeight w:val="464" w:hRule="atLeast"/>
          <w:jc w:val="center"/>
        </w:trPr>
        <w:tc>
          <w:tcPr>
            <w:tcW w:w="10537" w:type="dxa"/>
            <w:gridSpan w:val="15"/>
            <w:tcBorders>
              <w:top w:val="nil"/>
              <w:left w:val="nil"/>
              <w:bottom w:val="nil"/>
              <w:right w:val="nil"/>
            </w:tcBorders>
            <w:shd w:val="clear" w:color="auto" w:fill="auto"/>
            <w:noWrap/>
            <w:vAlign w:val="bottom"/>
          </w:tcPr>
          <w:p w14:paraId="2E99BDA0">
            <w:pPr>
              <w:widowControl/>
              <w:snapToGrid w:val="0"/>
              <w:jc w:val="center"/>
              <w:textAlignment w:val="bottom"/>
              <w:rPr>
                <w:rFonts w:ascii="方正仿宋_GB2312" w:hAnsi="方正仿宋_GB2312" w:eastAsia="方正仿宋_GB2312" w:cs="方正仿宋_GB2312"/>
                <w:color w:val="000000"/>
                <w:sz w:val="32"/>
                <w:szCs w:val="32"/>
              </w:rPr>
            </w:pPr>
            <w:r>
              <w:rPr>
                <w:rFonts w:hint="eastAsia" w:ascii="仿宋_GB2312" w:hAnsi="宋体" w:eastAsia="仿宋_GB2312"/>
                <w:b/>
                <w:sz w:val="32"/>
                <w:szCs w:val="32"/>
              </w:rPr>
              <w:br w:type="page"/>
            </w:r>
            <w:r>
              <w:rPr>
                <w:rFonts w:hint="eastAsia" w:ascii="方正仿宋_GB2312" w:hAnsi="方正仿宋_GB2312" w:eastAsia="方正仿宋_GB2312" w:cs="方正仿宋_GB2312"/>
                <w:color w:val="000000"/>
                <w:sz w:val="32"/>
                <w:szCs w:val="32"/>
              </w:rPr>
              <w:t>一般公共预算财政拨款基本支出决算明细表</w:t>
            </w:r>
          </w:p>
        </w:tc>
      </w:tr>
      <w:tr w14:paraId="05E4DD87">
        <w:tblPrEx>
          <w:tblCellMar>
            <w:top w:w="0" w:type="dxa"/>
            <w:left w:w="108" w:type="dxa"/>
            <w:bottom w:w="0" w:type="dxa"/>
            <w:right w:w="108" w:type="dxa"/>
          </w:tblCellMar>
        </w:tblPrEx>
        <w:trPr>
          <w:gridBefore w:val="1"/>
          <w:wBefore w:w="443" w:type="dxa"/>
          <w:trHeight w:val="255" w:hRule="atLeast"/>
          <w:jc w:val="center"/>
        </w:trPr>
        <w:tc>
          <w:tcPr>
            <w:tcW w:w="10537" w:type="dxa"/>
            <w:gridSpan w:val="15"/>
            <w:tcBorders>
              <w:top w:val="nil"/>
              <w:left w:val="nil"/>
              <w:bottom w:val="nil"/>
              <w:right w:val="nil"/>
            </w:tcBorders>
            <w:shd w:val="clear" w:color="auto" w:fill="auto"/>
            <w:noWrap/>
            <w:vAlign w:val="bottom"/>
          </w:tcPr>
          <w:p w14:paraId="63E1A6A9">
            <w:pPr>
              <w:widowControl/>
              <w:snapToGrid w:val="0"/>
              <w:jc w:val="right"/>
              <w:textAlignment w:val="bottom"/>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公开</w:t>
            </w:r>
            <w:r>
              <w:rPr>
                <w:rFonts w:ascii="Times New Roman" w:hAnsi="Times New Roman" w:eastAsia="方正仿宋_GB2312" w:cs="Times New Roman"/>
                <w:color w:val="000000"/>
                <w:sz w:val="18"/>
                <w:szCs w:val="18"/>
              </w:rPr>
              <w:t>06</w:t>
            </w:r>
            <w:r>
              <w:rPr>
                <w:rStyle w:val="25"/>
                <w:rFonts w:hint="default"/>
              </w:rPr>
              <w:t>表</w:t>
            </w:r>
          </w:p>
        </w:tc>
      </w:tr>
      <w:tr w14:paraId="6A7E8389">
        <w:tblPrEx>
          <w:tblCellMar>
            <w:top w:w="0" w:type="dxa"/>
            <w:left w:w="108" w:type="dxa"/>
            <w:bottom w:w="0" w:type="dxa"/>
            <w:right w:w="108" w:type="dxa"/>
          </w:tblCellMar>
        </w:tblPrEx>
        <w:trPr>
          <w:gridBefore w:val="1"/>
          <w:wBefore w:w="443" w:type="dxa"/>
          <w:trHeight w:val="270" w:hRule="atLeast"/>
          <w:jc w:val="center"/>
        </w:trPr>
        <w:tc>
          <w:tcPr>
            <w:tcW w:w="6380" w:type="dxa"/>
            <w:gridSpan w:val="10"/>
            <w:tcBorders>
              <w:top w:val="nil"/>
              <w:left w:val="nil"/>
              <w:bottom w:val="single" w:color="000000" w:sz="8" w:space="0"/>
              <w:right w:val="nil"/>
            </w:tcBorders>
            <w:shd w:val="clear" w:color="auto" w:fill="auto"/>
            <w:noWrap/>
            <w:vAlign w:val="bottom"/>
          </w:tcPr>
          <w:p w14:paraId="24273DAD">
            <w:pPr>
              <w:widowControl/>
              <w:snapToGrid w:val="0"/>
              <w:textAlignment w:val="bottom"/>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 xml:space="preserve">部门（单位）：中国共产党涞源县委员会老干部局 </w:t>
            </w:r>
          </w:p>
        </w:tc>
        <w:tc>
          <w:tcPr>
            <w:tcW w:w="813" w:type="dxa"/>
            <w:tcBorders>
              <w:top w:val="nil"/>
              <w:left w:val="nil"/>
              <w:bottom w:val="single" w:color="000000" w:sz="8" w:space="0"/>
              <w:right w:val="nil"/>
            </w:tcBorders>
            <w:shd w:val="clear" w:color="auto" w:fill="auto"/>
            <w:noWrap/>
            <w:vAlign w:val="bottom"/>
          </w:tcPr>
          <w:p w14:paraId="5DBB4839">
            <w:pPr>
              <w:widowControl/>
              <w:snapToGrid w:val="0"/>
              <w:ind w:left="-250" w:leftChars="-104"/>
              <w:jc w:val="center"/>
              <w:textAlignment w:val="bottom"/>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2025</w:t>
            </w:r>
            <w:r>
              <w:rPr>
                <w:rStyle w:val="25"/>
                <w:rFonts w:hint="default"/>
              </w:rPr>
              <w:t>年度</w:t>
            </w:r>
          </w:p>
        </w:tc>
        <w:tc>
          <w:tcPr>
            <w:tcW w:w="3344" w:type="dxa"/>
            <w:gridSpan w:val="4"/>
            <w:tcBorders>
              <w:top w:val="nil"/>
              <w:left w:val="nil"/>
              <w:bottom w:val="single" w:color="000000" w:sz="8" w:space="0"/>
              <w:right w:val="nil"/>
            </w:tcBorders>
            <w:shd w:val="clear" w:color="auto" w:fill="auto"/>
            <w:noWrap/>
            <w:vAlign w:val="bottom"/>
          </w:tcPr>
          <w:p w14:paraId="6780A114">
            <w:pPr>
              <w:widowControl/>
              <w:snapToGrid w:val="0"/>
              <w:jc w:val="right"/>
              <w:textAlignment w:val="bottom"/>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金额单位：万元</w:t>
            </w:r>
          </w:p>
        </w:tc>
      </w:tr>
      <w:tr w14:paraId="43870B11">
        <w:tblPrEx>
          <w:tblCellMar>
            <w:top w:w="0" w:type="dxa"/>
            <w:left w:w="108" w:type="dxa"/>
            <w:bottom w:w="0" w:type="dxa"/>
            <w:right w:w="108" w:type="dxa"/>
          </w:tblCellMar>
        </w:tblPrEx>
        <w:trPr>
          <w:gridBefore w:val="1"/>
          <w:wBefore w:w="443" w:type="dxa"/>
          <w:trHeight w:val="270" w:hRule="atLeast"/>
          <w:jc w:val="center"/>
        </w:trPr>
        <w:tc>
          <w:tcPr>
            <w:tcW w:w="3875" w:type="dxa"/>
            <w:gridSpan w:val="5"/>
            <w:tcBorders>
              <w:top w:val="nil"/>
              <w:left w:val="single" w:color="000000" w:sz="8" w:space="0"/>
              <w:bottom w:val="single" w:color="000000" w:sz="8" w:space="0"/>
              <w:right w:val="single" w:color="000000" w:sz="8" w:space="0"/>
            </w:tcBorders>
            <w:shd w:val="clear" w:color="auto" w:fill="auto"/>
            <w:noWrap/>
            <w:vAlign w:val="center"/>
          </w:tcPr>
          <w:p w14:paraId="66A9DFF2">
            <w:pPr>
              <w:widowControl/>
              <w:snapToGrid w:val="0"/>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人员经费</w:t>
            </w:r>
          </w:p>
        </w:tc>
        <w:tc>
          <w:tcPr>
            <w:tcW w:w="6662" w:type="dxa"/>
            <w:gridSpan w:val="10"/>
            <w:tcBorders>
              <w:top w:val="nil"/>
              <w:left w:val="nil"/>
              <w:bottom w:val="single" w:color="000000" w:sz="8" w:space="0"/>
              <w:right w:val="single" w:color="000000" w:sz="8" w:space="0"/>
            </w:tcBorders>
            <w:shd w:val="clear" w:color="auto" w:fill="auto"/>
            <w:noWrap/>
            <w:vAlign w:val="center"/>
          </w:tcPr>
          <w:p w14:paraId="2E8296A4">
            <w:pPr>
              <w:widowControl/>
              <w:snapToGrid w:val="0"/>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公用经费</w:t>
            </w:r>
          </w:p>
        </w:tc>
      </w:tr>
      <w:tr w14:paraId="247F7ED6">
        <w:tblPrEx>
          <w:tblCellMar>
            <w:top w:w="0" w:type="dxa"/>
            <w:left w:w="108" w:type="dxa"/>
            <w:bottom w:w="0" w:type="dxa"/>
            <w:right w:w="108" w:type="dxa"/>
          </w:tblCellMar>
        </w:tblPrEx>
        <w:trPr>
          <w:gridBefore w:val="1"/>
          <w:wBefore w:w="443" w:type="dxa"/>
          <w:trHeight w:val="524" w:hRule="atLeast"/>
          <w:jc w:val="center"/>
        </w:trPr>
        <w:tc>
          <w:tcPr>
            <w:tcW w:w="811" w:type="dxa"/>
            <w:gridSpan w:val="2"/>
            <w:tcBorders>
              <w:top w:val="nil"/>
              <w:left w:val="single" w:color="000000" w:sz="8" w:space="0"/>
              <w:bottom w:val="single" w:color="000000" w:sz="8" w:space="0"/>
              <w:right w:val="single" w:color="000000" w:sz="8" w:space="0"/>
            </w:tcBorders>
            <w:shd w:val="clear" w:color="auto" w:fill="auto"/>
            <w:vAlign w:val="center"/>
          </w:tcPr>
          <w:p w14:paraId="2C1FE602">
            <w:pPr>
              <w:widowControl/>
              <w:snapToGrid w:val="0"/>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科目代码</w:t>
            </w:r>
          </w:p>
        </w:tc>
        <w:tc>
          <w:tcPr>
            <w:tcW w:w="2164" w:type="dxa"/>
            <w:gridSpan w:val="2"/>
            <w:tcBorders>
              <w:top w:val="nil"/>
              <w:left w:val="nil"/>
              <w:bottom w:val="single" w:color="000000" w:sz="8" w:space="0"/>
              <w:right w:val="single" w:color="000000" w:sz="8" w:space="0"/>
            </w:tcBorders>
            <w:shd w:val="clear" w:color="auto" w:fill="auto"/>
            <w:noWrap/>
            <w:vAlign w:val="center"/>
          </w:tcPr>
          <w:p w14:paraId="5A349322">
            <w:pPr>
              <w:widowControl/>
              <w:snapToGrid w:val="0"/>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科目名称</w:t>
            </w:r>
          </w:p>
        </w:tc>
        <w:tc>
          <w:tcPr>
            <w:tcW w:w="900" w:type="dxa"/>
            <w:tcBorders>
              <w:top w:val="single" w:color="000000" w:sz="8" w:space="0"/>
              <w:left w:val="nil"/>
              <w:bottom w:val="single" w:color="000000" w:sz="8" w:space="0"/>
              <w:right w:val="single" w:color="000000" w:sz="8" w:space="0"/>
            </w:tcBorders>
            <w:shd w:val="clear" w:color="auto" w:fill="auto"/>
            <w:noWrap/>
            <w:vAlign w:val="center"/>
          </w:tcPr>
          <w:p w14:paraId="6AE91479">
            <w:pPr>
              <w:widowControl/>
              <w:snapToGrid w:val="0"/>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金额</w:t>
            </w:r>
          </w:p>
        </w:tc>
        <w:tc>
          <w:tcPr>
            <w:tcW w:w="804" w:type="dxa"/>
            <w:gridSpan w:val="2"/>
            <w:tcBorders>
              <w:top w:val="single" w:color="000000" w:sz="8" w:space="0"/>
              <w:left w:val="nil"/>
              <w:bottom w:val="single" w:color="000000" w:sz="8" w:space="0"/>
              <w:right w:val="single" w:color="000000" w:sz="8" w:space="0"/>
            </w:tcBorders>
            <w:shd w:val="clear" w:color="auto" w:fill="auto"/>
            <w:vAlign w:val="center"/>
          </w:tcPr>
          <w:p w14:paraId="46895115">
            <w:pPr>
              <w:widowControl/>
              <w:snapToGrid w:val="0"/>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科目代码</w:t>
            </w:r>
          </w:p>
        </w:tc>
        <w:tc>
          <w:tcPr>
            <w:tcW w:w="1701" w:type="dxa"/>
            <w:gridSpan w:val="3"/>
            <w:tcBorders>
              <w:top w:val="single" w:color="000000" w:sz="8" w:space="0"/>
              <w:left w:val="nil"/>
              <w:bottom w:val="single" w:color="000000" w:sz="8" w:space="0"/>
              <w:right w:val="single" w:color="000000" w:sz="8" w:space="0"/>
            </w:tcBorders>
            <w:shd w:val="clear" w:color="auto" w:fill="auto"/>
            <w:noWrap/>
            <w:vAlign w:val="center"/>
          </w:tcPr>
          <w:p w14:paraId="54C2CF1C">
            <w:pPr>
              <w:widowControl/>
              <w:snapToGrid w:val="0"/>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科目名称</w:t>
            </w:r>
          </w:p>
        </w:tc>
        <w:tc>
          <w:tcPr>
            <w:tcW w:w="813" w:type="dxa"/>
            <w:tcBorders>
              <w:top w:val="single" w:color="000000" w:sz="8" w:space="0"/>
              <w:left w:val="nil"/>
              <w:bottom w:val="single" w:color="000000" w:sz="8" w:space="0"/>
              <w:right w:val="single" w:color="000000" w:sz="8" w:space="0"/>
            </w:tcBorders>
            <w:shd w:val="clear" w:color="auto" w:fill="auto"/>
            <w:noWrap/>
            <w:vAlign w:val="center"/>
          </w:tcPr>
          <w:p w14:paraId="6091A710">
            <w:pPr>
              <w:widowControl/>
              <w:snapToGrid w:val="0"/>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金额</w:t>
            </w:r>
          </w:p>
        </w:tc>
        <w:tc>
          <w:tcPr>
            <w:tcW w:w="746" w:type="dxa"/>
            <w:tcBorders>
              <w:top w:val="single" w:color="000000" w:sz="8" w:space="0"/>
              <w:left w:val="nil"/>
              <w:bottom w:val="single" w:color="000000" w:sz="8" w:space="0"/>
              <w:right w:val="single" w:color="000000" w:sz="8" w:space="0"/>
            </w:tcBorders>
            <w:shd w:val="clear" w:color="auto" w:fill="auto"/>
            <w:vAlign w:val="center"/>
          </w:tcPr>
          <w:p w14:paraId="47E64794">
            <w:pPr>
              <w:widowControl/>
              <w:snapToGrid w:val="0"/>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科目代码</w:t>
            </w:r>
          </w:p>
        </w:tc>
        <w:tc>
          <w:tcPr>
            <w:tcW w:w="1843" w:type="dxa"/>
            <w:gridSpan w:val="2"/>
            <w:tcBorders>
              <w:top w:val="single" w:color="000000" w:sz="8" w:space="0"/>
              <w:left w:val="nil"/>
              <w:bottom w:val="single" w:color="000000" w:sz="8" w:space="0"/>
              <w:right w:val="single" w:color="000000" w:sz="8" w:space="0"/>
            </w:tcBorders>
            <w:shd w:val="clear" w:color="auto" w:fill="auto"/>
            <w:noWrap/>
            <w:vAlign w:val="center"/>
          </w:tcPr>
          <w:p w14:paraId="19A1DD9D">
            <w:pPr>
              <w:widowControl/>
              <w:snapToGrid w:val="0"/>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科目名称</w:t>
            </w:r>
          </w:p>
        </w:tc>
        <w:tc>
          <w:tcPr>
            <w:tcW w:w="755" w:type="dxa"/>
            <w:tcBorders>
              <w:top w:val="single" w:color="000000" w:sz="8" w:space="0"/>
              <w:left w:val="nil"/>
              <w:bottom w:val="single" w:color="000000" w:sz="8" w:space="0"/>
              <w:right w:val="single" w:color="000000" w:sz="8" w:space="0"/>
            </w:tcBorders>
            <w:shd w:val="clear" w:color="auto" w:fill="auto"/>
            <w:noWrap/>
            <w:vAlign w:val="center"/>
          </w:tcPr>
          <w:p w14:paraId="72F0646F">
            <w:pPr>
              <w:widowControl/>
              <w:snapToGrid w:val="0"/>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金额</w:t>
            </w:r>
          </w:p>
        </w:tc>
      </w:tr>
      <w:tr w14:paraId="0D62AEB5">
        <w:tblPrEx>
          <w:tblCellMar>
            <w:top w:w="0" w:type="dxa"/>
            <w:left w:w="108" w:type="dxa"/>
            <w:bottom w:w="0" w:type="dxa"/>
            <w:right w:w="108" w:type="dxa"/>
          </w:tblCellMar>
        </w:tblPrEx>
        <w:trPr>
          <w:gridBefore w:val="1"/>
          <w:wBefore w:w="443" w:type="dxa"/>
          <w:trHeight w:val="524" w:hRule="atLeast"/>
          <w:jc w:val="center"/>
        </w:trPr>
        <w:tc>
          <w:tcPr>
            <w:tcW w:w="811" w:type="dxa"/>
            <w:gridSpan w:val="2"/>
            <w:tcBorders>
              <w:top w:val="nil"/>
              <w:left w:val="single" w:color="000000" w:sz="8" w:space="0"/>
              <w:bottom w:val="single" w:color="000000" w:sz="8" w:space="0"/>
              <w:right w:val="single" w:color="000000" w:sz="8" w:space="0"/>
            </w:tcBorders>
            <w:shd w:val="clear" w:color="auto" w:fill="auto"/>
            <w:noWrap/>
            <w:vAlign w:val="center"/>
          </w:tcPr>
          <w:p w14:paraId="32FE358B">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301</w:t>
            </w:r>
          </w:p>
        </w:tc>
        <w:tc>
          <w:tcPr>
            <w:tcW w:w="2164" w:type="dxa"/>
            <w:gridSpan w:val="2"/>
            <w:tcBorders>
              <w:top w:val="nil"/>
              <w:left w:val="nil"/>
              <w:bottom w:val="single" w:color="000000" w:sz="8" w:space="0"/>
              <w:right w:val="single" w:color="000000" w:sz="8" w:space="0"/>
            </w:tcBorders>
            <w:shd w:val="clear" w:color="auto" w:fill="auto"/>
            <w:noWrap/>
            <w:vAlign w:val="center"/>
          </w:tcPr>
          <w:p w14:paraId="59E86793">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工资福利支出</w:t>
            </w:r>
          </w:p>
        </w:tc>
        <w:tc>
          <w:tcPr>
            <w:tcW w:w="900" w:type="dxa"/>
            <w:tcBorders>
              <w:top w:val="nil"/>
              <w:left w:val="nil"/>
              <w:bottom w:val="single" w:color="000000" w:sz="8" w:space="0"/>
              <w:right w:val="single" w:color="000000" w:sz="8" w:space="0"/>
            </w:tcBorders>
            <w:shd w:val="clear" w:color="auto" w:fill="auto"/>
            <w:noWrap/>
            <w:vAlign w:val="center"/>
          </w:tcPr>
          <w:p w14:paraId="2EB99C9F">
            <w:pPr>
              <w:widowControl/>
              <w:snapToGrid w:val="0"/>
              <w:jc w:val="right"/>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80.42</w:t>
            </w:r>
          </w:p>
        </w:tc>
        <w:tc>
          <w:tcPr>
            <w:tcW w:w="804" w:type="dxa"/>
            <w:gridSpan w:val="2"/>
            <w:tcBorders>
              <w:top w:val="nil"/>
              <w:left w:val="nil"/>
              <w:bottom w:val="single" w:color="000000" w:sz="8" w:space="0"/>
              <w:right w:val="single" w:color="000000" w:sz="8" w:space="0"/>
            </w:tcBorders>
            <w:shd w:val="clear" w:color="auto" w:fill="auto"/>
            <w:noWrap/>
            <w:vAlign w:val="center"/>
          </w:tcPr>
          <w:p w14:paraId="03014ADC">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302</w:t>
            </w:r>
          </w:p>
        </w:tc>
        <w:tc>
          <w:tcPr>
            <w:tcW w:w="1701" w:type="dxa"/>
            <w:gridSpan w:val="3"/>
            <w:tcBorders>
              <w:top w:val="nil"/>
              <w:left w:val="nil"/>
              <w:bottom w:val="single" w:color="000000" w:sz="8" w:space="0"/>
              <w:right w:val="single" w:color="000000" w:sz="8" w:space="0"/>
            </w:tcBorders>
            <w:shd w:val="clear" w:color="auto" w:fill="auto"/>
            <w:noWrap/>
            <w:vAlign w:val="center"/>
          </w:tcPr>
          <w:p w14:paraId="6E70B25D">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商品和服务支出</w:t>
            </w:r>
          </w:p>
        </w:tc>
        <w:tc>
          <w:tcPr>
            <w:tcW w:w="813" w:type="dxa"/>
            <w:tcBorders>
              <w:top w:val="nil"/>
              <w:left w:val="nil"/>
              <w:bottom w:val="single" w:color="000000" w:sz="8" w:space="0"/>
              <w:right w:val="single" w:color="000000" w:sz="8" w:space="0"/>
            </w:tcBorders>
            <w:shd w:val="clear" w:color="auto" w:fill="auto"/>
            <w:noWrap/>
            <w:vAlign w:val="center"/>
          </w:tcPr>
          <w:p w14:paraId="7F7C0F0B">
            <w:pPr>
              <w:widowControl/>
              <w:snapToGrid w:val="0"/>
              <w:jc w:val="right"/>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54.97</w:t>
            </w:r>
          </w:p>
        </w:tc>
        <w:tc>
          <w:tcPr>
            <w:tcW w:w="746" w:type="dxa"/>
            <w:tcBorders>
              <w:top w:val="nil"/>
              <w:left w:val="nil"/>
              <w:bottom w:val="single" w:color="000000" w:sz="8" w:space="0"/>
              <w:right w:val="single" w:color="000000" w:sz="8" w:space="0"/>
            </w:tcBorders>
            <w:shd w:val="clear" w:color="auto" w:fill="auto"/>
            <w:noWrap/>
            <w:vAlign w:val="center"/>
          </w:tcPr>
          <w:p w14:paraId="621BFABC">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307</w:t>
            </w:r>
          </w:p>
        </w:tc>
        <w:tc>
          <w:tcPr>
            <w:tcW w:w="1843" w:type="dxa"/>
            <w:gridSpan w:val="2"/>
            <w:tcBorders>
              <w:top w:val="nil"/>
              <w:left w:val="nil"/>
              <w:bottom w:val="single" w:color="000000" w:sz="8" w:space="0"/>
              <w:right w:val="single" w:color="000000" w:sz="8" w:space="0"/>
            </w:tcBorders>
            <w:shd w:val="clear" w:color="auto" w:fill="auto"/>
            <w:noWrap/>
            <w:vAlign w:val="center"/>
          </w:tcPr>
          <w:p w14:paraId="716A0E29">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债务利息及费用支出</w:t>
            </w:r>
          </w:p>
        </w:tc>
        <w:tc>
          <w:tcPr>
            <w:tcW w:w="755" w:type="dxa"/>
            <w:tcBorders>
              <w:top w:val="nil"/>
              <w:left w:val="nil"/>
              <w:bottom w:val="single" w:color="000000" w:sz="8" w:space="0"/>
              <w:right w:val="single" w:color="000000" w:sz="8" w:space="0"/>
            </w:tcBorders>
            <w:shd w:val="clear" w:color="auto" w:fill="auto"/>
            <w:noWrap/>
            <w:vAlign w:val="center"/>
          </w:tcPr>
          <w:p w14:paraId="63D95206">
            <w:pPr>
              <w:widowControl/>
              <w:snapToGrid w:val="0"/>
              <w:jc w:val="right"/>
              <w:textAlignment w:val="center"/>
              <w:rPr>
                <w:rFonts w:ascii="Times New Roman" w:hAnsi="Times New Roman" w:eastAsia="宋体" w:cs="Times New Roman"/>
                <w:color w:val="000000"/>
                <w:sz w:val="18"/>
                <w:szCs w:val="18"/>
              </w:rPr>
            </w:pPr>
          </w:p>
        </w:tc>
      </w:tr>
      <w:tr w14:paraId="5B25A3F6">
        <w:tblPrEx>
          <w:tblCellMar>
            <w:top w:w="0" w:type="dxa"/>
            <w:left w:w="108" w:type="dxa"/>
            <w:bottom w:w="0" w:type="dxa"/>
            <w:right w:w="108" w:type="dxa"/>
          </w:tblCellMar>
        </w:tblPrEx>
        <w:trPr>
          <w:gridBefore w:val="1"/>
          <w:wBefore w:w="443" w:type="dxa"/>
          <w:trHeight w:val="270" w:hRule="atLeast"/>
          <w:jc w:val="center"/>
        </w:trPr>
        <w:tc>
          <w:tcPr>
            <w:tcW w:w="811" w:type="dxa"/>
            <w:gridSpan w:val="2"/>
            <w:tcBorders>
              <w:top w:val="nil"/>
              <w:left w:val="single" w:color="000000" w:sz="8" w:space="0"/>
              <w:bottom w:val="single" w:color="000000" w:sz="8" w:space="0"/>
              <w:right w:val="single" w:color="000000" w:sz="8" w:space="0"/>
            </w:tcBorders>
            <w:shd w:val="clear" w:color="auto" w:fill="auto"/>
            <w:noWrap/>
            <w:vAlign w:val="center"/>
          </w:tcPr>
          <w:p w14:paraId="50A9984D">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30101</w:t>
            </w:r>
          </w:p>
        </w:tc>
        <w:tc>
          <w:tcPr>
            <w:tcW w:w="2164" w:type="dxa"/>
            <w:gridSpan w:val="2"/>
            <w:tcBorders>
              <w:top w:val="nil"/>
              <w:left w:val="nil"/>
              <w:bottom w:val="single" w:color="000000" w:sz="8" w:space="0"/>
              <w:right w:val="single" w:color="000000" w:sz="8" w:space="0"/>
            </w:tcBorders>
            <w:shd w:val="clear" w:color="auto" w:fill="auto"/>
            <w:noWrap/>
            <w:vAlign w:val="center"/>
          </w:tcPr>
          <w:p w14:paraId="7ADCE0DE">
            <w:pPr>
              <w:widowControl/>
              <w:snapToGrid w:val="0"/>
              <w:jc w:val="left"/>
              <w:textAlignment w:val="center"/>
              <w:rPr>
                <w:rFonts w:ascii="方正仿宋_GB2312" w:hAnsi="方正仿宋_GB2312" w:eastAsia="方正仿宋_GB2312" w:cs="方正仿宋_GB2312"/>
                <w:color w:val="000000"/>
                <w:sz w:val="18"/>
                <w:szCs w:val="18"/>
              </w:rPr>
            </w:pPr>
            <w:r>
              <w:rPr>
                <w:rStyle w:val="25"/>
                <w:rFonts w:hint="default"/>
              </w:rPr>
              <w:t>基本工资</w:t>
            </w:r>
          </w:p>
        </w:tc>
        <w:tc>
          <w:tcPr>
            <w:tcW w:w="900" w:type="dxa"/>
            <w:tcBorders>
              <w:top w:val="nil"/>
              <w:left w:val="nil"/>
              <w:bottom w:val="single" w:color="000000" w:sz="8" w:space="0"/>
              <w:right w:val="single" w:color="000000" w:sz="8" w:space="0"/>
            </w:tcBorders>
            <w:shd w:val="clear" w:color="auto" w:fill="auto"/>
            <w:noWrap/>
            <w:vAlign w:val="center"/>
          </w:tcPr>
          <w:p w14:paraId="5C91F5B4">
            <w:pPr>
              <w:widowControl/>
              <w:snapToGrid w:val="0"/>
              <w:jc w:val="right"/>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27.85</w:t>
            </w:r>
          </w:p>
        </w:tc>
        <w:tc>
          <w:tcPr>
            <w:tcW w:w="804" w:type="dxa"/>
            <w:gridSpan w:val="2"/>
            <w:tcBorders>
              <w:top w:val="nil"/>
              <w:left w:val="nil"/>
              <w:bottom w:val="single" w:color="000000" w:sz="8" w:space="0"/>
              <w:right w:val="single" w:color="000000" w:sz="8" w:space="0"/>
            </w:tcBorders>
            <w:shd w:val="clear" w:color="auto" w:fill="auto"/>
            <w:noWrap/>
            <w:vAlign w:val="center"/>
          </w:tcPr>
          <w:p w14:paraId="18142AB3">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30201</w:t>
            </w:r>
          </w:p>
        </w:tc>
        <w:tc>
          <w:tcPr>
            <w:tcW w:w="1701" w:type="dxa"/>
            <w:gridSpan w:val="3"/>
            <w:tcBorders>
              <w:top w:val="nil"/>
              <w:left w:val="nil"/>
              <w:bottom w:val="single" w:color="000000" w:sz="8" w:space="0"/>
              <w:right w:val="single" w:color="000000" w:sz="8" w:space="0"/>
            </w:tcBorders>
            <w:shd w:val="clear" w:color="auto" w:fill="auto"/>
            <w:noWrap/>
            <w:vAlign w:val="center"/>
          </w:tcPr>
          <w:p w14:paraId="48626C2B">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办公费</w:t>
            </w:r>
          </w:p>
        </w:tc>
        <w:tc>
          <w:tcPr>
            <w:tcW w:w="813" w:type="dxa"/>
            <w:tcBorders>
              <w:top w:val="nil"/>
              <w:left w:val="nil"/>
              <w:bottom w:val="single" w:color="000000" w:sz="8" w:space="0"/>
              <w:right w:val="single" w:color="000000" w:sz="8" w:space="0"/>
            </w:tcBorders>
            <w:shd w:val="clear" w:color="auto" w:fill="auto"/>
            <w:noWrap/>
            <w:vAlign w:val="center"/>
          </w:tcPr>
          <w:p w14:paraId="50125BA8">
            <w:pPr>
              <w:widowControl/>
              <w:snapToGrid w:val="0"/>
              <w:jc w:val="right"/>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34.55</w:t>
            </w:r>
          </w:p>
        </w:tc>
        <w:tc>
          <w:tcPr>
            <w:tcW w:w="746" w:type="dxa"/>
            <w:tcBorders>
              <w:top w:val="nil"/>
              <w:left w:val="nil"/>
              <w:bottom w:val="single" w:color="000000" w:sz="8" w:space="0"/>
              <w:right w:val="single" w:color="000000" w:sz="8" w:space="0"/>
            </w:tcBorders>
            <w:shd w:val="clear" w:color="auto" w:fill="auto"/>
            <w:noWrap/>
            <w:vAlign w:val="center"/>
          </w:tcPr>
          <w:p w14:paraId="22532157">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30701</w:t>
            </w:r>
          </w:p>
        </w:tc>
        <w:tc>
          <w:tcPr>
            <w:tcW w:w="1843" w:type="dxa"/>
            <w:gridSpan w:val="2"/>
            <w:tcBorders>
              <w:top w:val="nil"/>
              <w:left w:val="nil"/>
              <w:bottom w:val="single" w:color="000000" w:sz="8" w:space="0"/>
              <w:right w:val="single" w:color="000000" w:sz="8" w:space="0"/>
            </w:tcBorders>
            <w:shd w:val="clear" w:color="auto" w:fill="auto"/>
            <w:noWrap/>
            <w:vAlign w:val="center"/>
          </w:tcPr>
          <w:p w14:paraId="72DC38E9">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国内债务付息</w:t>
            </w:r>
          </w:p>
        </w:tc>
        <w:tc>
          <w:tcPr>
            <w:tcW w:w="755" w:type="dxa"/>
            <w:tcBorders>
              <w:top w:val="nil"/>
              <w:left w:val="nil"/>
              <w:bottom w:val="single" w:color="000000" w:sz="8" w:space="0"/>
              <w:right w:val="single" w:color="000000" w:sz="8" w:space="0"/>
            </w:tcBorders>
            <w:shd w:val="clear" w:color="auto" w:fill="auto"/>
            <w:noWrap/>
            <w:vAlign w:val="center"/>
          </w:tcPr>
          <w:p w14:paraId="50027CE5">
            <w:pPr>
              <w:widowControl/>
              <w:snapToGrid w:val="0"/>
              <w:jc w:val="right"/>
              <w:textAlignment w:val="center"/>
              <w:rPr>
                <w:rFonts w:ascii="Times New Roman" w:hAnsi="Times New Roman" w:eastAsia="宋体" w:cs="Times New Roman"/>
                <w:color w:val="000000"/>
                <w:sz w:val="18"/>
                <w:szCs w:val="18"/>
              </w:rPr>
            </w:pPr>
          </w:p>
        </w:tc>
      </w:tr>
      <w:tr w14:paraId="7EBA1817">
        <w:tblPrEx>
          <w:tblCellMar>
            <w:top w:w="0" w:type="dxa"/>
            <w:left w:w="108" w:type="dxa"/>
            <w:bottom w:w="0" w:type="dxa"/>
            <w:right w:w="108" w:type="dxa"/>
          </w:tblCellMar>
        </w:tblPrEx>
        <w:trPr>
          <w:gridBefore w:val="1"/>
          <w:wBefore w:w="443" w:type="dxa"/>
          <w:trHeight w:val="270" w:hRule="atLeast"/>
          <w:jc w:val="center"/>
        </w:trPr>
        <w:tc>
          <w:tcPr>
            <w:tcW w:w="811" w:type="dxa"/>
            <w:gridSpan w:val="2"/>
            <w:tcBorders>
              <w:top w:val="nil"/>
              <w:left w:val="single" w:color="000000" w:sz="8" w:space="0"/>
              <w:bottom w:val="single" w:color="000000" w:sz="8" w:space="0"/>
              <w:right w:val="single" w:color="000000" w:sz="8" w:space="0"/>
            </w:tcBorders>
            <w:shd w:val="clear" w:color="auto" w:fill="auto"/>
            <w:noWrap/>
            <w:vAlign w:val="center"/>
          </w:tcPr>
          <w:p w14:paraId="50F5C81C">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30102</w:t>
            </w:r>
          </w:p>
        </w:tc>
        <w:tc>
          <w:tcPr>
            <w:tcW w:w="2164" w:type="dxa"/>
            <w:gridSpan w:val="2"/>
            <w:tcBorders>
              <w:top w:val="nil"/>
              <w:left w:val="nil"/>
              <w:bottom w:val="single" w:color="000000" w:sz="8" w:space="0"/>
              <w:right w:val="single" w:color="000000" w:sz="8" w:space="0"/>
            </w:tcBorders>
            <w:shd w:val="clear" w:color="auto" w:fill="auto"/>
            <w:noWrap/>
            <w:vAlign w:val="center"/>
          </w:tcPr>
          <w:p w14:paraId="1ACD3069">
            <w:pPr>
              <w:widowControl/>
              <w:snapToGrid w:val="0"/>
              <w:jc w:val="left"/>
              <w:textAlignment w:val="center"/>
              <w:rPr>
                <w:rFonts w:ascii="方正仿宋_GB2312" w:hAnsi="方正仿宋_GB2312" w:eastAsia="方正仿宋_GB2312" w:cs="方正仿宋_GB2312"/>
                <w:color w:val="000000"/>
                <w:sz w:val="18"/>
                <w:szCs w:val="18"/>
              </w:rPr>
            </w:pPr>
            <w:r>
              <w:rPr>
                <w:rStyle w:val="25"/>
                <w:rFonts w:hint="default"/>
              </w:rPr>
              <w:t>津贴补贴</w:t>
            </w:r>
          </w:p>
        </w:tc>
        <w:tc>
          <w:tcPr>
            <w:tcW w:w="900" w:type="dxa"/>
            <w:tcBorders>
              <w:top w:val="nil"/>
              <w:left w:val="nil"/>
              <w:bottom w:val="single" w:color="000000" w:sz="8" w:space="0"/>
              <w:right w:val="single" w:color="000000" w:sz="8" w:space="0"/>
            </w:tcBorders>
            <w:shd w:val="clear" w:color="auto" w:fill="auto"/>
            <w:noWrap/>
            <w:vAlign w:val="center"/>
          </w:tcPr>
          <w:p w14:paraId="46DFF3EF">
            <w:pPr>
              <w:widowControl/>
              <w:snapToGrid w:val="0"/>
              <w:jc w:val="right"/>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26.7</w:t>
            </w:r>
          </w:p>
        </w:tc>
        <w:tc>
          <w:tcPr>
            <w:tcW w:w="804" w:type="dxa"/>
            <w:gridSpan w:val="2"/>
            <w:tcBorders>
              <w:top w:val="nil"/>
              <w:left w:val="nil"/>
              <w:bottom w:val="single" w:color="000000" w:sz="8" w:space="0"/>
              <w:right w:val="single" w:color="000000" w:sz="8" w:space="0"/>
            </w:tcBorders>
            <w:shd w:val="clear" w:color="auto" w:fill="auto"/>
            <w:noWrap/>
            <w:vAlign w:val="center"/>
          </w:tcPr>
          <w:p w14:paraId="0DC9321F">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30202</w:t>
            </w:r>
          </w:p>
        </w:tc>
        <w:tc>
          <w:tcPr>
            <w:tcW w:w="1701" w:type="dxa"/>
            <w:gridSpan w:val="3"/>
            <w:tcBorders>
              <w:top w:val="nil"/>
              <w:left w:val="nil"/>
              <w:bottom w:val="single" w:color="000000" w:sz="8" w:space="0"/>
              <w:right w:val="single" w:color="000000" w:sz="8" w:space="0"/>
            </w:tcBorders>
            <w:shd w:val="clear" w:color="auto" w:fill="auto"/>
            <w:noWrap/>
            <w:vAlign w:val="center"/>
          </w:tcPr>
          <w:p w14:paraId="7CDA4924">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印刷费</w:t>
            </w:r>
          </w:p>
        </w:tc>
        <w:tc>
          <w:tcPr>
            <w:tcW w:w="813" w:type="dxa"/>
            <w:tcBorders>
              <w:top w:val="nil"/>
              <w:left w:val="nil"/>
              <w:bottom w:val="single" w:color="000000" w:sz="8" w:space="0"/>
              <w:right w:val="single" w:color="000000" w:sz="8" w:space="0"/>
            </w:tcBorders>
            <w:shd w:val="clear" w:color="auto" w:fill="auto"/>
            <w:noWrap/>
            <w:vAlign w:val="center"/>
          </w:tcPr>
          <w:p w14:paraId="368902D9">
            <w:pPr>
              <w:widowControl/>
              <w:snapToGrid w:val="0"/>
              <w:jc w:val="right"/>
              <w:textAlignment w:val="center"/>
              <w:rPr>
                <w:rFonts w:ascii="Times New Roman" w:hAnsi="Times New Roman" w:eastAsia="宋体" w:cs="Times New Roman"/>
                <w:color w:val="000000"/>
                <w:sz w:val="18"/>
                <w:szCs w:val="18"/>
              </w:rPr>
            </w:pPr>
          </w:p>
        </w:tc>
        <w:tc>
          <w:tcPr>
            <w:tcW w:w="746" w:type="dxa"/>
            <w:tcBorders>
              <w:top w:val="nil"/>
              <w:left w:val="nil"/>
              <w:bottom w:val="single" w:color="000000" w:sz="8" w:space="0"/>
              <w:right w:val="single" w:color="000000" w:sz="8" w:space="0"/>
            </w:tcBorders>
            <w:shd w:val="clear" w:color="auto" w:fill="auto"/>
            <w:noWrap/>
            <w:vAlign w:val="center"/>
          </w:tcPr>
          <w:p w14:paraId="366C86FA">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30702</w:t>
            </w:r>
          </w:p>
        </w:tc>
        <w:tc>
          <w:tcPr>
            <w:tcW w:w="1843" w:type="dxa"/>
            <w:gridSpan w:val="2"/>
            <w:tcBorders>
              <w:top w:val="nil"/>
              <w:left w:val="nil"/>
              <w:bottom w:val="single" w:color="000000" w:sz="8" w:space="0"/>
              <w:right w:val="single" w:color="000000" w:sz="8" w:space="0"/>
            </w:tcBorders>
            <w:shd w:val="clear" w:color="auto" w:fill="auto"/>
            <w:noWrap/>
            <w:vAlign w:val="center"/>
          </w:tcPr>
          <w:p w14:paraId="0414F97D">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国外债务付息</w:t>
            </w:r>
          </w:p>
        </w:tc>
        <w:tc>
          <w:tcPr>
            <w:tcW w:w="755" w:type="dxa"/>
            <w:tcBorders>
              <w:top w:val="nil"/>
              <w:left w:val="nil"/>
              <w:bottom w:val="single" w:color="000000" w:sz="8" w:space="0"/>
              <w:right w:val="single" w:color="000000" w:sz="8" w:space="0"/>
            </w:tcBorders>
            <w:shd w:val="clear" w:color="auto" w:fill="auto"/>
            <w:noWrap/>
            <w:vAlign w:val="center"/>
          </w:tcPr>
          <w:p w14:paraId="3CE44854">
            <w:pPr>
              <w:widowControl/>
              <w:snapToGrid w:val="0"/>
              <w:jc w:val="right"/>
              <w:textAlignment w:val="center"/>
              <w:rPr>
                <w:rFonts w:ascii="Times New Roman" w:hAnsi="Times New Roman" w:eastAsia="宋体" w:cs="Times New Roman"/>
                <w:color w:val="000000"/>
                <w:sz w:val="18"/>
                <w:szCs w:val="18"/>
              </w:rPr>
            </w:pPr>
          </w:p>
        </w:tc>
      </w:tr>
      <w:tr w14:paraId="29FCDC60">
        <w:tblPrEx>
          <w:tblCellMar>
            <w:top w:w="0" w:type="dxa"/>
            <w:left w:w="108" w:type="dxa"/>
            <w:bottom w:w="0" w:type="dxa"/>
            <w:right w:w="108" w:type="dxa"/>
          </w:tblCellMar>
        </w:tblPrEx>
        <w:trPr>
          <w:gridBefore w:val="1"/>
          <w:wBefore w:w="443" w:type="dxa"/>
          <w:trHeight w:val="270" w:hRule="atLeast"/>
          <w:jc w:val="center"/>
        </w:trPr>
        <w:tc>
          <w:tcPr>
            <w:tcW w:w="811" w:type="dxa"/>
            <w:gridSpan w:val="2"/>
            <w:tcBorders>
              <w:top w:val="nil"/>
              <w:left w:val="single" w:color="000000" w:sz="8" w:space="0"/>
              <w:bottom w:val="single" w:color="000000" w:sz="8" w:space="0"/>
              <w:right w:val="single" w:color="000000" w:sz="8" w:space="0"/>
            </w:tcBorders>
            <w:shd w:val="clear" w:color="auto" w:fill="auto"/>
            <w:noWrap/>
            <w:vAlign w:val="center"/>
          </w:tcPr>
          <w:p w14:paraId="0AB5DD06">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30103</w:t>
            </w:r>
          </w:p>
        </w:tc>
        <w:tc>
          <w:tcPr>
            <w:tcW w:w="2164" w:type="dxa"/>
            <w:gridSpan w:val="2"/>
            <w:tcBorders>
              <w:top w:val="nil"/>
              <w:left w:val="nil"/>
              <w:bottom w:val="single" w:color="000000" w:sz="8" w:space="0"/>
              <w:right w:val="single" w:color="000000" w:sz="8" w:space="0"/>
            </w:tcBorders>
            <w:shd w:val="clear" w:color="auto" w:fill="auto"/>
            <w:noWrap/>
            <w:vAlign w:val="center"/>
          </w:tcPr>
          <w:p w14:paraId="608A5386">
            <w:pPr>
              <w:widowControl/>
              <w:snapToGrid w:val="0"/>
              <w:jc w:val="left"/>
              <w:textAlignment w:val="center"/>
              <w:rPr>
                <w:rFonts w:ascii="方正仿宋_GB2312" w:hAnsi="方正仿宋_GB2312" w:eastAsia="方正仿宋_GB2312" w:cs="方正仿宋_GB2312"/>
                <w:color w:val="000000"/>
                <w:sz w:val="18"/>
                <w:szCs w:val="18"/>
              </w:rPr>
            </w:pPr>
            <w:r>
              <w:rPr>
                <w:rStyle w:val="25"/>
                <w:rFonts w:hint="default"/>
              </w:rPr>
              <w:t>奖金</w:t>
            </w:r>
          </w:p>
        </w:tc>
        <w:tc>
          <w:tcPr>
            <w:tcW w:w="900" w:type="dxa"/>
            <w:tcBorders>
              <w:top w:val="nil"/>
              <w:left w:val="nil"/>
              <w:bottom w:val="single" w:color="000000" w:sz="8" w:space="0"/>
              <w:right w:val="single" w:color="000000" w:sz="8" w:space="0"/>
            </w:tcBorders>
            <w:shd w:val="clear" w:color="auto" w:fill="auto"/>
            <w:noWrap/>
            <w:vAlign w:val="center"/>
          </w:tcPr>
          <w:p w14:paraId="5C81272B">
            <w:pPr>
              <w:widowControl/>
              <w:snapToGrid w:val="0"/>
              <w:jc w:val="right"/>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9.93</w:t>
            </w:r>
          </w:p>
        </w:tc>
        <w:tc>
          <w:tcPr>
            <w:tcW w:w="804" w:type="dxa"/>
            <w:gridSpan w:val="2"/>
            <w:tcBorders>
              <w:top w:val="nil"/>
              <w:left w:val="nil"/>
              <w:bottom w:val="single" w:color="000000" w:sz="8" w:space="0"/>
              <w:right w:val="single" w:color="000000" w:sz="8" w:space="0"/>
            </w:tcBorders>
            <w:shd w:val="clear" w:color="auto" w:fill="auto"/>
            <w:noWrap/>
            <w:vAlign w:val="center"/>
          </w:tcPr>
          <w:p w14:paraId="7CB4C281">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30204</w:t>
            </w:r>
          </w:p>
        </w:tc>
        <w:tc>
          <w:tcPr>
            <w:tcW w:w="1701" w:type="dxa"/>
            <w:gridSpan w:val="3"/>
            <w:tcBorders>
              <w:top w:val="nil"/>
              <w:left w:val="nil"/>
              <w:bottom w:val="single" w:color="000000" w:sz="8" w:space="0"/>
              <w:right w:val="single" w:color="000000" w:sz="8" w:space="0"/>
            </w:tcBorders>
            <w:shd w:val="clear" w:color="auto" w:fill="auto"/>
            <w:noWrap/>
            <w:vAlign w:val="center"/>
          </w:tcPr>
          <w:p w14:paraId="74B06268">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手续费</w:t>
            </w:r>
          </w:p>
        </w:tc>
        <w:tc>
          <w:tcPr>
            <w:tcW w:w="813" w:type="dxa"/>
            <w:tcBorders>
              <w:top w:val="nil"/>
              <w:left w:val="nil"/>
              <w:bottom w:val="single" w:color="000000" w:sz="8" w:space="0"/>
              <w:right w:val="single" w:color="000000" w:sz="8" w:space="0"/>
            </w:tcBorders>
            <w:shd w:val="clear" w:color="auto" w:fill="auto"/>
            <w:noWrap/>
            <w:vAlign w:val="center"/>
          </w:tcPr>
          <w:p w14:paraId="079629B6">
            <w:pPr>
              <w:widowControl/>
              <w:snapToGrid w:val="0"/>
              <w:jc w:val="right"/>
              <w:textAlignment w:val="center"/>
              <w:rPr>
                <w:rFonts w:ascii="Times New Roman" w:hAnsi="Times New Roman" w:eastAsia="宋体" w:cs="Times New Roman"/>
                <w:color w:val="000000"/>
                <w:sz w:val="18"/>
                <w:szCs w:val="18"/>
              </w:rPr>
            </w:pPr>
          </w:p>
        </w:tc>
        <w:tc>
          <w:tcPr>
            <w:tcW w:w="746" w:type="dxa"/>
            <w:tcBorders>
              <w:top w:val="nil"/>
              <w:left w:val="nil"/>
              <w:bottom w:val="single" w:color="000000" w:sz="8" w:space="0"/>
              <w:right w:val="single" w:color="000000" w:sz="8" w:space="0"/>
            </w:tcBorders>
            <w:shd w:val="clear" w:color="auto" w:fill="auto"/>
            <w:noWrap/>
            <w:vAlign w:val="center"/>
          </w:tcPr>
          <w:p w14:paraId="0EE849E5">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310</w:t>
            </w:r>
          </w:p>
        </w:tc>
        <w:tc>
          <w:tcPr>
            <w:tcW w:w="1843" w:type="dxa"/>
            <w:gridSpan w:val="2"/>
            <w:tcBorders>
              <w:top w:val="nil"/>
              <w:left w:val="nil"/>
              <w:bottom w:val="single" w:color="000000" w:sz="8" w:space="0"/>
              <w:right w:val="single" w:color="000000" w:sz="8" w:space="0"/>
            </w:tcBorders>
            <w:shd w:val="clear" w:color="auto" w:fill="auto"/>
            <w:noWrap/>
            <w:vAlign w:val="center"/>
          </w:tcPr>
          <w:p w14:paraId="22CEA881">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资本性支出</w:t>
            </w:r>
          </w:p>
        </w:tc>
        <w:tc>
          <w:tcPr>
            <w:tcW w:w="755" w:type="dxa"/>
            <w:tcBorders>
              <w:top w:val="nil"/>
              <w:left w:val="nil"/>
              <w:bottom w:val="single" w:color="000000" w:sz="8" w:space="0"/>
              <w:right w:val="single" w:color="000000" w:sz="8" w:space="0"/>
            </w:tcBorders>
            <w:shd w:val="clear" w:color="auto" w:fill="auto"/>
            <w:noWrap/>
            <w:vAlign w:val="center"/>
          </w:tcPr>
          <w:p w14:paraId="391D0920">
            <w:pPr>
              <w:widowControl/>
              <w:snapToGrid w:val="0"/>
              <w:jc w:val="right"/>
              <w:textAlignment w:val="center"/>
              <w:rPr>
                <w:rFonts w:ascii="Times New Roman" w:hAnsi="Times New Roman" w:eastAsia="宋体" w:cs="Times New Roman"/>
                <w:color w:val="000000"/>
                <w:sz w:val="18"/>
                <w:szCs w:val="18"/>
              </w:rPr>
            </w:pPr>
          </w:p>
        </w:tc>
      </w:tr>
      <w:tr w14:paraId="0C8587A0">
        <w:tblPrEx>
          <w:tblCellMar>
            <w:top w:w="0" w:type="dxa"/>
            <w:left w:w="108" w:type="dxa"/>
            <w:bottom w:w="0" w:type="dxa"/>
            <w:right w:w="108" w:type="dxa"/>
          </w:tblCellMar>
        </w:tblPrEx>
        <w:trPr>
          <w:gridBefore w:val="1"/>
          <w:wBefore w:w="443" w:type="dxa"/>
          <w:trHeight w:val="270" w:hRule="atLeast"/>
          <w:jc w:val="center"/>
        </w:trPr>
        <w:tc>
          <w:tcPr>
            <w:tcW w:w="811" w:type="dxa"/>
            <w:gridSpan w:val="2"/>
            <w:tcBorders>
              <w:top w:val="nil"/>
              <w:left w:val="single" w:color="000000" w:sz="8" w:space="0"/>
              <w:bottom w:val="single" w:color="000000" w:sz="8" w:space="0"/>
              <w:right w:val="single" w:color="000000" w:sz="8" w:space="0"/>
            </w:tcBorders>
            <w:shd w:val="clear" w:color="auto" w:fill="auto"/>
            <w:noWrap/>
            <w:vAlign w:val="center"/>
          </w:tcPr>
          <w:p w14:paraId="64942758">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30106</w:t>
            </w:r>
          </w:p>
        </w:tc>
        <w:tc>
          <w:tcPr>
            <w:tcW w:w="2164" w:type="dxa"/>
            <w:gridSpan w:val="2"/>
            <w:tcBorders>
              <w:top w:val="nil"/>
              <w:left w:val="nil"/>
              <w:bottom w:val="single" w:color="000000" w:sz="8" w:space="0"/>
              <w:right w:val="single" w:color="000000" w:sz="8" w:space="0"/>
            </w:tcBorders>
            <w:shd w:val="clear" w:color="auto" w:fill="auto"/>
            <w:noWrap/>
            <w:vAlign w:val="center"/>
          </w:tcPr>
          <w:p w14:paraId="052F9CD4">
            <w:pPr>
              <w:widowControl/>
              <w:snapToGrid w:val="0"/>
              <w:jc w:val="left"/>
              <w:textAlignment w:val="center"/>
              <w:rPr>
                <w:rFonts w:ascii="方正仿宋_GB2312" w:hAnsi="方正仿宋_GB2312" w:eastAsia="方正仿宋_GB2312" w:cs="方正仿宋_GB2312"/>
                <w:color w:val="000000"/>
                <w:sz w:val="18"/>
                <w:szCs w:val="18"/>
              </w:rPr>
            </w:pPr>
            <w:r>
              <w:rPr>
                <w:rStyle w:val="25"/>
                <w:rFonts w:hint="default"/>
              </w:rPr>
              <w:t>伙食补助费</w:t>
            </w:r>
          </w:p>
        </w:tc>
        <w:tc>
          <w:tcPr>
            <w:tcW w:w="900" w:type="dxa"/>
            <w:tcBorders>
              <w:top w:val="nil"/>
              <w:left w:val="nil"/>
              <w:bottom w:val="single" w:color="000000" w:sz="8" w:space="0"/>
              <w:right w:val="single" w:color="000000" w:sz="8" w:space="0"/>
            </w:tcBorders>
            <w:shd w:val="clear" w:color="auto" w:fill="auto"/>
            <w:noWrap/>
            <w:vAlign w:val="center"/>
          </w:tcPr>
          <w:p w14:paraId="60399F19">
            <w:pPr>
              <w:widowControl/>
              <w:snapToGrid w:val="0"/>
              <w:jc w:val="right"/>
              <w:textAlignment w:val="center"/>
              <w:rPr>
                <w:rFonts w:ascii="Times New Roman" w:hAnsi="Times New Roman" w:eastAsia="宋体" w:cs="Times New Roman"/>
                <w:color w:val="000000"/>
                <w:sz w:val="18"/>
                <w:szCs w:val="18"/>
              </w:rPr>
            </w:pPr>
          </w:p>
        </w:tc>
        <w:tc>
          <w:tcPr>
            <w:tcW w:w="804" w:type="dxa"/>
            <w:gridSpan w:val="2"/>
            <w:tcBorders>
              <w:top w:val="nil"/>
              <w:left w:val="nil"/>
              <w:bottom w:val="single" w:color="000000" w:sz="8" w:space="0"/>
              <w:right w:val="single" w:color="000000" w:sz="8" w:space="0"/>
            </w:tcBorders>
            <w:shd w:val="clear" w:color="auto" w:fill="auto"/>
            <w:noWrap/>
            <w:vAlign w:val="center"/>
          </w:tcPr>
          <w:p w14:paraId="7E96B6B3">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30205</w:t>
            </w:r>
          </w:p>
        </w:tc>
        <w:tc>
          <w:tcPr>
            <w:tcW w:w="1701" w:type="dxa"/>
            <w:gridSpan w:val="3"/>
            <w:tcBorders>
              <w:top w:val="nil"/>
              <w:left w:val="nil"/>
              <w:bottom w:val="single" w:color="000000" w:sz="8" w:space="0"/>
              <w:right w:val="single" w:color="000000" w:sz="8" w:space="0"/>
            </w:tcBorders>
            <w:shd w:val="clear" w:color="auto" w:fill="auto"/>
            <w:noWrap/>
            <w:vAlign w:val="center"/>
          </w:tcPr>
          <w:p w14:paraId="51738F28">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水费</w:t>
            </w:r>
          </w:p>
        </w:tc>
        <w:tc>
          <w:tcPr>
            <w:tcW w:w="813" w:type="dxa"/>
            <w:tcBorders>
              <w:top w:val="nil"/>
              <w:left w:val="nil"/>
              <w:bottom w:val="single" w:color="000000" w:sz="8" w:space="0"/>
              <w:right w:val="single" w:color="000000" w:sz="8" w:space="0"/>
            </w:tcBorders>
            <w:shd w:val="clear" w:color="auto" w:fill="auto"/>
            <w:noWrap/>
            <w:vAlign w:val="center"/>
          </w:tcPr>
          <w:p w14:paraId="3C3EF1F5">
            <w:pPr>
              <w:widowControl/>
              <w:snapToGrid w:val="0"/>
              <w:jc w:val="right"/>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0.61</w:t>
            </w:r>
          </w:p>
        </w:tc>
        <w:tc>
          <w:tcPr>
            <w:tcW w:w="746" w:type="dxa"/>
            <w:tcBorders>
              <w:top w:val="nil"/>
              <w:left w:val="nil"/>
              <w:bottom w:val="single" w:color="000000" w:sz="8" w:space="0"/>
              <w:right w:val="single" w:color="000000" w:sz="8" w:space="0"/>
            </w:tcBorders>
            <w:shd w:val="clear" w:color="auto" w:fill="auto"/>
            <w:noWrap/>
            <w:vAlign w:val="center"/>
          </w:tcPr>
          <w:p w14:paraId="7EB4DCA0">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31001</w:t>
            </w:r>
          </w:p>
        </w:tc>
        <w:tc>
          <w:tcPr>
            <w:tcW w:w="1843" w:type="dxa"/>
            <w:gridSpan w:val="2"/>
            <w:tcBorders>
              <w:top w:val="nil"/>
              <w:left w:val="nil"/>
              <w:bottom w:val="single" w:color="000000" w:sz="8" w:space="0"/>
              <w:right w:val="single" w:color="000000" w:sz="8" w:space="0"/>
            </w:tcBorders>
            <w:shd w:val="clear" w:color="auto" w:fill="auto"/>
            <w:noWrap/>
            <w:vAlign w:val="center"/>
          </w:tcPr>
          <w:p w14:paraId="3D67C98E">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房屋建筑物购建</w:t>
            </w:r>
          </w:p>
        </w:tc>
        <w:tc>
          <w:tcPr>
            <w:tcW w:w="755" w:type="dxa"/>
            <w:tcBorders>
              <w:top w:val="nil"/>
              <w:left w:val="nil"/>
              <w:bottom w:val="single" w:color="000000" w:sz="8" w:space="0"/>
              <w:right w:val="single" w:color="000000" w:sz="8" w:space="0"/>
            </w:tcBorders>
            <w:shd w:val="clear" w:color="auto" w:fill="auto"/>
            <w:noWrap/>
            <w:vAlign w:val="center"/>
          </w:tcPr>
          <w:p w14:paraId="4636DD77">
            <w:pPr>
              <w:widowControl/>
              <w:snapToGrid w:val="0"/>
              <w:jc w:val="right"/>
              <w:textAlignment w:val="center"/>
              <w:rPr>
                <w:rFonts w:ascii="Times New Roman" w:hAnsi="Times New Roman" w:eastAsia="宋体" w:cs="Times New Roman"/>
                <w:color w:val="000000"/>
                <w:sz w:val="18"/>
                <w:szCs w:val="18"/>
              </w:rPr>
            </w:pPr>
          </w:p>
        </w:tc>
      </w:tr>
      <w:tr w14:paraId="6834D9CD">
        <w:tblPrEx>
          <w:tblCellMar>
            <w:top w:w="0" w:type="dxa"/>
            <w:left w:w="108" w:type="dxa"/>
            <w:bottom w:w="0" w:type="dxa"/>
            <w:right w:w="108" w:type="dxa"/>
          </w:tblCellMar>
        </w:tblPrEx>
        <w:trPr>
          <w:gridBefore w:val="1"/>
          <w:wBefore w:w="443" w:type="dxa"/>
          <w:trHeight w:val="270" w:hRule="atLeast"/>
          <w:jc w:val="center"/>
        </w:trPr>
        <w:tc>
          <w:tcPr>
            <w:tcW w:w="811" w:type="dxa"/>
            <w:gridSpan w:val="2"/>
            <w:tcBorders>
              <w:top w:val="nil"/>
              <w:left w:val="single" w:color="000000" w:sz="8" w:space="0"/>
              <w:bottom w:val="single" w:color="000000" w:sz="8" w:space="0"/>
              <w:right w:val="single" w:color="000000" w:sz="8" w:space="0"/>
            </w:tcBorders>
            <w:shd w:val="clear" w:color="auto" w:fill="auto"/>
            <w:noWrap/>
            <w:vAlign w:val="center"/>
          </w:tcPr>
          <w:p w14:paraId="01413944">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30107</w:t>
            </w:r>
          </w:p>
        </w:tc>
        <w:tc>
          <w:tcPr>
            <w:tcW w:w="2164" w:type="dxa"/>
            <w:gridSpan w:val="2"/>
            <w:tcBorders>
              <w:top w:val="nil"/>
              <w:left w:val="nil"/>
              <w:bottom w:val="single" w:color="000000" w:sz="8" w:space="0"/>
              <w:right w:val="single" w:color="000000" w:sz="8" w:space="0"/>
            </w:tcBorders>
            <w:shd w:val="clear" w:color="auto" w:fill="auto"/>
            <w:noWrap/>
            <w:vAlign w:val="center"/>
          </w:tcPr>
          <w:p w14:paraId="1A30071C">
            <w:pPr>
              <w:widowControl/>
              <w:snapToGrid w:val="0"/>
              <w:jc w:val="left"/>
              <w:textAlignment w:val="center"/>
              <w:rPr>
                <w:rFonts w:ascii="方正仿宋_GB2312" w:hAnsi="方正仿宋_GB2312" w:eastAsia="方正仿宋_GB2312" w:cs="方正仿宋_GB2312"/>
                <w:color w:val="000000"/>
                <w:sz w:val="18"/>
                <w:szCs w:val="18"/>
              </w:rPr>
            </w:pPr>
            <w:r>
              <w:rPr>
                <w:rStyle w:val="25"/>
                <w:rFonts w:hint="default"/>
              </w:rPr>
              <w:t>绩效工资</w:t>
            </w:r>
          </w:p>
        </w:tc>
        <w:tc>
          <w:tcPr>
            <w:tcW w:w="900" w:type="dxa"/>
            <w:tcBorders>
              <w:top w:val="nil"/>
              <w:left w:val="nil"/>
              <w:bottom w:val="single" w:color="000000" w:sz="8" w:space="0"/>
              <w:right w:val="single" w:color="000000" w:sz="8" w:space="0"/>
            </w:tcBorders>
            <w:shd w:val="clear" w:color="auto" w:fill="auto"/>
            <w:noWrap/>
            <w:vAlign w:val="center"/>
          </w:tcPr>
          <w:p w14:paraId="166A694F">
            <w:pPr>
              <w:widowControl/>
              <w:snapToGrid w:val="0"/>
              <w:jc w:val="right"/>
              <w:textAlignment w:val="center"/>
              <w:rPr>
                <w:rFonts w:ascii="Times New Roman" w:hAnsi="Times New Roman" w:eastAsia="宋体" w:cs="Times New Roman"/>
                <w:color w:val="000000"/>
                <w:sz w:val="18"/>
                <w:szCs w:val="18"/>
              </w:rPr>
            </w:pPr>
          </w:p>
        </w:tc>
        <w:tc>
          <w:tcPr>
            <w:tcW w:w="804" w:type="dxa"/>
            <w:gridSpan w:val="2"/>
            <w:tcBorders>
              <w:top w:val="nil"/>
              <w:left w:val="nil"/>
              <w:bottom w:val="single" w:color="000000" w:sz="8" w:space="0"/>
              <w:right w:val="single" w:color="000000" w:sz="8" w:space="0"/>
            </w:tcBorders>
            <w:shd w:val="clear" w:color="auto" w:fill="auto"/>
            <w:noWrap/>
            <w:vAlign w:val="center"/>
          </w:tcPr>
          <w:p w14:paraId="03052252">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30206</w:t>
            </w:r>
          </w:p>
        </w:tc>
        <w:tc>
          <w:tcPr>
            <w:tcW w:w="1701" w:type="dxa"/>
            <w:gridSpan w:val="3"/>
            <w:tcBorders>
              <w:top w:val="nil"/>
              <w:left w:val="nil"/>
              <w:bottom w:val="single" w:color="000000" w:sz="8" w:space="0"/>
              <w:right w:val="single" w:color="000000" w:sz="8" w:space="0"/>
            </w:tcBorders>
            <w:shd w:val="clear" w:color="auto" w:fill="auto"/>
            <w:noWrap/>
            <w:vAlign w:val="center"/>
          </w:tcPr>
          <w:p w14:paraId="39229249">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电费</w:t>
            </w:r>
          </w:p>
        </w:tc>
        <w:tc>
          <w:tcPr>
            <w:tcW w:w="813" w:type="dxa"/>
            <w:tcBorders>
              <w:top w:val="nil"/>
              <w:left w:val="nil"/>
              <w:bottom w:val="single" w:color="000000" w:sz="8" w:space="0"/>
              <w:right w:val="single" w:color="000000" w:sz="8" w:space="0"/>
            </w:tcBorders>
            <w:shd w:val="clear" w:color="auto" w:fill="auto"/>
            <w:noWrap/>
            <w:vAlign w:val="center"/>
          </w:tcPr>
          <w:p w14:paraId="62ADDA8D">
            <w:pPr>
              <w:widowControl/>
              <w:snapToGrid w:val="0"/>
              <w:jc w:val="right"/>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0.92</w:t>
            </w:r>
          </w:p>
        </w:tc>
        <w:tc>
          <w:tcPr>
            <w:tcW w:w="746" w:type="dxa"/>
            <w:tcBorders>
              <w:top w:val="nil"/>
              <w:left w:val="nil"/>
              <w:bottom w:val="single" w:color="000000" w:sz="8" w:space="0"/>
              <w:right w:val="single" w:color="000000" w:sz="8" w:space="0"/>
            </w:tcBorders>
            <w:shd w:val="clear" w:color="auto" w:fill="auto"/>
            <w:noWrap/>
            <w:vAlign w:val="center"/>
          </w:tcPr>
          <w:p w14:paraId="12F076E2">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31002</w:t>
            </w:r>
          </w:p>
        </w:tc>
        <w:tc>
          <w:tcPr>
            <w:tcW w:w="1843" w:type="dxa"/>
            <w:gridSpan w:val="2"/>
            <w:tcBorders>
              <w:top w:val="nil"/>
              <w:left w:val="nil"/>
              <w:bottom w:val="single" w:color="000000" w:sz="8" w:space="0"/>
              <w:right w:val="single" w:color="000000" w:sz="8" w:space="0"/>
            </w:tcBorders>
            <w:shd w:val="clear" w:color="auto" w:fill="auto"/>
            <w:noWrap/>
            <w:vAlign w:val="center"/>
          </w:tcPr>
          <w:p w14:paraId="7D0D0E64">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办公设备购置</w:t>
            </w:r>
          </w:p>
        </w:tc>
        <w:tc>
          <w:tcPr>
            <w:tcW w:w="755" w:type="dxa"/>
            <w:tcBorders>
              <w:top w:val="nil"/>
              <w:left w:val="nil"/>
              <w:bottom w:val="single" w:color="000000" w:sz="8" w:space="0"/>
              <w:right w:val="single" w:color="000000" w:sz="8" w:space="0"/>
            </w:tcBorders>
            <w:shd w:val="clear" w:color="auto" w:fill="auto"/>
            <w:noWrap/>
            <w:vAlign w:val="center"/>
          </w:tcPr>
          <w:p w14:paraId="23783F9C">
            <w:pPr>
              <w:widowControl/>
              <w:snapToGrid w:val="0"/>
              <w:jc w:val="right"/>
              <w:textAlignment w:val="center"/>
              <w:rPr>
                <w:rFonts w:ascii="Times New Roman" w:hAnsi="Times New Roman" w:eastAsia="宋体" w:cs="Times New Roman"/>
                <w:color w:val="000000"/>
                <w:sz w:val="18"/>
                <w:szCs w:val="18"/>
              </w:rPr>
            </w:pPr>
          </w:p>
        </w:tc>
      </w:tr>
      <w:tr w14:paraId="60D2A95F">
        <w:tblPrEx>
          <w:tblCellMar>
            <w:top w:w="0" w:type="dxa"/>
            <w:left w:w="108" w:type="dxa"/>
            <w:bottom w:w="0" w:type="dxa"/>
            <w:right w:w="108" w:type="dxa"/>
          </w:tblCellMar>
        </w:tblPrEx>
        <w:trPr>
          <w:gridBefore w:val="1"/>
          <w:wBefore w:w="443" w:type="dxa"/>
          <w:trHeight w:val="552" w:hRule="atLeast"/>
          <w:jc w:val="center"/>
        </w:trPr>
        <w:tc>
          <w:tcPr>
            <w:tcW w:w="811" w:type="dxa"/>
            <w:gridSpan w:val="2"/>
            <w:tcBorders>
              <w:top w:val="nil"/>
              <w:left w:val="single" w:color="000000" w:sz="8" w:space="0"/>
              <w:bottom w:val="single" w:color="000000" w:sz="8" w:space="0"/>
              <w:right w:val="single" w:color="000000" w:sz="8" w:space="0"/>
            </w:tcBorders>
            <w:shd w:val="clear" w:color="auto" w:fill="auto"/>
            <w:noWrap/>
            <w:vAlign w:val="center"/>
          </w:tcPr>
          <w:p w14:paraId="6A8D8C5B">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30108</w:t>
            </w:r>
          </w:p>
        </w:tc>
        <w:tc>
          <w:tcPr>
            <w:tcW w:w="2164" w:type="dxa"/>
            <w:gridSpan w:val="2"/>
            <w:tcBorders>
              <w:top w:val="nil"/>
              <w:left w:val="nil"/>
              <w:bottom w:val="single" w:color="000000" w:sz="8" w:space="0"/>
              <w:right w:val="single" w:color="000000" w:sz="8" w:space="0"/>
            </w:tcBorders>
            <w:shd w:val="clear" w:color="auto" w:fill="auto"/>
            <w:noWrap/>
            <w:vAlign w:val="center"/>
          </w:tcPr>
          <w:p w14:paraId="62EAC998">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机关事业单位基本养老保险缴费</w:t>
            </w:r>
          </w:p>
        </w:tc>
        <w:tc>
          <w:tcPr>
            <w:tcW w:w="900" w:type="dxa"/>
            <w:tcBorders>
              <w:top w:val="nil"/>
              <w:left w:val="nil"/>
              <w:bottom w:val="single" w:color="000000" w:sz="8" w:space="0"/>
              <w:right w:val="single" w:color="000000" w:sz="8" w:space="0"/>
            </w:tcBorders>
            <w:shd w:val="clear" w:color="auto" w:fill="auto"/>
            <w:noWrap/>
            <w:vAlign w:val="center"/>
          </w:tcPr>
          <w:p w14:paraId="3243A5C3">
            <w:pPr>
              <w:widowControl/>
              <w:snapToGrid w:val="0"/>
              <w:jc w:val="right"/>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8.33</w:t>
            </w:r>
          </w:p>
        </w:tc>
        <w:tc>
          <w:tcPr>
            <w:tcW w:w="804" w:type="dxa"/>
            <w:gridSpan w:val="2"/>
            <w:tcBorders>
              <w:top w:val="nil"/>
              <w:left w:val="nil"/>
              <w:bottom w:val="single" w:color="000000" w:sz="8" w:space="0"/>
              <w:right w:val="single" w:color="000000" w:sz="8" w:space="0"/>
            </w:tcBorders>
            <w:shd w:val="clear" w:color="auto" w:fill="auto"/>
            <w:noWrap/>
            <w:vAlign w:val="center"/>
          </w:tcPr>
          <w:p w14:paraId="29D5891B">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30207</w:t>
            </w:r>
          </w:p>
        </w:tc>
        <w:tc>
          <w:tcPr>
            <w:tcW w:w="1701" w:type="dxa"/>
            <w:gridSpan w:val="3"/>
            <w:tcBorders>
              <w:top w:val="nil"/>
              <w:left w:val="nil"/>
              <w:bottom w:val="single" w:color="000000" w:sz="8" w:space="0"/>
              <w:right w:val="single" w:color="000000" w:sz="8" w:space="0"/>
            </w:tcBorders>
            <w:shd w:val="clear" w:color="auto" w:fill="auto"/>
            <w:noWrap/>
            <w:vAlign w:val="center"/>
          </w:tcPr>
          <w:p w14:paraId="2567266F">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邮电费</w:t>
            </w:r>
          </w:p>
        </w:tc>
        <w:tc>
          <w:tcPr>
            <w:tcW w:w="813" w:type="dxa"/>
            <w:tcBorders>
              <w:top w:val="nil"/>
              <w:left w:val="nil"/>
              <w:bottom w:val="single" w:color="000000" w:sz="8" w:space="0"/>
              <w:right w:val="single" w:color="000000" w:sz="8" w:space="0"/>
            </w:tcBorders>
            <w:shd w:val="clear" w:color="auto" w:fill="auto"/>
            <w:noWrap/>
            <w:vAlign w:val="center"/>
          </w:tcPr>
          <w:p w14:paraId="665EDADE">
            <w:pPr>
              <w:widowControl/>
              <w:snapToGrid w:val="0"/>
              <w:jc w:val="right"/>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1.23</w:t>
            </w:r>
          </w:p>
        </w:tc>
        <w:tc>
          <w:tcPr>
            <w:tcW w:w="746" w:type="dxa"/>
            <w:tcBorders>
              <w:top w:val="nil"/>
              <w:left w:val="nil"/>
              <w:bottom w:val="single" w:color="000000" w:sz="8" w:space="0"/>
              <w:right w:val="single" w:color="000000" w:sz="8" w:space="0"/>
            </w:tcBorders>
            <w:shd w:val="clear" w:color="auto" w:fill="auto"/>
            <w:noWrap/>
            <w:vAlign w:val="center"/>
          </w:tcPr>
          <w:p w14:paraId="5F2738B1">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31003</w:t>
            </w:r>
          </w:p>
        </w:tc>
        <w:tc>
          <w:tcPr>
            <w:tcW w:w="1843" w:type="dxa"/>
            <w:gridSpan w:val="2"/>
            <w:tcBorders>
              <w:top w:val="nil"/>
              <w:left w:val="nil"/>
              <w:bottom w:val="single" w:color="000000" w:sz="8" w:space="0"/>
              <w:right w:val="single" w:color="000000" w:sz="8" w:space="0"/>
            </w:tcBorders>
            <w:shd w:val="clear" w:color="auto" w:fill="auto"/>
            <w:noWrap/>
            <w:vAlign w:val="center"/>
          </w:tcPr>
          <w:p w14:paraId="72547FDD">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专用设备购置</w:t>
            </w:r>
          </w:p>
        </w:tc>
        <w:tc>
          <w:tcPr>
            <w:tcW w:w="755" w:type="dxa"/>
            <w:tcBorders>
              <w:top w:val="nil"/>
              <w:left w:val="nil"/>
              <w:bottom w:val="single" w:color="000000" w:sz="8" w:space="0"/>
              <w:right w:val="single" w:color="000000" w:sz="8" w:space="0"/>
            </w:tcBorders>
            <w:shd w:val="clear" w:color="auto" w:fill="auto"/>
            <w:noWrap/>
            <w:vAlign w:val="center"/>
          </w:tcPr>
          <w:p w14:paraId="5767B9CC">
            <w:pPr>
              <w:widowControl/>
              <w:snapToGrid w:val="0"/>
              <w:jc w:val="right"/>
              <w:textAlignment w:val="center"/>
              <w:rPr>
                <w:rFonts w:ascii="Times New Roman" w:hAnsi="Times New Roman" w:eastAsia="宋体" w:cs="Times New Roman"/>
                <w:color w:val="000000"/>
                <w:sz w:val="18"/>
                <w:szCs w:val="18"/>
              </w:rPr>
            </w:pPr>
          </w:p>
        </w:tc>
      </w:tr>
      <w:tr w14:paraId="6BCC1327">
        <w:tblPrEx>
          <w:tblCellMar>
            <w:top w:w="0" w:type="dxa"/>
            <w:left w:w="108" w:type="dxa"/>
            <w:bottom w:w="0" w:type="dxa"/>
            <w:right w:w="108" w:type="dxa"/>
          </w:tblCellMar>
        </w:tblPrEx>
        <w:trPr>
          <w:gridBefore w:val="1"/>
          <w:wBefore w:w="443" w:type="dxa"/>
          <w:trHeight w:val="270" w:hRule="atLeast"/>
          <w:jc w:val="center"/>
        </w:trPr>
        <w:tc>
          <w:tcPr>
            <w:tcW w:w="811" w:type="dxa"/>
            <w:gridSpan w:val="2"/>
            <w:tcBorders>
              <w:top w:val="nil"/>
              <w:left w:val="single" w:color="000000" w:sz="8" w:space="0"/>
              <w:bottom w:val="single" w:color="000000" w:sz="8" w:space="0"/>
              <w:right w:val="single" w:color="000000" w:sz="8" w:space="0"/>
            </w:tcBorders>
            <w:shd w:val="clear" w:color="auto" w:fill="auto"/>
            <w:noWrap/>
            <w:vAlign w:val="center"/>
          </w:tcPr>
          <w:p w14:paraId="053037EC">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30109</w:t>
            </w:r>
          </w:p>
        </w:tc>
        <w:tc>
          <w:tcPr>
            <w:tcW w:w="2164" w:type="dxa"/>
            <w:gridSpan w:val="2"/>
            <w:tcBorders>
              <w:top w:val="nil"/>
              <w:left w:val="nil"/>
              <w:bottom w:val="single" w:color="000000" w:sz="8" w:space="0"/>
              <w:right w:val="single" w:color="000000" w:sz="8" w:space="0"/>
            </w:tcBorders>
            <w:shd w:val="clear" w:color="auto" w:fill="auto"/>
            <w:noWrap/>
            <w:vAlign w:val="center"/>
          </w:tcPr>
          <w:p w14:paraId="4E7B6513">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职业年金缴费</w:t>
            </w:r>
          </w:p>
        </w:tc>
        <w:tc>
          <w:tcPr>
            <w:tcW w:w="900" w:type="dxa"/>
            <w:tcBorders>
              <w:top w:val="nil"/>
              <w:left w:val="nil"/>
              <w:bottom w:val="single" w:color="000000" w:sz="8" w:space="0"/>
              <w:right w:val="single" w:color="000000" w:sz="8" w:space="0"/>
            </w:tcBorders>
            <w:shd w:val="clear" w:color="auto" w:fill="auto"/>
            <w:noWrap/>
            <w:vAlign w:val="center"/>
          </w:tcPr>
          <w:p w14:paraId="3CCEA4B6">
            <w:pPr>
              <w:widowControl/>
              <w:snapToGrid w:val="0"/>
              <w:jc w:val="right"/>
              <w:textAlignment w:val="center"/>
              <w:rPr>
                <w:rFonts w:ascii="Times New Roman" w:hAnsi="Times New Roman" w:eastAsia="宋体" w:cs="Times New Roman"/>
                <w:color w:val="000000"/>
                <w:sz w:val="18"/>
                <w:szCs w:val="18"/>
              </w:rPr>
            </w:pPr>
          </w:p>
        </w:tc>
        <w:tc>
          <w:tcPr>
            <w:tcW w:w="804" w:type="dxa"/>
            <w:gridSpan w:val="2"/>
            <w:tcBorders>
              <w:top w:val="nil"/>
              <w:left w:val="nil"/>
              <w:bottom w:val="single" w:color="000000" w:sz="8" w:space="0"/>
              <w:right w:val="single" w:color="000000" w:sz="8" w:space="0"/>
            </w:tcBorders>
            <w:shd w:val="clear" w:color="auto" w:fill="auto"/>
            <w:noWrap/>
            <w:vAlign w:val="center"/>
          </w:tcPr>
          <w:p w14:paraId="3D53A60C">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30208</w:t>
            </w:r>
          </w:p>
        </w:tc>
        <w:tc>
          <w:tcPr>
            <w:tcW w:w="1701" w:type="dxa"/>
            <w:gridSpan w:val="3"/>
            <w:tcBorders>
              <w:top w:val="nil"/>
              <w:left w:val="nil"/>
              <w:bottom w:val="single" w:color="000000" w:sz="8" w:space="0"/>
              <w:right w:val="single" w:color="000000" w:sz="8" w:space="0"/>
            </w:tcBorders>
            <w:shd w:val="clear" w:color="auto" w:fill="auto"/>
            <w:noWrap/>
            <w:vAlign w:val="center"/>
          </w:tcPr>
          <w:p w14:paraId="798FDBB4">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取暖费</w:t>
            </w:r>
          </w:p>
        </w:tc>
        <w:tc>
          <w:tcPr>
            <w:tcW w:w="813" w:type="dxa"/>
            <w:tcBorders>
              <w:top w:val="nil"/>
              <w:left w:val="nil"/>
              <w:bottom w:val="single" w:color="000000" w:sz="8" w:space="0"/>
              <w:right w:val="single" w:color="000000" w:sz="8" w:space="0"/>
            </w:tcBorders>
            <w:shd w:val="clear" w:color="auto" w:fill="auto"/>
            <w:noWrap/>
            <w:vAlign w:val="center"/>
          </w:tcPr>
          <w:p w14:paraId="1E672DFB">
            <w:pPr>
              <w:widowControl/>
              <w:snapToGrid w:val="0"/>
              <w:jc w:val="right"/>
              <w:textAlignment w:val="center"/>
              <w:rPr>
                <w:rFonts w:ascii="Times New Roman" w:hAnsi="Times New Roman" w:eastAsia="宋体" w:cs="Times New Roman"/>
                <w:color w:val="000000"/>
                <w:sz w:val="18"/>
                <w:szCs w:val="18"/>
              </w:rPr>
            </w:pPr>
          </w:p>
        </w:tc>
        <w:tc>
          <w:tcPr>
            <w:tcW w:w="746" w:type="dxa"/>
            <w:tcBorders>
              <w:top w:val="nil"/>
              <w:left w:val="nil"/>
              <w:bottom w:val="single" w:color="000000" w:sz="8" w:space="0"/>
              <w:right w:val="single" w:color="000000" w:sz="8" w:space="0"/>
            </w:tcBorders>
            <w:shd w:val="clear" w:color="auto" w:fill="auto"/>
            <w:noWrap/>
            <w:vAlign w:val="center"/>
          </w:tcPr>
          <w:p w14:paraId="6E5ABFB6">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31005</w:t>
            </w:r>
          </w:p>
        </w:tc>
        <w:tc>
          <w:tcPr>
            <w:tcW w:w="1843" w:type="dxa"/>
            <w:gridSpan w:val="2"/>
            <w:tcBorders>
              <w:top w:val="nil"/>
              <w:left w:val="nil"/>
              <w:bottom w:val="single" w:color="000000" w:sz="8" w:space="0"/>
              <w:right w:val="single" w:color="000000" w:sz="8" w:space="0"/>
            </w:tcBorders>
            <w:shd w:val="clear" w:color="auto" w:fill="auto"/>
            <w:noWrap/>
            <w:vAlign w:val="center"/>
          </w:tcPr>
          <w:p w14:paraId="2DED4E1F">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基础设施建设</w:t>
            </w:r>
          </w:p>
        </w:tc>
        <w:tc>
          <w:tcPr>
            <w:tcW w:w="755" w:type="dxa"/>
            <w:tcBorders>
              <w:top w:val="nil"/>
              <w:left w:val="nil"/>
              <w:bottom w:val="single" w:color="000000" w:sz="8" w:space="0"/>
              <w:right w:val="single" w:color="000000" w:sz="8" w:space="0"/>
            </w:tcBorders>
            <w:shd w:val="clear" w:color="auto" w:fill="auto"/>
            <w:noWrap/>
            <w:vAlign w:val="center"/>
          </w:tcPr>
          <w:p w14:paraId="1C33BA55">
            <w:pPr>
              <w:widowControl/>
              <w:snapToGrid w:val="0"/>
              <w:jc w:val="right"/>
              <w:textAlignment w:val="center"/>
              <w:rPr>
                <w:rFonts w:ascii="Times New Roman" w:hAnsi="Times New Roman" w:eastAsia="宋体" w:cs="Times New Roman"/>
                <w:color w:val="000000"/>
                <w:sz w:val="18"/>
                <w:szCs w:val="18"/>
              </w:rPr>
            </w:pPr>
          </w:p>
        </w:tc>
      </w:tr>
      <w:tr w14:paraId="630E83E4">
        <w:tblPrEx>
          <w:tblCellMar>
            <w:top w:w="0" w:type="dxa"/>
            <w:left w:w="108" w:type="dxa"/>
            <w:bottom w:w="0" w:type="dxa"/>
            <w:right w:w="108" w:type="dxa"/>
          </w:tblCellMar>
        </w:tblPrEx>
        <w:trPr>
          <w:gridBefore w:val="1"/>
          <w:wBefore w:w="443" w:type="dxa"/>
          <w:trHeight w:val="524" w:hRule="atLeast"/>
          <w:jc w:val="center"/>
        </w:trPr>
        <w:tc>
          <w:tcPr>
            <w:tcW w:w="811" w:type="dxa"/>
            <w:gridSpan w:val="2"/>
            <w:tcBorders>
              <w:top w:val="nil"/>
              <w:left w:val="single" w:color="000000" w:sz="8" w:space="0"/>
              <w:bottom w:val="single" w:color="000000" w:sz="8" w:space="0"/>
              <w:right w:val="single" w:color="000000" w:sz="8" w:space="0"/>
            </w:tcBorders>
            <w:shd w:val="clear" w:color="auto" w:fill="auto"/>
            <w:noWrap/>
            <w:vAlign w:val="center"/>
          </w:tcPr>
          <w:p w14:paraId="425AFA00">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30110</w:t>
            </w:r>
          </w:p>
        </w:tc>
        <w:tc>
          <w:tcPr>
            <w:tcW w:w="2164" w:type="dxa"/>
            <w:gridSpan w:val="2"/>
            <w:tcBorders>
              <w:top w:val="nil"/>
              <w:left w:val="nil"/>
              <w:bottom w:val="single" w:color="000000" w:sz="8" w:space="0"/>
              <w:right w:val="single" w:color="000000" w:sz="8" w:space="0"/>
            </w:tcBorders>
            <w:shd w:val="clear" w:color="auto" w:fill="auto"/>
            <w:noWrap/>
            <w:vAlign w:val="center"/>
          </w:tcPr>
          <w:p w14:paraId="7F5C8EE4">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职工基本医疗保险缴费</w:t>
            </w:r>
          </w:p>
        </w:tc>
        <w:tc>
          <w:tcPr>
            <w:tcW w:w="900" w:type="dxa"/>
            <w:tcBorders>
              <w:top w:val="nil"/>
              <w:left w:val="nil"/>
              <w:bottom w:val="single" w:color="000000" w:sz="8" w:space="0"/>
              <w:right w:val="single" w:color="000000" w:sz="8" w:space="0"/>
            </w:tcBorders>
            <w:shd w:val="clear" w:color="auto" w:fill="auto"/>
            <w:noWrap/>
            <w:vAlign w:val="center"/>
          </w:tcPr>
          <w:p w14:paraId="57994844">
            <w:pPr>
              <w:widowControl/>
              <w:snapToGrid w:val="0"/>
              <w:jc w:val="right"/>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2.97</w:t>
            </w:r>
          </w:p>
        </w:tc>
        <w:tc>
          <w:tcPr>
            <w:tcW w:w="804" w:type="dxa"/>
            <w:gridSpan w:val="2"/>
            <w:tcBorders>
              <w:top w:val="nil"/>
              <w:left w:val="nil"/>
              <w:bottom w:val="single" w:color="000000" w:sz="8" w:space="0"/>
              <w:right w:val="single" w:color="000000" w:sz="8" w:space="0"/>
            </w:tcBorders>
            <w:shd w:val="clear" w:color="auto" w:fill="auto"/>
            <w:noWrap/>
            <w:vAlign w:val="center"/>
          </w:tcPr>
          <w:p w14:paraId="607E5C58">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30209</w:t>
            </w:r>
          </w:p>
        </w:tc>
        <w:tc>
          <w:tcPr>
            <w:tcW w:w="1701" w:type="dxa"/>
            <w:gridSpan w:val="3"/>
            <w:tcBorders>
              <w:top w:val="nil"/>
              <w:left w:val="nil"/>
              <w:bottom w:val="single" w:color="000000" w:sz="8" w:space="0"/>
              <w:right w:val="single" w:color="000000" w:sz="8" w:space="0"/>
            </w:tcBorders>
            <w:shd w:val="clear" w:color="auto" w:fill="auto"/>
            <w:noWrap/>
            <w:vAlign w:val="center"/>
          </w:tcPr>
          <w:p w14:paraId="66542EB8">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物业管理费</w:t>
            </w:r>
          </w:p>
        </w:tc>
        <w:tc>
          <w:tcPr>
            <w:tcW w:w="813" w:type="dxa"/>
            <w:tcBorders>
              <w:top w:val="nil"/>
              <w:left w:val="nil"/>
              <w:bottom w:val="single" w:color="000000" w:sz="8" w:space="0"/>
              <w:right w:val="single" w:color="000000" w:sz="8" w:space="0"/>
            </w:tcBorders>
            <w:shd w:val="clear" w:color="auto" w:fill="auto"/>
            <w:noWrap/>
            <w:vAlign w:val="center"/>
          </w:tcPr>
          <w:p w14:paraId="1C82D821">
            <w:pPr>
              <w:widowControl/>
              <w:snapToGrid w:val="0"/>
              <w:jc w:val="right"/>
              <w:textAlignment w:val="center"/>
              <w:rPr>
                <w:rFonts w:ascii="Times New Roman" w:hAnsi="Times New Roman" w:eastAsia="宋体" w:cs="Times New Roman"/>
                <w:color w:val="000000"/>
                <w:sz w:val="18"/>
                <w:szCs w:val="18"/>
              </w:rPr>
            </w:pPr>
          </w:p>
        </w:tc>
        <w:tc>
          <w:tcPr>
            <w:tcW w:w="746" w:type="dxa"/>
            <w:tcBorders>
              <w:top w:val="nil"/>
              <w:left w:val="nil"/>
              <w:bottom w:val="single" w:color="000000" w:sz="8" w:space="0"/>
              <w:right w:val="single" w:color="000000" w:sz="8" w:space="0"/>
            </w:tcBorders>
            <w:shd w:val="clear" w:color="auto" w:fill="auto"/>
            <w:noWrap/>
            <w:vAlign w:val="center"/>
          </w:tcPr>
          <w:p w14:paraId="011C307F">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31006</w:t>
            </w:r>
          </w:p>
        </w:tc>
        <w:tc>
          <w:tcPr>
            <w:tcW w:w="1843" w:type="dxa"/>
            <w:gridSpan w:val="2"/>
            <w:tcBorders>
              <w:top w:val="nil"/>
              <w:left w:val="nil"/>
              <w:bottom w:val="single" w:color="000000" w:sz="8" w:space="0"/>
              <w:right w:val="single" w:color="000000" w:sz="8" w:space="0"/>
            </w:tcBorders>
            <w:shd w:val="clear" w:color="auto" w:fill="auto"/>
            <w:noWrap/>
            <w:vAlign w:val="center"/>
          </w:tcPr>
          <w:p w14:paraId="0038F164">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大型修缮</w:t>
            </w:r>
          </w:p>
        </w:tc>
        <w:tc>
          <w:tcPr>
            <w:tcW w:w="755" w:type="dxa"/>
            <w:tcBorders>
              <w:top w:val="nil"/>
              <w:left w:val="nil"/>
              <w:bottom w:val="single" w:color="000000" w:sz="8" w:space="0"/>
              <w:right w:val="single" w:color="000000" w:sz="8" w:space="0"/>
            </w:tcBorders>
            <w:shd w:val="clear" w:color="auto" w:fill="auto"/>
            <w:noWrap/>
            <w:vAlign w:val="center"/>
          </w:tcPr>
          <w:p w14:paraId="78812E0C">
            <w:pPr>
              <w:widowControl/>
              <w:snapToGrid w:val="0"/>
              <w:jc w:val="right"/>
              <w:textAlignment w:val="center"/>
              <w:rPr>
                <w:rFonts w:ascii="Times New Roman" w:hAnsi="Times New Roman" w:eastAsia="宋体" w:cs="Times New Roman"/>
                <w:color w:val="000000"/>
                <w:sz w:val="18"/>
                <w:szCs w:val="18"/>
              </w:rPr>
            </w:pPr>
          </w:p>
        </w:tc>
      </w:tr>
      <w:tr w14:paraId="0C907341">
        <w:tblPrEx>
          <w:tblCellMar>
            <w:top w:w="0" w:type="dxa"/>
            <w:left w:w="108" w:type="dxa"/>
            <w:bottom w:w="0" w:type="dxa"/>
            <w:right w:w="108" w:type="dxa"/>
          </w:tblCellMar>
        </w:tblPrEx>
        <w:trPr>
          <w:gridBefore w:val="1"/>
          <w:wBefore w:w="443" w:type="dxa"/>
          <w:trHeight w:val="524" w:hRule="atLeast"/>
          <w:jc w:val="center"/>
        </w:trPr>
        <w:tc>
          <w:tcPr>
            <w:tcW w:w="811" w:type="dxa"/>
            <w:gridSpan w:val="2"/>
            <w:tcBorders>
              <w:top w:val="nil"/>
              <w:left w:val="single" w:color="000000" w:sz="8" w:space="0"/>
              <w:bottom w:val="single" w:color="000000" w:sz="8" w:space="0"/>
              <w:right w:val="single" w:color="000000" w:sz="8" w:space="0"/>
            </w:tcBorders>
            <w:shd w:val="clear" w:color="auto" w:fill="auto"/>
            <w:noWrap/>
            <w:vAlign w:val="center"/>
          </w:tcPr>
          <w:p w14:paraId="374D4BDA">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30111</w:t>
            </w:r>
          </w:p>
        </w:tc>
        <w:tc>
          <w:tcPr>
            <w:tcW w:w="2164" w:type="dxa"/>
            <w:gridSpan w:val="2"/>
            <w:tcBorders>
              <w:top w:val="nil"/>
              <w:left w:val="nil"/>
              <w:bottom w:val="single" w:color="000000" w:sz="8" w:space="0"/>
              <w:right w:val="single" w:color="000000" w:sz="8" w:space="0"/>
            </w:tcBorders>
            <w:shd w:val="clear" w:color="auto" w:fill="auto"/>
            <w:noWrap/>
            <w:vAlign w:val="center"/>
          </w:tcPr>
          <w:p w14:paraId="10468773">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公务员医疗补助缴费</w:t>
            </w:r>
          </w:p>
        </w:tc>
        <w:tc>
          <w:tcPr>
            <w:tcW w:w="900" w:type="dxa"/>
            <w:tcBorders>
              <w:top w:val="nil"/>
              <w:left w:val="nil"/>
              <w:bottom w:val="single" w:color="000000" w:sz="8" w:space="0"/>
              <w:right w:val="single" w:color="000000" w:sz="8" w:space="0"/>
            </w:tcBorders>
            <w:shd w:val="clear" w:color="auto" w:fill="auto"/>
            <w:noWrap/>
            <w:vAlign w:val="center"/>
          </w:tcPr>
          <w:p w14:paraId="2975CFAA">
            <w:pPr>
              <w:widowControl/>
              <w:snapToGrid w:val="0"/>
              <w:jc w:val="right"/>
              <w:textAlignment w:val="center"/>
              <w:rPr>
                <w:rFonts w:ascii="Times New Roman" w:hAnsi="Times New Roman" w:eastAsia="宋体" w:cs="Times New Roman"/>
                <w:color w:val="000000"/>
                <w:sz w:val="18"/>
                <w:szCs w:val="18"/>
              </w:rPr>
            </w:pPr>
          </w:p>
        </w:tc>
        <w:tc>
          <w:tcPr>
            <w:tcW w:w="804" w:type="dxa"/>
            <w:gridSpan w:val="2"/>
            <w:tcBorders>
              <w:top w:val="nil"/>
              <w:left w:val="nil"/>
              <w:bottom w:val="single" w:color="000000" w:sz="8" w:space="0"/>
              <w:right w:val="single" w:color="000000" w:sz="8" w:space="0"/>
            </w:tcBorders>
            <w:shd w:val="clear" w:color="auto" w:fill="auto"/>
            <w:noWrap/>
            <w:vAlign w:val="center"/>
          </w:tcPr>
          <w:p w14:paraId="50A47F09">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30211</w:t>
            </w:r>
          </w:p>
        </w:tc>
        <w:tc>
          <w:tcPr>
            <w:tcW w:w="1701" w:type="dxa"/>
            <w:gridSpan w:val="3"/>
            <w:tcBorders>
              <w:top w:val="nil"/>
              <w:left w:val="nil"/>
              <w:bottom w:val="single" w:color="000000" w:sz="8" w:space="0"/>
              <w:right w:val="single" w:color="000000" w:sz="8" w:space="0"/>
            </w:tcBorders>
            <w:shd w:val="clear" w:color="auto" w:fill="auto"/>
            <w:noWrap/>
            <w:vAlign w:val="center"/>
          </w:tcPr>
          <w:p w14:paraId="1E7A9542">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差旅费</w:t>
            </w:r>
          </w:p>
        </w:tc>
        <w:tc>
          <w:tcPr>
            <w:tcW w:w="813" w:type="dxa"/>
            <w:tcBorders>
              <w:top w:val="nil"/>
              <w:left w:val="nil"/>
              <w:bottom w:val="single" w:color="000000" w:sz="8" w:space="0"/>
              <w:right w:val="single" w:color="000000" w:sz="8" w:space="0"/>
            </w:tcBorders>
            <w:shd w:val="clear" w:color="auto" w:fill="auto"/>
            <w:noWrap/>
            <w:vAlign w:val="center"/>
          </w:tcPr>
          <w:p w14:paraId="335697D3">
            <w:pPr>
              <w:widowControl/>
              <w:snapToGrid w:val="0"/>
              <w:jc w:val="right"/>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0.86</w:t>
            </w:r>
          </w:p>
        </w:tc>
        <w:tc>
          <w:tcPr>
            <w:tcW w:w="746" w:type="dxa"/>
            <w:tcBorders>
              <w:top w:val="nil"/>
              <w:left w:val="nil"/>
              <w:bottom w:val="single" w:color="000000" w:sz="8" w:space="0"/>
              <w:right w:val="single" w:color="000000" w:sz="8" w:space="0"/>
            </w:tcBorders>
            <w:shd w:val="clear" w:color="auto" w:fill="auto"/>
            <w:noWrap/>
            <w:vAlign w:val="center"/>
          </w:tcPr>
          <w:p w14:paraId="624717AC">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31007</w:t>
            </w:r>
          </w:p>
        </w:tc>
        <w:tc>
          <w:tcPr>
            <w:tcW w:w="1843" w:type="dxa"/>
            <w:gridSpan w:val="2"/>
            <w:tcBorders>
              <w:top w:val="nil"/>
              <w:left w:val="nil"/>
              <w:bottom w:val="single" w:color="000000" w:sz="8" w:space="0"/>
              <w:right w:val="single" w:color="000000" w:sz="8" w:space="0"/>
            </w:tcBorders>
            <w:shd w:val="clear" w:color="auto" w:fill="auto"/>
            <w:noWrap/>
            <w:vAlign w:val="center"/>
          </w:tcPr>
          <w:p w14:paraId="5825EEA6">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信息网络及软件购置更新</w:t>
            </w:r>
          </w:p>
        </w:tc>
        <w:tc>
          <w:tcPr>
            <w:tcW w:w="755" w:type="dxa"/>
            <w:tcBorders>
              <w:top w:val="nil"/>
              <w:left w:val="nil"/>
              <w:bottom w:val="single" w:color="000000" w:sz="8" w:space="0"/>
              <w:right w:val="single" w:color="000000" w:sz="8" w:space="0"/>
            </w:tcBorders>
            <w:shd w:val="clear" w:color="auto" w:fill="auto"/>
            <w:noWrap/>
            <w:vAlign w:val="center"/>
          </w:tcPr>
          <w:p w14:paraId="0990AA36">
            <w:pPr>
              <w:widowControl/>
              <w:snapToGrid w:val="0"/>
              <w:jc w:val="right"/>
              <w:textAlignment w:val="center"/>
              <w:rPr>
                <w:rFonts w:ascii="Times New Roman" w:hAnsi="Times New Roman" w:eastAsia="宋体" w:cs="Times New Roman"/>
                <w:color w:val="000000"/>
                <w:sz w:val="18"/>
                <w:szCs w:val="18"/>
              </w:rPr>
            </w:pPr>
          </w:p>
        </w:tc>
      </w:tr>
      <w:tr w14:paraId="252B5882">
        <w:tblPrEx>
          <w:tblCellMar>
            <w:top w:w="0" w:type="dxa"/>
            <w:left w:w="108" w:type="dxa"/>
            <w:bottom w:w="0" w:type="dxa"/>
            <w:right w:w="108" w:type="dxa"/>
          </w:tblCellMar>
        </w:tblPrEx>
        <w:trPr>
          <w:gridBefore w:val="1"/>
          <w:wBefore w:w="443" w:type="dxa"/>
          <w:trHeight w:val="579" w:hRule="atLeast"/>
          <w:jc w:val="center"/>
        </w:trPr>
        <w:tc>
          <w:tcPr>
            <w:tcW w:w="811" w:type="dxa"/>
            <w:gridSpan w:val="2"/>
            <w:tcBorders>
              <w:top w:val="nil"/>
              <w:left w:val="single" w:color="000000" w:sz="8" w:space="0"/>
              <w:bottom w:val="single" w:color="000000" w:sz="8" w:space="0"/>
              <w:right w:val="single" w:color="000000" w:sz="8" w:space="0"/>
            </w:tcBorders>
            <w:shd w:val="clear" w:color="auto" w:fill="auto"/>
            <w:noWrap/>
            <w:vAlign w:val="center"/>
          </w:tcPr>
          <w:p w14:paraId="17C52271">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30112</w:t>
            </w:r>
          </w:p>
        </w:tc>
        <w:tc>
          <w:tcPr>
            <w:tcW w:w="2164" w:type="dxa"/>
            <w:gridSpan w:val="2"/>
            <w:tcBorders>
              <w:top w:val="nil"/>
              <w:left w:val="nil"/>
              <w:bottom w:val="single" w:color="000000" w:sz="8" w:space="0"/>
              <w:right w:val="single" w:color="000000" w:sz="8" w:space="0"/>
            </w:tcBorders>
            <w:shd w:val="clear" w:color="auto" w:fill="auto"/>
            <w:noWrap/>
            <w:vAlign w:val="center"/>
          </w:tcPr>
          <w:p w14:paraId="48C43020">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其他社会保障缴费</w:t>
            </w:r>
          </w:p>
        </w:tc>
        <w:tc>
          <w:tcPr>
            <w:tcW w:w="900" w:type="dxa"/>
            <w:tcBorders>
              <w:top w:val="nil"/>
              <w:left w:val="nil"/>
              <w:bottom w:val="single" w:color="000000" w:sz="8" w:space="0"/>
              <w:right w:val="single" w:color="000000" w:sz="8" w:space="0"/>
            </w:tcBorders>
            <w:shd w:val="clear" w:color="auto" w:fill="auto"/>
            <w:noWrap/>
            <w:vAlign w:val="center"/>
          </w:tcPr>
          <w:p w14:paraId="30E373AA">
            <w:pPr>
              <w:widowControl/>
              <w:snapToGrid w:val="0"/>
              <w:jc w:val="right"/>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0.24</w:t>
            </w:r>
          </w:p>
        </w:tc>
        <w:tc>
          <w:tcPr>
            <w:tcW w:w="804" w:type="dxa"/>
            <w:gridSpan w:val="2"/>
            <w:tcBorders>
              <w:top w:val="nil"/>
              <w:left w:val="nil"/>
              <w:bottom w:val="single" w:color="000000" w:sz="8" w:space="0"/>
              <w:right w:val="single" w:color="000000" w:sz="8" w:space="0"/>
            </w:tcBorders>
            <w:shd w:val="clear" w:color="auto" w:fill="auto"/>
            <w:noWrap/>
            <w:vAlign w:val="center"/>
          </w:tcPr>
          <w:p w14:paraId="76AB0140">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30212</w:t>
            </w:r>
          </w:p>
        </w:tc>
        <w:tc>
          <w:tcPr>
            <w:tcW w:w="1701" w:type="dxa"/>
            <w:gridSpan w:val="3"/>
            <w:tcBorders>
              <w:top w:val="nil"/>
              <w:left w:val="nil"/>
              <w:bottom w:val="single" w:color="000000" w:sz="8" w:space="0"/>
              <w:right w:val="single" w:color="000000" w:sz="8" w:space="0"/>
            </w:tcBorders>
            <w:shd w:val="clear" w:color="auto" w:fill="auto"/>
            <w:noWrap/>
            <w:vAlign w:val="center"/>
          </w:tcPr>
          <w:p w14:paraId="3776BFC4">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因公出国（境）费用</w:t>
            </w:r>
          </w:p>
        </w:tc>
        <w:tc>
          <w:tcPr>
            <w:tcW w:w="813" w:type="dxa"/>
            <w:tcBorders>
              <w:top w:val="nil"/>
              <w:left w:val="nil"/>
              <w:bottom w:val="single" w:color="000000" w:sz="8" w:space="0"/>
              <w:right w:val="single" w:color="000000" w:sz="8" w:space="0"/>
            </w:tcBorders>
            <w:shd w:val="clear" w:color="auto" w:fill="auto"/>
            <w:noWrap/>
            <w:vAlign w:val="center"/>
          </w:tcPr>
          <w:p w14:paraId="75B05750">
            <w:pPr>
              <w:widowControl/>
              <w:snapToGrid w:val="0"/>
              <w:jc w:val="right"/>
              <w:textAlignment w:val="center"/>
              <w:rPr>
                <w:rFonts w:ascii="Times New Roman" w:hAnsi="Times New Roman" w:eastAsia="宋体" w:cs="Times New Roman"/>
                <w:color w:val="000000"/>
                <w:sz w:val="18"/>
                <w:szCs w:val="18"/>
              </w:rPr>
            </w:pPr>
          </w:p>
        </w:tc>
        <w:tc>
          <w:tcPr>
            <w:tcW w:w="746" w:type="dxa"/>
            <w:tcBorders>
              <w:top w:val="nil"/>
              <w:left w:val="nil"/>
              <w:bottom w:val="single" w:color="000000" w:sz="8" w:space="0"/>
              <w:right w:val="single" w:color="000000" w:sz="8" w:space="0"/>
            </w:tcBorders>
            <w:shd w:val="clear" w:color="auto" w:fill="auto"/>
            <w:noWrap/>
            <w:vAlign w:val="center"/>
          </w:tcPr>
          <w:p w14:paraId="551706DC">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31008</w:t>
            </w:r>
          </w:p>
        </w:tc>
        <w:tc>
          <w:tcPr>
            <w:tcW w:w="1843" w:type="dxa"/>
            <w:gridSpan w:val="2"/>
            <w:tcBorders>
              <w:top w:val="nil"/>
              <w:left w:val="nil"/>
              <w:bottom w:val="single" w:color="000000" w:sz="8" w:space="0"/>
              <w:right w:val="single" w:color="000000" w:sz="8" w:space="0"/>
            </w:tcBorders>
            <w:shd w:val="clear" w:color="auto" w:fill="auto"/>
            <w:noWrap/>
            <w:vAlign w:val="center"/>
          </w:tcPr>
          <w:p w14:paraId="18A2A0F8">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物资储备</w:t>
            </w:r>
          </w:p>
        </w:tc>
        <w:tc>
          <w:tcPr>
            <w:tcW w:w="755" w:type="dxa"/>
            <w:tcBorders>
              <w:top w:val="nil"/>
              <w:left w:val="nil"/>
              <w:bottom w:val="single" w:color="000000" w:sz="8" w:space="0"/>
              <w:right w:val="single" w:color="000000" w:sz="8" w:space="0"/>
            </w:tcBorders>
            <w:shd w:val="clear" w:color="auto" w:fill="auto"/>
            <w:noWrap/>
            <w:vAlign w:val="center"/>
          </w:tcPr>
          <w:p w14:paraId="5BC8E161">
            <w:pPr>
              <w:widowControl/>
              <w:snapToGrid w:val="0"/>
              <w:jc w:val="right"/>
              <w:textAlignment w:val="center"/>
              <w:rPr>
                <w:rFonts w:ascii="Times New Roman" w:hAnsi="Times New Roman" w:eastAsia="宋体" w:cs="Times New Roman"/>
                <w:color w:val="000000"/>
                <w:sz w:val="18"/>
                <w:szCs w:val="18"/>
              </w:rPr>
            </w:pPr>
          </w:p>
        </w:tc>
      </w:tr>
      <w:tr w14:paraId="44F6C75E">
        <w:tblPrEx>
          <w:tblCellMar>
            <w:top w:w="0" w:type="dxa"/>
            <w:left w:w="108" w:type="dxa"/>
            <w:bottom w:w="0" w:type="dxa"/>
            <w:right w:w="108" w:type="dxa"/>
          </w:tblCellMar>
        </w:tblPrEx>
        <w:trPr>
          <w:gridBefore w:val="1"/>
          <w:wBefore w:w="443" w:type="dxa"/>
          <w:trHeight w:val="404" w:hRule="atLeast"/>
          <w:jc w:val="center"/>
        </w:trPr>
        <w:tc>
          <w:tcPr>
            <w:tcW w:w="811" w:type="dxa"/>
            <w:gridSpan w:val="2"/>
            <w:tcBorders>
              <w:top w:val="nil"/>
              <w:left w:val="single" w:color="000000" w:sz="8" w:space="0"/>
              <w:bottom w:val="single" w:color="000000" w:sz="8" w:space="0"/>
              <w:right w:val="single" w:color="000000" w:sz="8" w:space="0"/>
            </w:tcBorders>
            <w:shd w:val="clear" w:color="auto" w:fill="auto"/>
            <w:noWrap/>
            <w:vAlign w:val="center"/>
          </w:tcPr>
          <w:p w14:paraId="3CFDA16D">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30113</w:t>
            </w:r>
          </w:p>
        </w:tc>
        <w:tc>
          <w:tcPr>
            <w:tcW w:w="2164" w:type="dxa"/>
            <w:gridSpan w:val="2"/>
            <w:tcBorders>
              <w:top w:val="nil"/>
              <w:left w:val="nil"/>
              <w:bottom w:val="single" w:color="000000" w:sz="8" w:space="0"/>
              <w:right w:val="single" w:color="000000" w:sz="8" w:space="0"/>
            </w:tcBorders>
            <w:shd w:val="clear" w:color="auto" w:fill="auto"/>
            <w:noWrap/>
            <w:vAlign w:val="center"/>
          </w:tcPr>
          <w:p w14:paraId="2BA92F98">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住房公积金</w:t>
            </w:r>
          </w:p>
        </w:tc>
        <w:tc>
          <w:tcPr>
            <w:tcW w:w="900" w:type="dxa"/>
            <w:tcBorders>
              <w:top w:val="nil"/>
              <w:left w:val="nil"/>
              <w:bottom w:val="single" w:color="000000" w:sz="8" w:space="0"/>
              <w:right w:val="single" w:color="000000" w:sz="8" w:space="0"/>
            </w:tcBorders>
            <w:shd w:val="clear" w:color="auto" w:fill="auto"/>
            <w:noWrap/>
            <w:vAlign w:val="center"/>
          </w:tcPr>
          <w:p w14:paraId="2A9DBFCA">
            <w:pPr>
              <w:widowControl/>
              <w:snapToGrid w:val="0"/>
              <w:jc w:val="right"/>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4.4</w:t>
            </w:r>
          </w:p>
        </w:tc>
        <w:tc>
          <w:tcPr>
            <w:tcW w:w="804" w:type="dxa"/>
            <w:gridSpan w:val="2"/>
            <w:tcBorders>
              <w:top w:val="nil"/>
              <w:left w:val="nil"/>
              <w:bottom w:val="single" w:color="000000" w:sz="8" w:space="0"/>
              <w:right w:val="single" w:color="000000" w:sz="8" w:space="0"/>
            </w:tcBorders>
            <w:shd w:val="clear" w:color="auto" w:fill="auto"/>
            <w:noWrap/>
            <w:vAlign w:val="center"/>
          </w:tcPr>
          <w:p w14:paraId="4485B7D6">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30213</w:t>
            </w:r>
          </w:p>
        </w:tc>
        <w:tc>
          <w:tcPr>
            <w:tcW w:w="1701" w:type="dxa"/>
            <w:gridSpan w:val="3"/>
            <w:tcBorders>
              <w:top w:val="nil"/>
              <w:left w:val="nil"/>
              <w:bottom w:val="single" w:color="000000" w:sz="8" w:space="0"/>
              <w:right w:val="single" w:color="000000" w:sz="8" w:space="0"/>
            </w:tcBorders>
            <w:shd w:val="clear" w:color="auto" w:fill="auto"/>
            <w:noWrap/>
            <w:vAlign w:val="center"/>
          </w:tcPr>
          <w:p w14:paraId="6E5EA15D">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维修（护）费</w:t>
            </w:r>
          </w:p>
        </w:tc>
        <w:tc>
          <w:tcPr>
            <w:tcW w:w="813" w:type="dxa"/>
            <w:tcBorders>
              <w:top w:val="nil"/>
              <w:left w:val="nil"/>
              <w:bottom w:val="single" w:color="000000" w:sz="8" w:space="0"/>
              <w:right w:val="single" w:color="000000" w:sz="8" w:space="0"/>
            </w:tcBorders>
            <w:shd w:val="clear" w:color="auto" w:fill="auto"/>
            <w:noWrap/>
            <w:vAlign w:val="center"/>
          </w:tcPr>
          <w:p w14:paraId="57E6284A">
            <w:pPr>
              <w:widowControl/>
              <w:snapToGrid w:val="0"/>
              <w:jc w:val="right"/>
              <w:textAlignment w:val="center"/>
              <w:rPr>
                <w:rFonts w:ascii="Times New Roman" w:hAnsi="Times New Roman" w:eastAsia="宋体" w:cs="Times New Roman"/>
                <w:color w:val="000000"/>
                <w:sz w:val="18"/>
                <w:szCs w:val="18"/>
              </w:rPr>
            </w:pPr>
          </w:p>
        </w:tc>
        <w:tc>
          <w:tcPr>
            <w:tcW w:w="746" w:type="dxa"/>
            <w:tcBorders>
              <w:top w:val="nil"/>
              <w:left w:val="nil"/>
              <w:bottom w:val="single" w:color="000000" w:sz="8" w:space="0"/>
              <w:right w:val="single" w:color="000000" w:sz="8" w:space="0"/>
            </w:tcBorders>
            <w:shd w:val="clear" w:color="auto" w:fill="auto"/>
            <w:noWrap/>
            <w:vAlign w:val="center"/>
          </w:tcPr>
          <w:p w14:paraId="5A6B53DB">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31009</w:t>
            </w:r>
          </w:p>
        </w:tc>
        <w:tc>
          <w:tcPr>
            <w:tcW w:w="1843" w:type="dxa"/>
            <w:gridSpan w:val="2"/>
            <w:tcBorders>
              <w:top w:val="nil"/>
              <w:left w:val="nil"/>
              <w:bottom w:val="single" w:color="000000" w:sz="8" w:space="0"/>
              <w:right w:val="single" w:color="000000" w:sz="8" w:space="0"/>
            </w:tcBorders>
            <w:shd w:val="clear" w:color="auto" w:fill="auto"/>
            <w:noWrap/>
            <w:vAlign w:val="center"/>
          </w:tcPr>
          <w:p w14:paraId="31D9BA34">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土地补偿</w:t>
            </w:r>
          </w:p>
        </w:tc>
        <w:tc>
          <w:tcPr>
            <w:tcW w:w="755" w:type="dxa"/>
            <w:tcBorders>
              <w:top w:val="nil"/>
              <w:left w:val="nil"/>
              <w:bottom w:val="single" w:color="000000" w:sz="8" w:space="0"/>
              <w:right w:val="single" w:color="000000" w:sz="8" w:space="0"/>
            </w:tcBorders>
            <w:shd w:val="clear" w:color="auto" w:fill="auto"/>
            <w:noWrap/>
            <w:vAlign w:val="center"/>
          </w:tcPr>
          <w:p w14:paraId="26C42FDE">
            <w:pPr>
              <w:widowControl/>
              <w:snapToGrid w:val="0"/>
              <w:jc w:val="right"/>
              <w:textAlignment w:val="center"/>
              <w:rPr>
                <w:rFonts w:ascii="Times New Roman" w:hAnsi="Times New Roman" w:eastAsia="宋体" w:cs="Times New Roman"/>
                <w:color w:val="000000"/>
                <w:sz w:val="18"/>
                <w:szCs w:val="18"/>
              </w:rPr>
            </w:pPr>
          </w:p>
        </w:tc>
      </w:tr>
      <w:tr w14:paraId="3892DCC7">
        <w:tblPrEx>
          <w:tblCellMar>
            <w:top w:w="0" w:type="dxa"/>
            <w:left w:w="108" w:type="dxa"/>
            <w:bottom w:w="0" w:type="dxa"/>
            <w:right w:w="108" w:type="dxa"/>
          </w:tblCellMar>
        </w:tblPrEx>
        <w:trPr>
          <w:gridBefore w:val="1"/>
          <w:wBefore w:w="443" w:type="dxa"/>
          <w:trHeight w:val="410" w:hRule="atLeast"/>
          <w:jc w:val="center"/>
        </w:trPr>
        <w:tc>
          <w:tcPr>
            <w:tcW w:w="811" w:type="dxa"/>
            <w:gridSpan w:val="2"/>
            <w:tcBorders>
              <w:top w:val="nil"/>
              <w:left w:val="single" w:color="000000" w:sz="8" w:space="0"/>
              <w:bottom w:val="single" w:color="000000" w:sz="8" w:space="0"/>
              <w:right w:val="single" w:color="000000" w:sz="8" w:space="0"/>
            </w:tcBorders>
            <w:shd w:val="clear" w:color="auto" w:fill="auto"/>
            <w:noWrap/>
            <w:vAlign w:val="center"/>
          </w:tcPr>
          <w:p w14:paraId="4774AAA3">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30114</w:t>
            </w:r>
          </w:p>
        </w:tc>
        <w:tc>
          <w:tcPr>
            <w:tcW w:w="2164" w:type="dxa"/>
            <w:gridSpan w:val="2"/>
            <w:tcBorders>
              <w:top w:val="nil"/>
              <w:left w:val="nil"/>
              <w:bottom w:val="single" w:color="000000" w:sz="8" w:space="0"/>
              <w:right w:val="single" w:color="000000" w:sz="8" w:space="0"/>
            </w:tcBorders>
            <w:shd w:val="clear" w:color="auto" w:fill="auto"/>
            <w:noWrap/>
            <w:vAlign w:val="center"/>
          </w:tcPr>
          <w:p w14:paraId="4A4313B4">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医疗费</w:t>
            </w:r>
          </w:p>
        </w:tc>
        <w:tc>
          <w:tcPr>
            <w:tcW w:w="900" w:type="dxa"/>
            <w:tcBorders>
              <w:top w:val="nil"/>
              <w:left w:val="nil"/>
              <w:bottom w:val="single" w:color="000000" w:sz="8" w:space="0"/>
              <w:right w:val="single" w:color="000000" w:sz="8" w:space="0"/>
            </w:tcBorders>
            <w:shd w:val="clear" w:color="auto" w:fill="auto"/>
            <w:noWrap/>
            <w:vAlign w:val="center"/>
          </w:tcPr>
          <w:p w14:paraId="7A6AA1C1">
            <w:pPr>
              <w:widowControl/>
              <w:snapToGrid w:val="0"/>
              <w:jc w:val="right"/>
              <w:textAlignment w:val="center"/>
              <w:rPr>
                <w:rFonts w:ascii="Times New Roman" w:hAnsi="Times New Roman" w:eastAsia="宋体" w:cs="Times New Roman"/>
                <w:color w:val="000000"/>
                <w:sz w:val="18"/>
                <w:szCs w:val="18"/>
              </w:rPr>
            </w:pPr>
          </w:p>
        </w:tc>
        <w:tc>
          <w:tcPr>
            <w:tcW w:w="804" w:type="dxa"/>
            <w:gridSpan w:val="2"/>
            <w:tcBorders>
              <w:top w:val="nil"/>
              <w:left w:val="nil"/>
              <w:bottom w:val="single" w:color="000000" w:sz="8" w:space="0"/>
              <w:right w:val="single" w:color="000000" w:sz="8" w:space="0"/>
            </w:tcBorders>
            <w:shd w:val="clear" w:color="auto" w:fill="auto"/>
            <w:noWrap/>
            <w:vAlign w:val="center"/>
          </w:tcPr>
          <w:p w14:paraId="57BA1D39">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30214</w:t>
            </w:r>
          </w:p>
        </w:tc>
        <w:tc>
          <w:tcPr>
            <w:tcW w:w="1701" w:type="dxa"/>
            <w:gridSpan w:val="3"/>
            <w:tcBorders>
              <w:top w:val="nil"/>
              <w:left w:val="nil"/>
              <w:bottom w:val="single" w:color="000000" w:sz="8" w:space="0"/>
              <w:right w:val="single" w:color="000000" w:sz="8" w:space="0"/>
            </w:tcBorders>
            <w:shd w:val="clear" w:color="auto" w:fill="auto"/>
            <w:noWrap/>
            <w:vAlign w:val="center"/>
          </w:tcPr>
          <w:p w14:paraId="0F72D678">
            <w:pPr>
              <w:widowControl/>
              <w:snapToGrid w:val="0"/>
              <w:jc w:val="left"/>
              <w:textAlignment w:val="center"/>
              <w:rPr>
                <w:rFonts w:ascii="方正仿宋_GB2312" w:hAnsi="方正仿宋_GB2312" w:eastAsia="方正仿宋_GB2312" w:cs="方正仿宋_GB2312"/>
                <w:color w:val="000000"/>
                <w:sz w:val="18"/>
                <w:szCs w:val="18"/>
              </w:rPr>
            </w:pPr>
            <w:r>
              <w:rPr>
                <w:rStyle w:val="25"/>
                <w:rFonts w:hint="default"/>
              </w:rPr>
              <w:t>租赁费</w:t>
            </w:r>
          </w:p>
        </w:tc>
        <w:tc>
          <w:tcPr>
            <w:tcW w:w="813" w:type="dxa"/>
            <w:tcBorders>
              <w:top w:val="nil"/>
              <w:left w:val="nil"/>
              <w:bottom w:val="single" w:color="000000" w:sz="8" w:space="0"/>
              <w:right w:val="single" w:color="000000" w:sz="8" w:space="0"/>
            </w:tcBorders>
            <w:shd w:val="clear" w:color="auto" w:fill="auto"/>
            <w:noWrap/>
            <w:vAlign w:val="center"/>
          </w:tcPr>
          <w:p w14:paraId="5AE2F6FD">
            <w:pPr>
              <w:widowControl/>
              <w:snapToGrid w:val="0"/>
              <w:jc w:val="right"/>
              <w:textAlignment w:val="center"/>
              <w:rPr>
                <w:rFonts w:ascii="Times New Roman" w:hAnsi="Times New Roman" w:eastAsia="宋体" w:cs="Times New Roman"/>
                <w:color w:val="000000"/>
                <w:sz w:val="18"/>
                <w:szCs w:val="18"/>
              </w:rPr>
            </w:pPr>
          </w:p>
        </w:tc>
        <w:tc>
          <w:tcPr>
            <w:tcW w:w="746" w:type="dxa"/>
            <w:tcBorders>
              <w:top w:val="nil"/>
              <w:left w:val="nil"/>
              <w:bottom w:val="single" w:color="000000" w:sz="8" w:space="0"/>
              <w:right w:val="single" w:color="000000" w:sz="8" w:space="0"/>
            </w:tcBorders>
            <w:shd w:val="clear" w:color="auto" w:fill="auto"/>
            <w:noWrap/>
            <w:vAlign w:val="center"/>
          </w:tcPr>
          <w:p w14:paraId="5FE1EB1D">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31010</w:t>
            </w:r>
          </w:p>
        </w:tc>
        <w:tc>
          <w:tcPr>
            <w:tcW w:w="1843" w:type="dxa"/>
            <w:gridSpan w:val="2"/>
            <w:tcBorders>
              <w:top w:val="nil"/>
              <w:left w:val="nil"/>
              <w:bottom w:val="single" w:color="000000" w:sz="8" w:space="0"/>
              <w:right w:val="single" w:color="000000" w:sz="8" w:space="0"/>
            </w:tcBorders>
            <w:shd w:val="clear" w:color="auto" w:fill="auto"/>
            <w:noWrap/>
            <w:vAlign w:val="center"/>
          </w:tcPr>
          <w:p w14:paraId="213B3D79">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安置补助</w:t>
            </w:r>
          </w:p>
        </w:tc>
        <w:tc>
          <w:tcPr>
            <w:tcW w:w="755" w:type="dxa"/>
            <w:tcBorders>
              <w:top w:val="nil"/>
              <w:left w:val="nil"/>
              <w:bottom w:val="single" w:color="000000" w:sz="8" w:space="0"/>
              <w:right w:val="single" w:color="000000" w:sz="8" w:space="0"/>
            </w:tcBorders>
            <w:shd w:val="clear" w:color="auto" w:fill="auto"/>
            <w:noWrap/>
            <w:vAlign w:val="center"/>
          </w:tcPr>
          <w:p w14:paraId="1A14AE2F">
            <w:pPr>
              <w:widowControl/>
              <w:snapToGrid w:val="0"/>
              <w:jc w:val="right"/>
              <w:textAlignment w:val="center"/>
              <w:rPr>
                <w:rFonts w:ascii="Times New Roman" w:hAnsi="Times New Roman" w:eastAsia="宋体" w:cs="Times New Roman"/>
                <w:color w:val="000000"/>
                <w:sz w:val="18"/>
                <w:szCs w:val="18"/>
              </w:rPr>
            </w:pPr>
          </w:p>
        </w:tc>
      </w:tr>
      <w:tr w14:paraId="3EF51161">
        <w:tblPrEx>
          <w:tblCellMar>
            <w:top w:w="0" w:type="dxa"/>
            <w:left w:w="108" w:type="dxa"/>
            <w:bottom w:w="0" w:type="dxa"/>
            <w:right w:w="108" w:type="dxa"/>
          </w:tblCellMar>
        </w:tblPrEx>
        <w:trPr>
          <w:gridBefore w:val="1"/>
          <w:wBefore w:w="443" w:type="dxa"/>
          <w:trHeight w:val="442" w:hRule="exact"/>
          <w:jc w:val="center"/>
        </w:trPr>
        <w:tc>
          <w:tcPr>
            <w:tcW w:w="811" w:type="dxa"/>
            <w:gridSpan w:val="2"/>
            <w:tcBorders>
              <w:top w:val="nil"/>
              <w:left w:val="single" w:color="000000" w:sz="8" w:space="0"/>
              <w:bottom w:val="single" w:color="000000" w:sz="8" w:space="0"/>
              <w:right w:val="single" w:color="000000" w:sz="8" w:space="0"/>
            </w:tcBorders>
            <w:shd w:val="clear" w:color="auto" w:fill="auto"/>
            <w:noWrap/>
            <w:vAlign w:val="center"/>
          </w:tcPr>
          <w:p w14:paraId="32D0A586">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30199</w:t>
            </w:r>
          </w:p>
        </w:tc>
        <w:tc>
          <w:tcPr>
            <w:tcW w:w="2164" w:type="dxa"/>
            <w:gridSpan w:val="2"/>
            <w:tcBorders>
              <w:top w:val="nil"/>
              <w:left w:val="nil"/>
              <w:bottom w:val="single" w:color="000000" w:sz="8" w:space="0"/>
              <w:right w:val="single" w:color="000000" w:sz="8" w:space="0"/>
            </w:tcBorders>
            <w:shd w:val="clear" w:color="auto" w:fill="auto"/>
            <w:noWrap/>
            <w:vAlign w:val="center"/>
          </w:tcPr>
          <w:p w14:paraId="5AD36E52">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其他工资福利支出</w:t>
            </w:r>
          </w:p>
        </w:tc>
        <w:tc>
          <w:tcPr>
            <w:tcW w:w="900" w:type="dxa"/>
            <w:tcBorders>
              <w:top w:val="nil"/>
              <w:left w:val="nil"/>
              <w:bottom w:val="single" w:color="000000" w:sz="8" w:space="0"/>
              <w:right w:val="single" w:color="000000" w:sz="8" w:space="0"/>
            </w:tcBorders>
            <w:shd w:val="clear" w:color="auto" w:fill="auto"/>
            <w:noWrap/>
            <w:vAlign w:val="center"/>
          </w:tcPr>
          <w:p w14:paraId="051E4969">
            <w:pPr>
              <w:widowControl/>
              <w:snapToGrid w:val="0"/>
              <w:jc w:val="right"/>
              <w:textAlignment w:val="center"/>
              <w:rPr>
                <w:rFonts w:ascii="Times New Roman" w:hAnsi="Times New Roman" w:eastAsia="宋体" w:cs="Times New Roman"/>
                <w:color w:val="000000"/>
                <w:sz w:val="18"/>
                <w:szCs w:val="18"/>
              </w:rPr>
            </w:pPr>
          </w:p>
        </w:tc>
        <w:tc>
          <w:tcPr>
            <w:tcW w:w="804" w:type="dxa"/>
            <w:gridSpan w:val="2"/>
            <w:tcBorders>
              <w:top w:val="nil"/>
              <w:left w:val="nil"/>
              <w:bottom w:val="single" w:color="000000" w:sz="8" w:space="0"/>
              <w:right w:val="single" w:color="000000" w:sz="8" w:space="0"/>
            </w:tcBorders>
            <w:shd w:val="clear" w:color="auto" w:fill="auto"/>
            <w:noWrap/>
            <w:vAlign w:val="center"/>
          </w:tcPr>
          <w:p w14:paraId="254BFD81">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30215</w:t>
            </w:r>
          </w:p>
        </w:tc>
        <w:tc>
          <w:tcPr>
            <w:tcW w:w="1701" w:type="dxa"/>
            <w:gridSpan w:val="3"/>
            <w:tcBorders>
              <w:top w:val="nil"/>
              <w:left w:val="nil"/>
              <w:bottom w:val="single" w:color="000000" w:sz="8" w:space="0"/>
              <w:right w:val="single" w:color="000000" w:sz="8" w:space="0"/>
            </w:tcBorders>
            <w:shd w:val="clear" w:color="auto" w:fill="auto"/>
            <w:noWrap/>
            <w:vAlign w:val="center"/>
          </w:tcPr>
          <w:p w14:paraId="5D9DA688">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会议费</w:t>
            </w:r>
          </w:p>
        </w:tc>
        <w:tc>
          <w:tcPr>
            <w:tcW w:w="813" w:type="dxa"/>
            <w:tcBorders>
              <w:top w:val="nil"/>
              <w:left w:val="nil"/>
              <w:bottom w:val="single" w:color="000000" w:sz="8" w:space="0"/>
              <w:right w:val="single" w:color="000000" w:sz="8" w:space="0"/>
            </w:tcBorders>
            <w:shd w:val="clear" w:color="auto" w:fill="auto"/>
            <w:noWrap/>
            <w:vAlign w:val="center"/>
          </w:tcPr>
          <w:p w14:paraId="7970DEEA">
            <w:pPr>
              <w:widowControl/>
              <w:snapToGrid w:val="0"/>
              <w:jc w:val="right"/>
              <w:textAlignment w:val="center"/>
              <w:rPr>
                <w:rFonts w:ascii="Times New Roman" w:hAnsi="Times New Roman" w:eastAsia="宋体" w:cs="Times New Roman"/>
                <w:color w:val="000000"/>
                <w:sz w:val="18"/>
                <w:szCs w:val="18"/>
              </w:rPr>
            </w:pPr>
          </w:p>
        </w:tc>
        <w:tc>
          <w:tcPr>
            <w:tcW w:w="746" w:type="dxa"/>
            <w:tcBorders>
              <w:top w:val="nil"/>
              <w:left w:val="nil"/>
              <w:bottom w:val="single" w:color="000000" w:sz="8" w:space="0"/>
              <w:right w:val="single" w:color="000000" w:sz="8" w:space="0"/>
            </w:tcBorders>
            <w:shd w:val="clear" w:color="auto" w:fill="auto"/>
            <w:noWrap/>
            <w:vAlign w:val="center"/>
          </w:tcPr>
          <w:p w14:paraId="3B6D9874">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31011</w:t>
            </w:r>
          </w:p>
        </w:tc>
        <w:tc>
          <w:tcPr>
            <w:tcW w:w="1843" w:type="dxa"/>
            <w:gridSpan w:val="2"/>
            <w:tcBorders>
              <w:top w:val="nil"/>
              <w:left w:val="nil"/>
              <w:bottom w:val="single" w:color="000000" w:sz="8" w:space="0"/>
              <w:right w:val="single" w:color="000000" w:sz="8" w:space="0"/>
            </w:tcBorders>
            <w:shd w:val="clear" w:color="auto" w:fill="auto"/>
            <w:noWrap/>
            <w:vAlign w:val="center"/>
          </w:tcPr>
          <w:p w14:paraId="19296CA9">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地上附着物和青苗补偿</w:t>
            </w:r>
          </w:p>
        </w:tc>
        <w:tc>
          <w:tcPr>
            <w:tcW w:w="755" w:type="dxa"/>
            <w:tcBorders>
              <w:top w:val="nil"/>
              <w:left w:val="nil"/>
              <w:bottom w:val="single" w:color="000000" w:sz="8" w:space="0"/>
              <w:right w:val="single" w:color="000000" w:sz="8" w:space="0"/>
            </w:tcBorders>
            <w:shd w:val="clear" w:color="auto" w:fill="auto"/>
            <w:noWrap/>
            <w:vAlign w:val="center"/>
          </w:tcPr>
          <w:p w14:paraId="0A4BFB04">
            <w:pPr>
              <w:widowControl/>
              <w:snapToGrid w:val="0"/>
              <w:jc w:val="right"/>
              <w:textAlignment w:val="center"/>
              <w:rPr>
                <w:rFonts w:ascii="Times New Roman" w:hAnsi="Times New Roman" w:eastAsia="宋体" w:cs="Times New Roman"/>
                <w:color w:val="000000"/>
                <w:sz w:val="18"/>
                <w:szCs w:val="18"/>
              </w:rPr>
            </w:pPr>
          </w:p>
        </w:tc>
      </w:tr>
      <w:tr w14:paraId="07EEC496">
        <w:tblPrEx>
          <w:tblCellMar>
            <w:top w:w="0" w:type="dxa"/>
            <w:left w:w="108" w:type="dxa"/>
            <w:bottom w:w="0" w:type="dxa"/>
            <w:right w:w="108" w:type="dxa"/>
          </w:tblCellMar>
        </w:tblPrEx>
        <w:trPr>
          <w:gridBefore w:val="1"/>
          <w:wBefore w:w="443" w:type="dxa"/>
          <w:trHeight w:val="340" w:hRule="exact"/>
          <w:jc w:val="center"/>
        </w:trPr>
        <w:tc>
          <w:tcPr>
            <w:tcW w:w="811" w:type="dxa"/>
            <w:gridSpan w:val="2"/>
            <w:tcBorders>
              <w:top w:val="nil"/>
              <w:left w:val="single" w:color="000000" w:sz="8" w:space="0"/>
              <w:bottom w:val="single" w:color="000000" w:sz="8" w:space="0"/>
              <w:right w:val="single" w:color="000000" w:sz="8" w:space="0"/>
            </w:tcBorders>
            <w:shd w:val="clear" w:color="auto" w:fill="auto"/>
            <w:noWrap/>
            <w:vAlign w:val="center"/>
          </w:tcPr>
          <w:p w14:paraId="534A7104">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303</w:t>
            </w:r>
          </w:p>
        </w:tc>
        <w:tc>
          <w:tcPr>
            <w:tcW w:w="2164" w:type="dxa"/>
            <w:gridSpan w:val="2"/>
            <w:tcBorders>
              <w:top w:val="nil"/>
              <w:left w:val="nil"/>
              <w:bottom w:val="single" w:color="000000" w:sz="8" w:space="0"/>
              <w:right w:val="single" w:color="000000" w:sz="8" w:space="0"/>
            </w:tcBorders>
            <w:shd w:val="clear" w:color="auto" w:fill="auto"/>
            <w:noWrap/>
            <w:vAlign w:val="center"/>
          </w:tcPr>
          <w:p w14:paraId="4054A492">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对个人和家庭的补助</w:t>
            </w:r>
          </w:p>
        </w:tc>
        <w:tc>
          <w:tcPr>
            <w:tcW w:w="900" w:type="dxa"/>
            <w:tcBorders>
              <w:top w:val="nil"/>
              <w:left w:val="nil"/>
              <w:bottom w:val="single" w:color="000000" w:sz="8" w:space="0"/>
              <w:right w:val="single" w:color="000000" w:sz="8" w:space="0"/>
            </w:tcBorders>
            <w:shd w:val="clear" w:color="auto" w:fill="auto"/>
            <w:noWrap/>
            <w:vAlign w:val="center"/>
          </w:tcPr>
          <w:p w14:paraId="3032A044">
            <w:pPr>
              <w:widowControl/>
              <w:snapToGrid w:val="0"/>
              <w:jc w:val="right"/>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71.2</w:t>
            </w:r>
          </w:p>
        </w:tc>
        <w:tc>
          <w:tcPr>
            <w:tcW w:w="804" w:type="dxa"/>
            <w:gridSpan w:val="2"/>
            <w:tcBorders>
              <w:top w:val="nil"/>
              <w:left w:val="nil"/>
              <w:bottom w:val="single" w:color="000000" w:sz="8" w:space="0"/>
              <w:right w:val="single" w:color="000000" w:sz="8" w:space="0"/>
            </w:tcBorders>
            <w:shd w:val="clear" w:color="auto" w:fill="auto"/>
            <w:noWrap/>
            <w:vAlign w:val="center"/>
          </w:tcPr>
          <w:p w14:paraId="1DBFB027">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30216</w:t>
            </w:r>
          </w:p>
        </w:tc>
        <w:tc>
          <w:tcPr>
            <w:tcW w:w="1701" w:type="dxa"/>
            <w:gridSpan w:val="3"/>
            <w:tcBorders>
              <w:top w:val="nil"/>
              <w:left w:val="nil"/>
              <w:bottom w:val="single" w:color="000000" w:sz="8" w:space="0"/>
              <w:right w:val="single" w:color="000000" w:sz="8" w:space="0"/>
            </w:tcBorders>
            <w:shd w:val="clear" w:color="auto" w:fill="auto"/>
            <w:noWrap/>
            <w:vAlign w:val="center"/>
          </w:tcPr>
          <w:p w14:paraId="299AF787">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培训费</w:t>
            </w:r>
          </w:p>
        </w:tc>
        <w:tc>
          <w:tcPr>
            <w:tcW w:w="813" w:type="dxa"/>
            <w:tcBorders>
              <w:top w:val="nil"/>
              <w:left w:val="nil"/>
              <w:bottom w:val="single" w:color="000000" w:sz="8" w:space="0"/>
              <w:right w:val="single" w:color="000000" w:sz="8" w:space="0"/>
            </w:tcBorders>
            <w:shd w:val="clear" w:color="auto" w:fill="auto"/>
            <w:noWrap/>
            <w:vAlign w:val="center"/>
          </w:tcPr>
          <w:p w14:paraId="7FD07F2B">
            <w:pPr>
              <w:widowControl/>
              <w:snapToGrid w:val="0"/>
              <w:jc w:val="right"/>
              <w:textAlignment w:val="center"/>
              <w:rPr>
                <w:rFonts w:ascii="Times New Roman" w:hAnsi="Times New Roman" w:eastAsia="宋体" w:cs="Times New Roman"/>
                <w:color w:val="000000"/>
                <w:sz w:val="18"/>
                <w:szCs w:val="18"/>
              </w:rPr>
            </w:pPr>
          </w:p>
        </w:tc>
        <w:tc>
          <w:tcPr>
            <w:tcW w:w="746" w:type="dxa"/>
            <w:tcBorders>
              <w:top w:val="nil"/>
              <w:left w:val="nil"/>
              <w:bottom w:val="single" w:color="000000" w:sz="8" w:space="0"/>
              <w:right w:val="single" w:color="000000" w:sz="8" w:space="0"/>
            </w:tcBorders>
            <w:shd w:val="clear" w:color="auto" w:fill="auto"/>
            <w:noWrap/>
            <w:vAlign w:val="center"/>
          </w:tcPr>
          <w:p w14:paraId="6A20EA87">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31012</w:t>
            </w:r>
          </w:p>
        </w:tc>
        <w:tc>
          <w:tcPr>
            <w:tcW w:w="1843" w:type="dxa"/>
            <w:gridSpan w:val="2"/>
            <w:tcBorders>
              <w:top w:val="nil"/>
              <w:left w:val="nil"/>
              <w:bottom w:val="single" w:color="000000" w:sz="8" w:space="0"/>
              <w:right w:val="single" w:color="000000" w:sz="8" w:space="0"/>
            </w:tcBorders>
            <w:shd w:val="clear" w:color="auto" w:fill="auto"/>
            <w:noWrap/>
            <w:vAlign w:val="center"/>
          </w:tcPr>
          <w:p w14:paraId="7676E01E">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拆迁补偿</w:t>
            </w:r>
          </w:p>
        </w:tc>
        <w:tc>
          <w:tcPr>
            <w:tcW w:w="755" w:type="dxa"/>
            <w:tcBorders>
              <w:top w:val="nil"/>
              <w:left w:val="nil"/>
              <w:bottom w:val="single" w:color="000000" w:sz="8" w:space="0"/>
              <w:right w:val="single" w:color="000000" w:sz="8" w:space="0"/>
            </w:tcBorders>
            <w:shd w:val="clear" w:color="auto" w:fill="auto"/>
            <w:noWrap/>
            <w:vAlign w:val="center"/>
          </w:tcPr>
          <w:p w14:paraId="13DE143E">
            <w:pPr>
              <w:widowControl/>
              <w:snapToGrid w:val="0"/>
              <w:jc w:val="right"/>
              <w:textAlignment w:val="center"/>
              <w:rPr>
                <w:rFonts w:ascii="Times New Roman" w:hAnsi="Times New Roman" w:eastAsia="宋体" w:cs="Times New Roman"/>
                <w:color w:val="000000"/>
                <w:sz w:val="18"/>
                <w:szCs w:val="18"/>
              </w:rPr>
            </w:pPr>
          </w:p>
        </w:tc>
      </w:tr>
      <w:tr w14:paraId="077EB735">
        <w:tblPrEx>
          <w:tblCellMar>
            <w:top w:w="0" w:type="dxa"/>
            <w:left w:w="108" w:type="dxa"/>
            <w:bottom w:w="0" w:type="dxa"/>
            <w:right w:w="108" w:type="dxa"/>
          </w:tblCellMar>
        </w:tblPrEx>
        <w:trPr>
          <w:gridBefore w:val="1"/>
          <w:wBefore w:w="443" w:type="dxa"/>
          <w:trHeight w:val="340" w:hRule="exact"/>
          <w:jc w:val="center"/>
        </w:trPr>
        <w:tc>
          <w:tcPr>
            <w:tcW w:w="811" w:type="dxa"/>
            <w:gridSpan w:val="2"/>
            <w:tcBorders>
              <w:top w:val="nil"/>
              <w:left w:val="single" w:color="000000" w:sz="8" w:space="0"/>
              <w:bottom w:val="single" w:color="000000" w:sz="8" w:space="0"/>
              <w:right w:val="single" w:color="000000" w:sz="8" w:space="0"/>
            </w:tcBorders>
            <w:shd w:val="clear" w:color="auto" w:fill="auto"/>
            <w:noWrap/>
            <w:vAlign w:val="center"/>
          </w:tcPr>
          <w:p w14:paraId="16AD6CA4">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30301</w:t>
            </w:r>
          </w:p>
        </w:tc>
        <w:tc>
          <w:tcPr>
            <w:tcW w:w="2164" w:type="dxa"/>
            <w:gridSpan w:val="2"/>
            <w:tcBorders>
              <w:top w:val="nil"/>
              <w:left w:val="nil"/>
              <w:bottom w:val="single" w:color="000000" w:sz="8" w:space="0"/>
              <w:right w:val="single" w:color="000000" w:sz="8" w:space="0"/>
            </w:tcBorders>
            <w:shd w:val="clear" w:color="auto" w:fill="auto"/>
            <w:noWrap/>
            <w:vAlign w:val="center"/>
          </w:tcPr>
          <w:p w14:paraId="2B642F1C">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离休费</w:t>
            </w:r>
          </w:p>
        </w:tc>
        <w:tc>
          <w:tcPr>
            <w:tcW w:w="900" w:type="dxa"/>
            <w:tcBorders>
              <w:top w:val="nil"/>
              <w:left w:val="nil"/>
              <w:bottom w:val="single" w:color="000000" w:sz="8" w:space="0"/>
              <w:right w:val="single" w:color="000000" w:sz="8" w:space="0"/>
            </w:tcBorders>
            <w:shd w:val="clear" w:color="auto" w:fill="auto"/>
            <w:noWrap/>
            <w:vAlign w:val="center"/>
          </w:tcPr>
          <w:p w14:paraId="2F35A8B4">
            <w:pPr>
              <w:widowControl/>
              <w:snapToGrid w:val="0"/>
              <w:jc w:val="right"/>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36.22</w:t>
            </w:r>
          </w:p>
        </w:tc>
        <w:tc>
          <w:tcPr>
            <w:tcW w:w="804" w:type="dxa"/>
            <w:gridSpan w:val="2"/>
            <w:tcBorders>
              <w:top w:val="nil"/>
              <w:left w:val="nil"/>
              <w:bottom w:val="single" w:color="000000" w:sz="8" w:space="0"/>
              <w:right w:val="single" w:color="000000" w:sz="8" w:space="0"/>
            </w:tcBorders>
            <w:shd w:val="clear" w:color="auto" w:fill="auto"/>
            <w:noWrap/>
            <w:vAlign w:val="center"/>
          </w:tcPr>
          <w:p w14:paraId="5B467306">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30217</w:t>
            </w:r>
          </w:p>
        </w:tc>
        <w:tc>
          <w:tcPr>
            <w:tcW w:w="1701" w:type="dxa"/>
            <w:gridSpan w:val="3"/>
            <w:tcBorders>
              <w:top w:val="nil"/>
              <w:left w:val="nil"/>
              <w:bottom w:val="single" w:color="000000" w:sz="8" w:space="0"/>
              <w:right w:val="single" w:color="000000" w:sz="8" w:space="0"/>
            </w:tcBorders>
            <w:shd w:val="clear" w:color="auto" w:fill="auto"/>
            <w:noWrap/>
            <w:vAlign w:val="center"/>
          </w:tcPr>
          <w:p w14:paraId="41F6C831">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公务接待费</w:t>
            </w:r>
          </w:p>
        </w:tc>
        <w:tc>
          <w:tcPr>
            <w:tcW w:w="813" w:type="dxa"/>
            <w:tcBorders>
              <w:top w:val="nil"/>
              <w:left w:val="nil"/>
              <w:bottom w:val="single" w:color="000000" w:sz="8" w:space="0"/>
              <w:right w:val="single" w:color="000000" w:sz="8" w:space="0"/>
            </w:tcBorders>
            <w:shd w:val="clear" w:color="auto" w:fill="auto"/>
            <w:noWrap/>
            <w:vAlign w:val="center"/>
          </w:tcPr>
          <w:p w14:paraId="640A2BCA">
            <w:pPr>
              <w:widowControl/>
              <w:snapToGrid w:val="0"/>
              <w:jc w:val="right"/>
              <w:textAlignment w:val="center"/>
              <w:rPr>
                <w:rFonts w:ascii="Times New Roman" w:hAnsi="Times New Roman" w:eastAsia="宋体" w:cs="Times New Roman"/>
                <w:color w:val="000000"/>
                <w:sz w:val="18"/>
                <w:szCs w:val="18"/>
              </w:rPr>
            </w:pPr>
          </w:p>
        </w:tc>
        <w:tc>
          <w:tcPr>
            <w:tcW w:w="746" w:type="dxa"/>
            <w:tcBorders>
              <w:top w:val="nil"/>
              <w:left w:val="nil"/>
              <w:bottom w:val="single" w:color="000000" w:sz="8" w:space="0"/>
              <w:right w:val="single" w:color="000000" w:sz="8" w:space="0"/>
            </w:tcBorders>
            <w:shd w:val="clear" w:color="auto" w:fill="auto"/>
            <w:noWrap/>
            <w:vAlign w:val="center"/>
          </w:tcPr>
          <w:p w14:paraId="744362DA">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31013</w:t>
            </w:r>
          </w:p>
        </w:tc>
        <w:tc>
          <w:tcPr>
            <w:tcW w:w="1843" w:type="dxa"/>
            <w:gridSpan w:val="2"/>
            <w:tcBorders>
              <w:top w:val="nil"/>
              <w:left w:val="nil"/>
              <w:bottom w:val="single" w:color="000000" w:sz="8" w:space="0"/>
              <w:right w:val="single" w:color="000000" w:sz="8" w:space="0"/>
            </w:tcBorders>
            <w:shd w:val="clear" w:color="auto" w:fill="auto"/>
            <w:noWrap/>
            <w:vAlign w:val="center"/>
          </w:tcPr>
          <w:p w14:paraId="3ED50B70">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公务用车购置</w:t>
            </w:r>
          </w:p>
        </w:tc>
        <w:tc>
          <w:tcPr>
            <w:tcW w:w="755" w:type="dxa"/>
            <w:tcBorders>
              <w:top w:val="nil"/>
              <w:left w:val="nil"/>
              <w:bottom w:val="single" w:color="000000" w:sz="8" w:space="0"/>
              <w:right w:val="single" w:color="000000" w:sz="8" w:space="0"/>
            </w:tcBorders>
            <w:shd w:val="clear" w:color="auto" w:fill="auto"/>
            <w:noWrap/>
            <w:vAlign w:val="center"/>
          </w:tcPr>
          <w:p w14:paraId="3073672E">
            <w:pPr>
              <w:widowControl/>
              <w:snapToGrid w:val="0"/>
              <w:jc w:val="right"/>
              <w:textAlignment w:val="center"/>
              <w:rPr>
                <w:rFonts w:ascii="Times New Roman" w:hAnsi="Times New Roman" w:eastAsia="宋体" w:cs="Times New Roman"/>
                <w:color w:val="000000"/>
                <w:sz w:val="18"/>
                <w:szCs w:val="18"/>
              </w:rPr>
            </w:pPr>
          </w:p>
        </w:tc>
      </w:tr>
      <w:tr w14:paraId="7B8B83D3">
        <w:tblPrEx>
          <w:tblCellMar>
            <w:top w:w="0" w:type="dxa"/>
            <w:left w:w="108" w:type="dxa"/>
            <w:bottom w:w="0" w:type="dxa"/>
            <w:right w:w="108" w:type="dxa"/>
          </w:tblCellMar>
        </w:tblPrEx>
        <w:trPr>
          <w:gridBefore w:val="1"/>
          <w:wBefore w:w="443" w:type="dxa"/>
          <w:trHeight w:val="340" w:hRule="exact"/>
          <w:jc w:val="center"/>
        </w:trPr>
        <w:tc>
          <w:tcPr>
            <w:tcW w:w="811" w:type="dxa"/>
            <w:gridSpan w:val="2"/>
            <w:tcBorders>
              <w:top w:val="nil"/>
              <w:left w:val="single" w:color="000000" w:sz="8" w:space="0"/>
              <w:bottom w:val="single" w:color="000000" w:sz="8" w:space="0"/>
              <w:right w:val="single" w:color="000000" w:sz="8" w:space="0"/>
            </w:tcBorders>
            <w:shd w:val="clear" w:color="auto" w:fill="auto"/>
            <w:noWrap/>
            <w:vAlign w:val="center"/>
          </w:tcPr>
          <w:p w14:paraId="2EE40691">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30302</w:t>
            </w:r>
          </w:p>
        </w:tc>
        <w:tc>
          <w:tcPr>
            <w:tcW w:w="2164" w:type="dxa"/>
            <w:gridSpan w:val="2"/>
            <w:tcBorders>
              <w:top w:val="nil"/>
              <w:left w:val="nil"/>
              <w:bottom w:val="single" w:color="000000" w:sz="8" w:space="0"/>
              <w:right w:val="single" w:color="000000" w:sz="8" w:space="0"/>
            </w:tcBorders>
            <w:shd w:val="clear" w:color="auto" w:fill="auto"/>
            <w:noWrap/>
            <w:vAlign w:val="center"/>
          </w:tcPr>
          <w:p w14:paraId="7A0F706C">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退休费</w:t>
            </w:r>
          </w:p>
        </w:tc>
        <w:tc>
          <w:tcPr>
            <w:tcW w:w="900" w:type="dxa"/>
            <w:tcBorders>
              <w:top w:val="nil"/>
              <w:left w:val="nil"/>
              <w:bottom w:val="single" w:color="000000" w:sz="8" w:space="0"/>
              <w:right w:val="single" w:color="000000" w:sz="8" w:space="0"/>
            </w:tcBorders>
            <w:shd w:val="clear" w:color="auto" w:fill="auto"/>
            <w:noWrap/>
            <w:vAlign w:val="center"/>
          </w:tcPr>
          <w:p w14:paraId="4FE7D7A6">
            <w:pPr>
              <w:widowControl/>
              <w:snapToGrid w:val="0"/>
              <w:jc w:val="right"/>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20.64</w:t>
            </w:r>
          </w:p>
        </w:tc>
        <w:tc>
          <w:tcPr>
            <w:tcW w:w="804" w:type="dxa"/>
            <w:gridSpan w:val="2"/>
            <w:tcBorders>
              <w:top w:val="nil"/>
              <w:left w:val="nil"/>
              <w:bottom w:val="single" w:color="000000" w:sz="8" w:space="0"/>
              <w:right w:val="single" w:color="000000" w:sz="8" w:space="0"/>
            </w:tcBorders>
            <w:shd w:val="clear" w:color="auto" w:fill="auto"/>
            <w:noWrap/>
            <w:vAlign w:val="center"/>
          </w:tcPr>
          <w:p w14:paraId="590D6BD7">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30218</w:t>
            </w:r>
          </w:p>
        </w:tc>
        <w:tc>
          <w:tcPr>
            <w:tcW w:w="1701" w:type="dxa"/>
            <w:gridSpan w:val="3"/>
            <w:tcBorders>
              <w:top w:val="nil"/>
              <w:left w:val="nil"/>
              <w:bottom w:val="single" w:color="000000" w:sz="8" w:space="0"/>
              <w:right w:val="single" w:color="000000" w:sz="8" w:space="0"/>
            </w:tcBorders>
            <w:shd w:val="clear" w:color="auto" w:fill="auto"/>
            <w:noWrap/>
            <w:vAlign w:val="center"/>
          </w:tcPr>
          <w:p w14:paraId="2531B5D5">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专用材料费</w:t>
            </w:r>
          </w:p>
        </w:tc>
        <w:tc>
          <w:tcPr>
            <w:tcW w:w="813" w:type="dxa"/>
            <w:tcBorders>
              <w:top w:val="nil"/>
              <w:left w:val="nil"/>
              <w:bottom w:val="single" w:color="000000" w:sz="8" w:space="0"/>
              <w:right w:val="single" w:color="000000" w:sz="8" w:space="0"/>
            </w:tcBorders>
            <w:shd w:val="clear" w:color="auto" w:fill="auto"/>
            <w:noWrap/>
            <w:vAlign w:val="center"/>
          </w:tcPr>
          <w:p w14:paraId="3A61E945">
            <w:pPr>
              <w:widowControl/>
              <w:snapToGrid w:val="0"/>
              <w:jc w:val="right"/>
              <w:textAlignment w:val="center"/>
              <w:rPr>
                <w:rFonts w:ascii="Times New Roman" w:hAnsi="Times New Roman" w:eastAsia="宋体" w:cs="Times New Roman"/>
                <w:color w:val="000000"/>
                <w:sz w:val="18"/>
                <w:szCs w:val="18"/>
              </w:rPr>
            </w:pPr>
          </w:p>
        </w:tc>
        <w:tc>
          <w:tcPr>
            <w:tcW w:w="746" w:type="dxa"/>
            <w:tcBorders>
              <w:top w:val="nil"/>
              <w:left w:val="nil"/>
              <w:bottom w:val="single" w:color="000000" w:sz="8" w:space="0"/>
              <w:right w:val="single" w:color="000000" w:sz="8" w:space="0"/>
            </w:tcBorders>
            <w:shd w:val="clear" w:color="auto" w:fill="auto"/>
            <w:noWrap/>
            <w:vAlign w:val="center"/>
          </w:tcPr>
          <w:p w14:paraId="76AEFEF2">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31019</w:t>
            </w:r>
          </w:p>
        </w:tc>
        <w:tc>
          <w:tcPr>
            <w:tcW w:w="1843" w:type="dxa"/>
            <w:gridSpan w:val="2"/>
            <w:tcBorders>
              <w:top w:val="nil"/>
              <w:left w:val="nil"/>
              <w:bottom w:val="single" w:color="000000" w:sz="8" w:space="0"/>
              <w:right w:val="single" w:color="000000" w:sz="8" w:space="0"/>
            </w:tcBorders>
            <w:shd w:val="clear" w:color="auto" w:fill="auto"/>
            <w:noWrap/>
            <w:vAlign w:val="center"/>
          </w:tcPr>
          <w:p w14:paraId="09F7A38C">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其他交通工具购置</w:t>
            </w:r>
          </w:p>
        </w:tc>
        <w:tc>
          <w:tcPr>
            <w:tcW w:w="755" w:type="dxa"/>
            <w:tcBorders>
              <w:top w:val="nil"/>
              <w:left w:val="nil"/>
              <w:bottom w:val="single" w:color="000000" w:sz="8" w:space="0"/>
              <w:right w:val="single" w:color="000000" w:sz="8" w:space="0"/>
            </w:tcBorders>
            <w:shd w:val="clear" w:color="auto" w:fill="auto"/>
            <w:noWrap/>
            <w:vAlign w:val="center"/>
          </w:tcPr>
          <w:p w14:paraId="5F3F4B16">
            <w:pPr>
              <w:widowControl/>
              <w:snapToGrid w:val="0"/>
              <w:jc w:val="right"/>
              <w:textAlignment w:val="center"/>
              <w:rPr>
                <w:rFonts w:ascii="Times New Roman" w:hAnsi="Times New Roman" w:eastAsia="宋体" w:cs="Times New Roman"/>
                <w:color w:val="000000"/>
                <w:sz w:val="18"/>
                <w:szCs w:val="18"/>
              </w:rPr>
            </w:pPr>
          </w:p>
        </w:tc>
      </w:tr>
      <w:tr w14:paraId="600D6D2D">
        <w:tblPrEx>
          <w:tblCellMar>
            <w:top w:w="0" w:type="dxa"/>
            <w:left w:w="108" w:type="dxa"/>
            <w:bottom w:w="0" w:type="dxa"/>
            <w:right w:w="108" w:type="dxa"/>
          </w:tblCellMar>
        </w:tblPrEx>
        <w:trPr>
          <w:gridBefore w:val="1"/>
          <w:wBefore w:w="443" w:type="dxa"/>
          <w:trHeight w:val="340" w:hRule="exact"/>
          <w:jc w:val="center"/>
        </w:trPr>
        <w:tc>
          <w:tcPr>
            <w:tcW w:w="811" w:type="dxa"/>
            <w:gridSpan w:val="2"/>
            <w:tcBorders>
              <w:top w:val="nil"/>
              <w:left w:val="single" w:color="000000" w:sz="8" w:space="0"/>
              <w:bottom w:val="single" w:color="000000" w:sz="8" w:space="0"/>
              <w:right w:val="single" w:color="000000" w:sz="8" w:space="0"/>
            </w:tcBorders>
            <w:shd w:val="clear" w:color="auto" w:fill="auto"/>
            <w:noWrap/>
            <w:vAlign w:val="center"/>
          </w:tcPr>
          <w:p w14:paraId="2389541C">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30303</w:t>
            </w:r>
          </w:p>
        </w:tc>
        <w:tc>
          <w:tcPr>
            <w:tcW w:w="2164" w:type="dxa"/>
            <w:gridSpan w:val="2"/>
            <w:tcBorders>
              <w:top w:val="nil"/>
              <w:left w:val="nil"/>
              <w:bottom w:val="single" w:color="000000" w:sz="8" w:space="0"/>
              <w:right w:val="single" w:color="000000" w:sz="8" w:space="0"/>
            </w:tcBorders>
            <w:shd w:val="clear" w:color="auto" w:fill="auto"/>
            <w:noWrap/>
            <w:vAlign w:val="center"/>
          </w:tcPr>
          <w:p w14:paraId="75542FBB">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退职（役）费</w:t>
            </w:r>
          </w:p>
        </w:tc>
        <w:tc>
          <w:tcPr>
            <w:tcW w:w="900" w:type="dxa"/>
            <w:tcBorders>
              <w:top w:val="nil"/>
              <w:left w:val="nil"/>
              <w:bottom w:val="single" w:color="000000" w:sz="8" w:space="0"/>
              <w:right w:val="single" w:color="000000" w:sz="8" w:space="0"/>
            </w:tcBorders>
            <w:shd w:val="clear" w:color="auto" w:fill="auto"/>
            <w:noWrap/>
            <w:vAlign w:val="center"/>
          </w:tcPr>
          <w:p w14:paraId="0163CD3E">
            <w:pPr>
              <w:widowControl/>
              <w:snapToGrid w:val="0"/>
              <w:jc w:val="right"/>
              <w:textAlignment w:val="center"/>
              <w:rPr>
                <w:rFonts w:ascii="Times New Roman" w:hAnsi="Times New Roman" w:eastAsia="宋体" w:cs="Times New Roman"/>
                <w:color w:val="000000"/>
                <w:sz w:val="18"/>
                <w:szCs w:val="18"/>
              </w:rPr>
            </w:pPr>
          </w:p>
        </w:tc>
        <w:tc>
          <w:tcPr>
            <w:tcW w:w="804" w:type="dxa"/>
            <w:gridSpan w:val="2"/>
            <w:tcBorders>
              <w:top w:val="nil"/>
              <w:left w:val="nil"/>
              <w:bottom w:val="single" w:color="000000" w:sz="8" w:space="0"/>
              <w:right w:val="single" w:color="000000" w:sz="8" w:space="0"/>
            </w:tcBorders>
            <w:shd w:val="clear" w:color="auto" w:fill="auto"/>
            <w:noWrap/>
            <w:vAlign w:val="center"/>
          </w:tcPr>
          <w:p w14:paraId="2AD64B6B">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30224</w:t>
            </w:r>
          </w:p>
        </w:tc>
        <w:tc>
          <w:tcPr>
            <w:tcW w:w="1701" w:type="dxa"/>
            <w:gridSpan w:val="3"/>
            <w:tcBorders>
              <w:top w:val="nil"/>
              <w:left w:val="nil"/>
              <w:bottom w:val="single" w:color="000000" w:sz="8" w:space="0"/>
              <w:right w:val="single" w:color="000000" w:sz="8" w:space="0"/>
            </w:tcBorders>
            <w:shd w:val="clear" w:color="auto" w:fill="auto"/>
            <w:noWrap/>
            <w:vAlign w:val="center"/>
          </w:tcPr>
          <w:p w14:paraId="1C30E130">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被装购置费</w:t>
            </w:r>
          </w:p>
        </w:tc>
        <w:tc>
          <w:tcPr>
            <w:tcW w:w="813" w:type="dxa"/>
            <w:tcBorders>
              <w:top w:val="nil"/>
              <w:left w:val="nil"/>
              <w:bottom w:val="single" w:color="000000" w:sz="8" w:space="0"/>
              <w:right w:val="single" w:color="000000" w:sz="8" w:space="0"/>
            </w:tcBorders>
            <w:shd w:val="clear" w:color="auto" w:fill="auto"/>
            <w:noWrap/>
            <w:vAlign w:val="center"/>
          </w:tcPr>
          <w:p w14:paraId="0378A4F0">
            <w:pPr>
              <w:widowControl/>
              <w:snapToGrid w:val="0"/>
              <w:jc w:val="right"/>
              <w:textAlignment w:val="center"/>
              <w:rPr>
                <w:rFonts w:ascii="Times New Roman" w:hAnsi="Times New Roman" w:eastAsia="宋体" w:cs="Times New Roman"/>
                <w:color w:val="000000"/>
                <w:sz w:val="18"/>
                <w:szCs w:val="18"/>
              </w:rPr>
            </w:pPr>
          </w:p>
        </w:tc>
        <w:tc>
          <w:tcPr>
            <w:tcW w:w="746" w:type="dxa"/>
            <w:tcBorders>
              <w:top w:val="nil"/>
              <w:left w:val="nil"/>
              <w:bottom w:val="single" w:color="000000" w:sz="8" w:space="0"/>
              <w:right w:val="single" w:color="000000" w:sz="8" w:space="0"/>
            </w:tcBorders>
            <w:shd w:val="clear" w:color="auto" w:fill="auto"/>
            <w:noWrap/>
            <w:vAlign w:val="center"/>
          </w:tcPr>
          <w:p w14:paraId="54C84CC3">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31021</w:t>
            </w:r>
          </w:p>
        </w:tc>
        <w:tc>
          <w:tcPr>
            <w:tcW w:w="1843" w:type="dxa"/>
            <w:gridSpan w:val="2"/>
            <w:tcBorders>
              <w:top w:val="nil"/>
              <w:left w:val="nil"/>
              <w:bottom w:val="single" w:color="000000" w:sz="8" w:space="0"/>
              <w:right w:val="single" w:color="000000" w:sz="8" w:space="0"/>
            </w:tcBorders>
            <w:shd w:val="clear" w:color="auto" w:fill="auto"/>
            <w:noWrap/>
            <w:vAlign w:val="center"/>
          </w:tcPr>
          <w:p w14:paraId="0E940329">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文物和陈列品购置</w:t>
            </w:r>
          </w:p>
        </w:tc>
        <w:tc>
          <w:tcPr>
            <w:tcW w:w="755" w:type="dxa"/>
            <w:tcBorders>
              <w:top w:val="nil"/>
              <w:left w:val="nil"/>
              <w:bottom w:val="single" w:color="000000" w:sz="8" w:space="0"/>
              <w:right w:val="single" w:color="000000" w:sz="8" w:space="0"/>
            </w:tcBorders>
            <w:shd w:val="clear" w:color="auto" w:fill="auto"/>
            <w:noWrap/>
            <w:vAlign w:val="center"/>
          </w:tcPr>
          <w:p w14:paraId="71301DCA">
            <w:pPr>
              <w:widowControl/>
              <w:snapToGrid w:val="0"/>
              <w:jc w:val="right"/>
              <w:textAlignment w:val="center"/>
              <w:rPr>
                <w:rFonts w:ascii="Times New Roman" w:hAnsi="Times New Roman" w:eastAsia="宋体" w:cs="Times New Roman"/>
                <w:color w:val="000000"/>
                <w:sz w:val="18"/>
                <w:szCs w:val="18"/>
              </w:rPr>
            </w:pPr>
          </w:p>
        </w:tc>
      </w:tr>
      <w:tr w14:paraId="2BC55234">
        <w:tblPrEx>
          <w:tblCellMar>
            <w:top w:w="0" w:type="dxa"/>
            <w:left w:w="108" w:type="dxa"/>
            <w:bottom w:w="0" w:type="dxa"/>
            <w:right w:w="108" w:type="dxa"/>
          </w:tblCellMar>
        </w:tblPrEx>
        <w:trPr>
          <w:gridBefore w:val="1"/>
          <w:wBefore w:w="443" w:type="dxa"/>
          <w:trHeight w:val="340" w:hRule="exact"/>
          <w:jc w:val="center"/>
        </w:trPr>
        <w:tc>
          <w:tcPr>
            <w:tcW w:w="811" w:type="dxa"/>
            <w:gridSpan w:val="2"/>
            <w:tcBorders>
              <w:top w:val="nil"/>
              <w:left w:val="single" w:color="000000" w:sz="8" w:space="0"/>
              <w:bottom w:val="single" w:color="000000" w:sz="8" w:space="0"/>
              <w:right w:val="single" w:color="000000" w:sz="8" w:space="0"/>
            </w:tcBorders>
            <w:shd w:val="clear" w:color="auto" w:fill="auto"/>
            <w:noWrap/>
            <w:vAlign w:val="center"/>
          </w:tcPr>
          <w:p w14:paraId="55AEDCA3">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30304</w:t>
            </w:r>
          </w:p>
        </w:tc>
        <w:tc>
          <w:tcPr>
            <w:tcW w:w="2164" w:type="dxa"/>
            <w:gridSpan w:val="2"/>
            <w:tcBorders>
              <w:top w:val="nil"/>
              <w:left w:val="nil"/>
              <w:bottom w:val="single" w:color="000000" w:sz="8" w:space="0"/>
              <w:right w:val="single" w:color="000000" w:sz="8" w:space="0"/>
            </w:tcBorders>
            <w:shd w:val="clear" w:color="auto" w:fill="auto"/>
            <w:noWrap/>
            <w:vAlign w:val="center"/>
          </w:tcPr>
          <w:p w14:paraId="1741A189">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抚恤金</w:t>
            </w:r>
          </w:p>
        </w:tc>
        <w:tc>
          <w:tcPr>
            <w:tcW w:w="900" w:type="dxa"/>
            <w:tcBorders>
              <w:top w:val="nil"/>
              <w:left w:val="nil"/>
              <w:bottom w:val="single" w:color="000000" w:sz="8" w:space="0"/>
              <w:right w:val="single" w:color="000000" w:sz="8" w:space="0"/>
            </w:tcBorders>
            <w:shd w:val="clear" w:color="auto" w:fill="auto"/>
            <w:noWrap/>
            <w:vAlign w:val="center"/>
          </w:tcPr>
          <w:p w14:paraId="60215666">
            <w:pPr>
              <w:widowControl/>
              <w:snapToGrid w:val="0"/>
              <w:jc w:val="right"/>
              <w:textAlignment w:val="center"/>
              <w:rPr>
                <w:rFonts w:ascii="Times New Roman" w:hAnsi="Times New Roman" w:eastAsia="宋体" w:cs="Times New Roman"/>
                <w:color w:val="000000"/>
                <w:sz w:val="18"/>
                <w:szCs w:val="18"/>
              </w:rPr>
            </w:pPr>
          </w:p>
        </w:tc>
        <w:tc>
          <w:tcPr>
            <w:tcW w:w="804" w:type="dxa"/>
            <w:gridSpan w:val="2"/>
            <w:tcBorders>
              <w:top w:val="nil"/>
              <w:left w:val="nil"/>
              <w:bottom w:val="single" w:color="000000" w:sz="8" w:space="0"/>
              <w:right w:val="single" w:color="000000" w:sz="8" w:space="0"/>
            </w:tcBorders>
            <w:shd w:val="clear" w:color="auto" w:fill="auto"/>
            <w:noWrap/>
            <w:vAlign w:val="center"/>
          </w:tcPr>
          <w:p w14:paraId="7B666A4F">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30225</w:t>
            </w:r>
          </w:p>
        </w:tc>
        <w:tc>
          <w:tcPr>
            <w:tcW w:w="1701" w:type="dxa"/>
            <w:gridSpan w:val="3"/>
            <w:tcBorders>
              <w:top w:val="nil"/>
              <w:left w:val="nil"/>
              <w:bottom w:val="single" w:color="000000" w:sz="8" w:space="0"/>
              <w:right w:val="single" w:color="000000" w:sz="8" w:space="0"/>
            </w:tcBorders>
            <w:shd w:val="clear" w:color="auto" w:fill="auto"/>
            <w:noWrap/>
            <w:vAlign w:val="center"/>
          </w:tcPr>
          <w:p w14:paraId="0E71F8AC">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专用燃料费</w:t>
            </w:r>
          </w:p>
        </w:tc>
        <w:tc>
          <w:tcPr>
            <w:tcW w:w="813" w:type="dxa"/>
            <w:tcBorders>
              <w:top w:val="nil"/>
              <w:left w:val="nil"/>
              <w:bottom w:val="single" w:color="000000" w:sz="8" w:space="0"/>
              <w:right w:val="single" w:color="000000" w:sz="8" w:space="0"/>
            </w:tcBorders>
            <w:shd w:val="clear" w:color="auto" w:fill="auto"/>
            <w:noWrap/>
            <w:vAlign w:val="center"/>
          </w:tcPr>
          <w:p w14:paraId="40802329">
            <w:pPr>
              <w:widowControl/>
              <w:snapToGrid w:val="0"/>
              <w:jc w:val="right"/>
              <w:textAlignment w:val="center"/>
              <w:rPr>
                <w:rFonts w:ascii="Times New Roman" w:hAnsi="Times New Roman" w:eastAsia="宋体" w:cs="Times New Roman"/>
                <w:color w:val="000000"/>
                <w:sz w:val="18"/>
                <w:szCs w:val="18"/>
              </w:rPr>
            </w:pPr>
          </w:p>
        </w:tc>
        <w:tc>
          <w:tcPr>
            <w:tcW w:w="746" w:type="dxa"/>
            <w:tcBorders>
              <w:top w:val="nil"/>
              <w:left w:val="nil"/>
              <w:bottom w:val="single" w:color="000000" w:sz="8" w:space="0"/>
              <w:right w:val="single" w:color="000000" w:sz="8" w:space="0"/>
            </w:tcBorders>
            <w:shd w:val="clear" w:color="auto" w:fill="auto"/>
            <w:noWrap/>
            <w:vAlign w:val="center"/>
          </w:tcPr>
          <w:p w14:paraId="4CE82C7E">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31022</w:t>
            </w:r>
          </w:p>
        </w:tc>
        <w:tc>
          <w:tcPr>
            <w:tcW w:w="1843" w:type="dxa"/>
            <w:gridSpan w:val="2"/>
            <w:tcBorders>
              <w:top w:val="nil"/>
              <w:left w:val="nil"/>
              <w:bottom w:val="single" w:color="000000" w:sz="8" w:space="0"/>
              <w:right w:val="single" w:color="000000" w:sz="8" w:space="0"/>
            </w:tcBorders>
            <w:shd w:val="clear" w:color="auto" w:fill="auto"/>
            <w:noWrap/>
            <w:vAlign w:val="center"/>
          </w:tcPr>
          <w:p w14:paraId="33B07760">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无形资产购置</w:t>
            </w:r>
          </w:p>
        </w:tc>
        <w:tc>
          <w:tcPr>
            <w:tcW w:w="755" w:type="dxa"/>
            <w:tcBorders>
              <w:top w:val="nil"/>
              <w:left w:val="nil"/>
              <w:bottom w:val="single" w:color="000000" w:sz="8" w:space="0"/>
              <w:right w:val="single" w:color="000000" w:sz="8" w:space="0"/>
            </w:tcBorders>
            <w:shd w:val="clear" w:color="auto" w:fill="auto"/>
            <w:noWrap/>
            <w:vAlign w:val="center"/>
          </w:tcPr>
          <w:p w14:paraId="2A5C0F04">
            <w:pPr>
              <w:widowControl/>
              <w:snapToGrid w:val="0"/>
              <w:jc w:val="right"/>
              <w:textAlignment w:val="center"/>
              <w:rPr>
                <w:rFonts w:ascii="Times New Roman" w:hAnsi="Times New Roman" w:eastAsia="宋体" w:cs="Times New Roman"/>
                <w:color w:val="000000"/>
                <w:sz w:val="18"/>
                <w:szCs w:val="18"/>
              </w:rPr>
            </w:pPr>
          </w:p>
        </w:tc>
      </w:tr>
      <w:tr w14:paraId="508C5337">
        <w:tblPrEx>
          <w:tblCellMar>
            <w:top w:w="0" w:type="dxa"/>
            <w:left w:w="108" w:type="dxa"/>
            <w:bottom w:w="0" w:type="dxa"/>
            <w:right w:w="108" w:type="dxa"/>
          </w:tblCellMar>
        </w:tblPrEx>
        <w:trPr>
          <w:gridBefore w:val="1"/>
          <w:wBefore w:w="443" w:type="dxa"/>
          <w:trHeight w:val="340" w:hRule="exact"/>
          <w:jc w:val="center"/>
        </w:trPr>
        <w:tc>
          <w:tcPr>
            <w:tcW w:w="811" w:type="dxa"/>
            <w:gridSpan w:val="2"/>
            <w:tcBorders>
              <w:top w:val="nil"/>
              <w:left w:val="single" w:color="000000" w:sz="8" w:space="0"/>
              <w:bottom w:val="single" w:color="000000" w:sz="8" w:space="0"/>
              <w:right w:val="single" w:color="000000" w:sz="8" w:space="0"/>
            </w:tcBorders>
            <w:shd w:val="clear" w:color="auto" w:fill="auto"/>
            <w:noWrap/>
            <w:vAlign w:val="center"/>
          </w:tcPr>
          <w:p w14:paraId="66349B84">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30305</w:t>
            </w:r>
          </w:p>
        </w:tc>
        <w:tc>
          <w:tcPr>
            <w:tcW w:w="2164" w:type="dxa"/>
            <w:gridSpan w:val="2"/>
            <w:tcBorders>
              <w:top w:val="nil"/>
              <w:left w:val="nil"/>
              <w:bottom w:val="single" w:color="000000" w:sz="8" w:space="0"/>
              <w:right w:val="single" w:color="000000" w:sz="8" w:space="0"/>
            </w:tcBorders>
            <w:shd w:val="clear" w:color="auto" w:fill="auto"/>
            <w:noWrap/>
            <w:vAlign w:val="center"/>
          </w:tcPr>
          <w:p w14:paraId="2057802F">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生活补助</w:t>
            </w:r>
          </w:p>
        </w:tc>
        <w:tc>
          <w:tcPr>
            <w:tcW w:w="900" w:type="dxa"/>
            <w:tcBorders>
              <w:top w:val="nil"/>
              <w:left w:val="nil"/>
              <w:bottom w:val="single" w:color="000000" w:sz="8" w:space="0"/>
              <w:right w:val="single" w:color="000000" w:sz="8" w:space="0"/>
            </w:tcBorders>
            <w:shd w:val="clear" w:color="auto" w:fill="auto"/>
            <w:noWrap/>
            <w:vAlign w:val="center"/>
          </w:tcPr>
          <w:p w14:paraId="6DB5EFE3">
            <w:pPr>
              <w:widowControl/>
              <w:snapToGrid w:val="0"/>
              <w:jc w:val="right"/>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14.34</w:t>
            </w:r>
          </w:p>
        </w:tc>
        <w:tc>
          <w:tcPr>
            <w:tcW w:w="804" w:type="dxa"/>
            <w:gridSpan w:val="2"/>
            <w:tcBorders>
              <w:top w:val="nil"/>
              <w:left w:val="nil"/>
              <w:bottom w:val="single" w:color="000000" w:sz="8" w:space="0"/>
              <w:right w:val="single" w:color="000000" w:sz="8" w:space="0"/>
            </w:tcBorders>
            <w:shd w:val="clear" w:color="auto" w:fill="auto"/>
            <w:noWrap/>
            <w:vAlign w:val="center"/>
          </w:tcPr>
          <w:p w14:paraId="26E40BC8">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30226</w:t>
            </w:r>
          </w:p>
        </w:tc>
        <w:tc>
          <w:tcPr>
            <w:tcW w:w="1701" w:type="dxa"/>
            <w:gridSpan w:val="3"/>
            <w:tcBorders>
              <w:top w:val="nil"/>
              <w:left w:val="nil"/>
              <w:bottom w:val="single" w:color="000000" w:sz="8" w:space="0"/>
              <w:right w:val="single" w:color="000000" w:sz="8" w:space="0"/>
            </w:tcBorders>
            <w:shd w:val="clear" w:color="auto" w:fill="auto"/>
            <w:noWrap/>
            <w:vAlign w:val="center"/>
          </w:tcPr>
          <w:p w14:paraId="5F8E29C5">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劳务费</w:t>
            </w:r>
          </w:p>
        </w:tc>
        <w:tc>
          <w:tcPr>
            <w:tcW w:w="813" w:type="dxa"/>
            <w:tcBorders>
              <w:top w:val="nil"/>
              <w:left w:val="nil"/>
              <w:bottom w:val="single" w:color="000000" w:sz="8" w:space="0"/>
              <w:right w:val="single" w:color="000000" w:sz="8" w:space="0"/>
            </w:tcBorders>
            <w:shd w:val="clear" w:color="auto" w:fill="auto"/>
            <w:noWrap/>
            <w:vAlign w:val="center"/>
          </w:tcPr>
          <w:p w14:paraId="518C933C">
            <w:pPr>
              <w:widowControl/>
              <w:snapToGrid w:val="0"/>
              <w:jc w:val="right"/>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7.21</w:t>
            </w:r>
          </w:p>
        </w:tc>
        <w:tc>
          <w:tcPr>
            <w:tcW w:w="746" w:type="dxa"/>
            <w:tcBorders>
              <w:top w:val="nil"/>
              <w:left w:val="nil"/>
              <w:bottom w:val="single" w:color="000000" w:sz="8" w:space="0"/>
              <w:right w:val="single" w:color="000000" w:sz="8" w:space="0"/>
            </w:tcBorders>
            <w:shd w:val="clear" w:color="auto" w:fill="auto"/>
            <w:noWrap/>
            <w:vAlign w:val="center"/>
          </w:tcPr>
          <w:p w14:paraId="4A55BF49">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31099</w:t>
            </w:r>
          </w:p>
        </w:tc>
        <w:tc>
          <w:tcPr>
            <w:tcW w:w="1843" w:type="dxa"/>
            <w:gridSpan w:val="2"/>
            <w:tcBorders>
              <w:top w:val="nil"/>
              <w:left w:val="nil"/>
              <w:bottom w:val="single" w:color="000000" w:sz="8" w:space="0"/>
              <w:right w:val="single" w:color="000000" w:sz="8" w:space="0"/>
            </w:tcBorders>
            <w:shd w:val="clear" w:color="auto" w:fill="auto"/>
            <w:noWrap/>
            <w:vAlign w:val="center"/>
          </w:tcPr>
          <w:p w14:paraId="09B871EC">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其他资本性支出</w:t>
            </w:r>
          </w:p>
        </w:tc>
        <w:tc>
          <w:tcPr>
            <w:tcW w:w="755" w:type="dxa"/>
            <w:tcBorders>
              <w:top w:val="nil"/>
              <w:left w:val="nil"/>
              <w:bottom w:val="single" w:color="000000" w:sz="8" w:space="0"/>
              <w:right w:val="single" w:color="000000" w:sz="8" w:space="0"/>
            </w:tcBorders>
            <w:shd w:val="clear" w:color="auto" w:fill="auto"/>
            <w:noWrap/>
            <w:vAlign w:val="center"/>
          </w:tcPr>
          <w:p w14:paraId="2E9E9A96">
            <w:pPr>
              <w:widowControl/>
              <w:snapToGrid w:val="0"/>
              <w:jc w:val="right"/>
              <w:textAlignment w:val="center"/>
              <w:rPr>
                <w:rFonts w:ascii="Times New Roman" w:hAnsi="Times New Roman" w:eastAsia="宋体" w:cs="Times New Roman"/>
                <w:color w:val="000000"/>
                <w:sz w:val="18"/>
                <w:szCs w:val="18"/>
              </w:rPr>
            </w:pPr>
          </w:p>
        </w:tc>
      </w:tr>
      <w:tr w14:paraId="4FA5C48B">
        <w:tblPrEx>
          <w:tblCellMar>
            <w:top w:w="0" w:type="dxa"/>
            <w:left w:w="108" w:type="dxa"/>
            <w:bottom w:w="0" w:type="dxa"/>
            <w:right w:w="108" w:type="dxa"/>
          </w:tblCellMar>
        </w:tblPrEx>
        <w:trPr>
          <w:gridBefore w:val="1"/>
          <w:wBefore w:w="443" w:type="dxa"/>
          <w:trHeight w:val="340" w:hRule="exact"/>
          <w:jc w:val="center"/>
        </w:trPr>
        <w:tc>
          <w:tcPr>
            <w:tcW w:w="811" w:type="dxa"/>
            <w:gridSpan w:val="2"/>
            <w:tcBorders>
              <w:top w:val="nil"/>
              <w:left w:val="single" w:color="000000" w:sz="8" w:space="0"/>
              <w:bottom w:val="single" w:color="000000" w:sz="8" w:space="0"/>
              <w:right w:val="single" w:color="000000" w:sz="8" w:space="0"/>
            </w:tcBorders>
            <w:shd w:val="clear" w:color="auto" w:fill="auto"/>
            <w:noWrap/>
            <w:vAlign w:val="center"/>
          </w:tcPr>
          <w:p w14:paraId="6CE6F4F1">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30306</w:t>
            </w:r>
          </w:p>
        </w:tc>
        <w:tc>
          <w:tcPr>
            <w:tcW w:w="2164" w:type="dxa"/>
            <w:gridSpan w:val="2"/>
            <w:tcBorders>
              <w:top w:val="nil"/>
              <w:left w:val="nil"/>
              <w:bottom w:val="single" w:color="000000" w:sz="8" w:space="0"/>
              <w:right w:val="single" w:color="000000" w:sz="8" w:space="0"/>
            </w:tcBorders>
            <w:shd w:val="clear" w:color="auto" w:fill="auto"/>
            <w:noWrap/>
            <w:vAlign w:val="center"/>
          </w:tcPr>
          <w:p w14:paraId="14C1AAC8">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救济费</w:t>
            </w:r>
          </w:p>
        </w:tc>
        <w:tc>
          <w:tcPr>
            <w:tcW w:w="900" w:type="dxa"/>
            <w:tcBorders>
              <w:top w:val="nil"/>
              <w:left w:val="nil"/>
              <w:bottom w:val="single" w:color="000000" w:sz="8" w:space="0"/>
              <w:right w:val="single" w:color="000000" w:sz="8" w:space="0"/>
            </w:tcBorders>
            <w:shd w:val="clear" w:color="auto" w:fill="auto"/>
            <w:noWrap/>
            <w:vAlign w:val="center"/>
          </w:tcPr>
          <w:p w14:paraId="54A5E5CE">
            <w:pPr>
              <w:widowControl/>
              <w:snapToGrid w:val="0"/>
              <w:jc w:val="right"/>
              <w:textAlignment w:val="center"/>
              <w:rPr>
                <w:rFonts w:ascii="Times New Roman" w:hAnsi="Times New Roman" w:eastAsia="宋体" w:cs="Times New Roman"/>
                <w:color w:val="000000"/>
                <w:sz w:val="18"/>
                <w:szCs w:val="18"/>
              </w:rPr>
            </w:pPr>
          </w:p>
        </w:tc>
        <w:tc>
          <w:tcPr>
            <w:tcW w:w="804" w:type="dxa"/>
            <w:gridSpan w:val="2"/>
            <w:tcBorders>
              <w:top w:val="nil"/>
              <w:left w:val="nil"/>
              <w:bottom w:val="single" w:color="000000" w:sz="8" w:space="0"/>
              <w:right w:val="single" w:color="000000" w:sz="8" w:space="0"/>
            </w:tcBorders>
            <w:shd w:val="clear" w:color="auto" w:fill="auto"/>
            <w:noWrap/>
            <w:vAlign w:val="center"/>
          </w:tcPr>
          <w:p w14:paraId="1D51E929">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30227</w:t>
            </w:r>
          </w:p>
        </w:tc>
        <w:tc>
          <w:tcPr>
            <w:tcW w:w="1701" w:type="dxa"/>
            <w:gridSpan w:val="3"/>
            <w:tcBorders>
              <w:top w:val="nil"/>
              <w:left w:val="nil"/>
              <w:bottom w:val="single" w:color="000000" w:sz="8" w:space="0"/>
              <w:right w:val="single" w:color="000000" w:sz="8" w:space="0"/>
            </w:tcBorders>
            <w:shd w:val="clear" w:color="auto" w:fill="auto"/>
            <w:noWrap/>
            <w:vAlign w:val="center"/>
          </w:tcPr>
          <w:p w14:paraId="4954E99C">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委托业务费</w:t>
            </w:r>
          </w:p>
        </w:tc>
        <w:tc>
          <w:tcPr>
            <w:tcW w:w="813" w:type="dxa"/>
            <w:tcBorders>
              <w:top w:val="nil"/>
              <w:left w:val="nil"/>
              <w:bottom w:val="single" w:color="000000" w:sz="8" w:space="0"/>
              <w:right w:val="single" w:color="000000" w:sz="8" w:space="0"/>
            </w:tcBorders>
            <w:shd w:val="clear" w:color="auto" w:fill="auto"/>
            <w:noWrap/>
            <w:vAlign w:val="center"/>
          </w:tcPr>
          <w:p w14:paraId="76C3B350">
            <w:pPr>
              <w:widowControl/>
              <w:snapToGrid w:val="0"/>
              <w:jc w:val="right"/>
              <w:textAlignment w:val="center"/>
              <w:rPr>
                <w:rFonts w:ascii="Times New Roman" w:hAnsi="Times New Roman" w:eastAsia="宋体" w:cs="Times New Roman"/>
                <w:color w:val="000000"/>
                <w:sz w:val="18"/>
                <w:szCs w:val="18"/>
              </w:rPr>
            </w:pPr>
          </w:p>
        </w:tc>
        <w:tc>
          <w:tcPr>
            <w:tcW w:w="746" w:type="dxa"/>
            <w:tcBorders>
              <w:top w:val="nil"/>
              <w:left w:val="nil"/>
              <w:bottom w:val="single" w:color="000000" w:sz="8" w:space="0"/>
              <w:right w:val="single" w:color="000000" w:sz="8" w:space="0"/>
            </w:tcBorders>
            <w:shd w:val="clear" w:color="auto" w:fill="auto"/>
            <w:noWrap/>
            <w:vAlign w:val="center"/>
          </w:tcPr>
          <w:p w14:paraId="159CF089">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399</w:t>
            </w:r>
          </w:p>
        </w:tc>
        <w:tc>
          <w:tcPr>
            <w:tcW w:w="1843" w:type="dxa"/>
            <w:gridSpan w:val="2"/>
            <w:tcBorders>
              <w:top w:val="nil"/>
              <w:left w:val="nil"/>
              <w:bottom w:val="single" w:color="000000" w:sz="8" w:space="0"/>
              <w:right w:val="single" w:color="000000" w:sz="8" w:space="0"/>
            </w:tcBorders>
            <w:shd w:val="clear" w:color="auto" w:fill="auto"/>
            <w:noWrap/>
            <w:vAlign w:val="center"/>
          </w:tcPr>
          <w:p w14:paraId="36651C71">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其他支出</w:t>
            </w:r>
          </w:p>
        </w:tc>
        <w:tc>
          <w:tcPr>
            <w:tcW w:w="755" w:type="dxa"/>
            <w:tcBorders>
              <w:top w:val="nil"/>
              <w:left w:val="nil"/>
              <w:bottom w:val="single" w:color="000000" w:sz="8" w:space="0"/>
              <w:right w:val="single" w:color="000000" w:sz="8" w:space="0"/>
            </w:tcBorders>
            <w:shd w:val="clear" w:color="auto" w:fill="auto"/>
            <w:noWrap/>
            <w:vAlign w:val="center"/>
          </w:tcPr>
          <w:p w14:paraId="5D932974">
            <w:pPr>
              <w:widowControl/>
              <w:snapToGrid w:val="0"/>
              <w:jc w:val="right"/>
              <w:textAlignment w:val="center"/>
              <w:rPr>
                <w:rFonts w:ascii="Times New Roman" w:hAnsi="Times New Roman" w:eastAsia="宋体" w:cs="Times New Roman"/>
                <w:color w:val="000000"/>
                <w:sz w:val="18"/>
                <w:szCs w:val="18"/>
              </w:rPr>
            </w:pPr>
          </w:p>
        </w:tc>
      </w:tr>
      <w:tr w14:paraId="34125596">
        <w:tblPrEx>
          <w:tblCellMar>
            <w:top w:w="0" w:type="dxa"/>
            <w:left w:w="108" w:type="dxa"/>
            <w:bottom w:w="0" w:type="dxa"/>
            <w:right w:w="108" w:type="dxa"/>
          </w:tblCellMar>
        </w:tblPrEx>
        <w:trPr>
          <w:gridBefore w:val="1"/>
          <w:wBefore w:w="443" w:type="dxa"/>
          <w:trHeight w:val="340" w:hRule="exact"/>
          <w:jc w:val="center"/>
        </w:trPr>
        <w:tc>
          <w:tcPr>
            <w:tcW w:w="811" w:type="dxa"/>
            <w:gridSpan w:val="2"/>
            <w:tcBorders>
              <w:top w:val="nil"/>
              <w:left w:val="single" w:color="000000" w:sz="8" w:space="0"/>
              <w:bottom w:val="single" w:color="000000" w:sz="8" w:space="0"/>
              <w:right w:val="single" w:color="000000" w:sz="8" w:space="0"/>
            </w:tcBorders>
            <w:shd w:val="clear" w:color="auto" w:fill="auto"/>
            <w:noWrap/>
            <w:vAlign w:val="center"/>
          </w:tcPr>
          <w:p w14:paraId="4BF8F897">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30307</w:t>
            </w:r>
          </w:p>
        </w:tc>
        <w:tc>
          <w:tcPr>
            <w:tcW w:w="2164" w:type="dxa"/>
            <w:gridSpan w:val="2"/>
            <w:tcBorders>
              <w:top w:val="nil"/>
              <w:left w:val="nil"/>
              <w:bottom w:val="single" w:color="000000" w:sz="8" w:space="0"/>
              <w:right w:val="single" w:color="000000" w:sz="8" w:space="0"/>
            </w:tcBorders>
            <w:shd w:val="clear" w:color="auto" w:fill="auto"/>
            <w:noWrap/>
            <w:vAlign w:val="center"/>
          </w:tcPr>
          <w:p w14:paraId="5B86DEDA">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医疗费补助</w:t>
            </w:r>
          </w:p>
        </w:tc>
        <w:tc>
          <w:tcPr>
            <w:tcW w:w="900" w:type="dxa"/>
            <w:tcBorders>
              <w:top w:val="nil"/>
              <w:left w:val="nil"/>
              <w:bottom w:val="single" w:color="000000" w:sz="8" w:space="0"/>
              <w:right w:val="single" w:color="000000" w:sz="8" w:space="0"/>
            </w:tcBorders>
            <w:shd w:val="clear" w:color="auto" w:fill="auto"/>
            <w:noWrap/>
            <w:vAlign w:val="center"/>
          </w:tcPr>
          <w:p w14:paraId="4D1D2475">
            <w:pPr>
              <w:widowControl/>
              <w:snapToGrid w:val="0"/>
              <w:jc w:val="right"/>
              <w:textAlignment w:val="center"/>
              <w:rPr>
                <w:rFonts w:ascii="Times New Roman" w:hAnsi="Times New Roman" w:eastAsia="宋体" w:cs="Times New Roman"/>
                <w:color w:val="000000"/>
                <w:sz w:val="18"/>
                <w:szCs w:val="18"/>
              </w:rPr>
            </w:pPr>
          </w:p>
        </w:tc>
        <w:tc>
          <w:tcPr>
            <w:tcW w:w="804" w:type="dxa"/>
            <w:gridSpan w:val="2"/>
            <w:tcBorders>
              <w:top w:val="nil"/>
              <w:left w:val="nil"/>
              <w:bottom w:val="single" w:color="000000" w:sz="8" w:space="0"/>
              <w:right w:val="single" w:color="000000" w:sz="8" w:space="0"/>
            </w:tcBorders>
            <w:shd w:val="clear" w:color="auto" w:fill="auto"/>
            <w:noWrap/>
            <w:vAlign w:val="center"/>
          </w:tcPr>
          <w:p w14:paraId="5F7DA994">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30228</w:t>
            </w:r>
          </w:p>
        </w:tc>
        <w:tc>
          <w:tcPr>
            <w:tcW w:w="1701" w:type="dxa"/>
            <w:gridSpan w:val="3"/>
            <w:tcBorders>
              <w:top w:val="nil"/>
              <w:left w:val="nil"/>
              <w:bottom w:val="single" w:color="000000" w:sz="8" w:space="0"/>
              <w:right w:val="single" w:color="000000" w:sz="8" w:space="0"/>
            </w:tcBorders>
            <w:shd w:val="clear" w:color="auto" w:fill="auto"/>
            <w:noWrap/>
            <w:vAlign w:val="center"/>
          </w:tcPr>
          <w:p w14:paraId="1295A428">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工会经费</w:t>
            </w:r>
          </w:p>
        </w:tc>
        <w:tc>
          <w:tcPr>
            <w:tcW w:w="813" w:type="dxa"/>
            <w:tcBorders>
              <w:top w:val="nil"/>
              <w:left w:val="nil"/>
              <w:bottom w:val="single" w:color="000000" w:sz="8" w:space="0"/>
              <w:right w:val="single" w:color="000000" w:sz="8" w:space="0"/>
            </w:tcBorders>
            <w:shd w:val="clear" w:color="auto" w:fill="auto"/>
            <w:noWrap/>
            <w:vAlign w:val="center"/>
          </w:tcPr>
          <w:p w14:paraId="20F926AD">
            <w:pPr>
              <w:widowControl/>
              <w:snapToGrid w:val="0"/>
              <w:jc w:val="right"/>
              <w:textAlignment w:val="center"/>
              <w:rPr>
                <w:rFonts w:ascii="Times New Roman" w:hAnsi="Times New Roman" w:eastAsia="宋体" w:cs="Times New Roman"/>
                <w:color w:val="000000"/>
                <w:sz w:val="18"/>
                <w:szCs w:val="18"/>
              </w:rPr>
            </w:pPr>
          </w:p>
        </w:tc>
        <w:tc>
          <w:tcPr>
            <w:tcW w:w="746" w:type="dxa"/>
            <w:tcBorders>
              <w:top w:val="nil"/>
              <w:left w:val="nil"/>
              <w:bottom w:val="single" w:color="000000" w:sz="8" w:space="0"/>
              <w:right w:val="single" w:color="000000" w:sz="8" w:space="0"/>
            </w:tcBorders>
            <w:shd w:val="clear" w:color="auto" w:fill="auto"/>
            <w:noWrap/>
            <w:vAlign w:val="center"/>
          </w:tcPr>
          <w:p w14:paraId="17EB57EC">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39907</w:t>
            </w:r>
          </w:p>
        </w:tc>
        <w:tc>
          <w:tcPr>
            <w:tcW w:w="1843" w:type="dxa"/>
            <w:gridSpan w:val="2"/>
            <w:tcBorders>
              <w:top w:val="nil"/>
              <w:left w:val="nil"/>
              <w:bottom w:val="single" w:color="000000" w:sz="8" w:space="0"/>
              <w:right w:val="single" w:color="000000" w:sz="8" w:space="0"/>
            </w:tcBorders>
            <w:shd w:val="clear" w:color="auto" w:fill="auto"/>
            <w:noWrap/>
            <w:vAlign w:val="center"/>
          </w:tcPr>
          <w:p w14:paraId="39737A62">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国家赔偿费用支出</w:t>
            </w:r>
          </w:p>
        </w:tc>
        <w:tc>
          <w:tcPr>
            <w:tcW w:w="755" w:type="dxa"/>
            <w:tcBorders>
              <w:top w:val="nil"/>
              <w:left w:val="nil"/>
              <w:bottom w:val="single" w:color="000000" w:sz="8" w:space="0"/>
              <w:right w:val="single" w:color="000000" w:sz="8" w:space="0"/>
            </w:tcBorders>
            <w:shd w:val="clear" w:color="auto" w:fill="auto"/>
            <w:noWrap/>
            <w:vAlign w:val="center"/>
          </w:tcPr>
          <w:p w14:paraId="6D011F2D">
            <w:pPr>
              <w:widowControl/>
              <w:snapToGrid w:val="0"/>
              <w:jc w:val="right"/>
              <w:textAlignment w:val="center"/>
              <w:rPr>
                <w:rFonts w:ascii="Times New Roman" w:hAnsi="Times New Roman" w:eastAsia="宋体" w:cs="Times New Roman"/>
                <w:color w:val="000000"/>
                <w:sz w:val="18"/>
                <w:szCs w:val="18"/>
              </w:rPr>
            </w:pPr>
          </w:p>
        </w:tc>
      </w:tr>
      <w:tr w14:paraId="336DD89A">
        <w:tblPrEx>
          <w:tblCellMar>
            <w:top w:w="0" w:type="dxa"/>
            <w:left w:w="108" w:type="dxa"/>
            <w:bottom w:w="0" w:type="dxa"/>
            <w:right w:w="108" w:type="dxa"/>
          </w:tblCellMar>
        </w:tblPrEx>
        <w:trPr>
          <w:gridBefore w:val="1"/>
          <w:wBefore w:w="443" w:type="dxa"/>
          <w:trHeight w:val="90" w:hRule="atLeast"/>
          <w:jc w:val="center"/>
        </w:trPr>
        <w:tc>
          <w:tcPr>
            <w:tcW w:w="811" w:type="dxa"/>
            <w:gridSpan w:val="2"/>
            <w:tcBorders>
              <w:top w:val="nil"/>
              <w:left w:val="single" w:color="000000" w:sz="8" w:space="0"/>
              <w:bottom w:val="single" w:color="000000" w:sz="8" w:space="0"/>
              <w:right w:val="single" w:color="000000" w:sz="8" w:space="0"/>
            </w:tcBorders>
            <w:shd w:val="clear" w:color="auto" w:fill="auto"/>
            <w:noWrap/>
            <w:vAlign w:val="center"/>
          </w:tcPr>
          <w:p w14:paraId="37E8DD3D">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30308</w:t>
            </w:r>
          </w:p>
        </w:tc>
        <w:tc>
          <w:tcPr>
            <w:tcW w:w="2164" w:type="dxa"/>
            <w:gridSpan w:val="2"/>
            <w:tcBorders>
              <w:top w:val="nil"/>
              <w:left w:val="nil"/>
              <w:bottom w:val="single" w:color="000000" w:sz="8" w:space="0"/>
              <w:right w:val="single" w:color="000000" w:sz="8" w:space="0"/>
            </w:tcBorders>
            <w:shd w:val="clear" w:color="auto" w:fill="auto"/>
            <w:noWrap/>
            <w:vAlign w:val="center"/>
          </w:tcPr>
          <w:p w14:paraId="0C0D8526">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助学金</w:t>
            </w:r>
          </w:p>
        </w:tc>
        <w:tc>
          <w:tcPr>
            <w:tcW w:w="900" w:type="dxa"/>
            <w:tcBorders>
              <w:top w:val="nil"/>
              <w:left w:val="nil"/>
              <w:bottom w:val="single" w:color="000000" w:sz="8" w:space="0"/>
              <w:right w:val="single" w:color="000000" w:sz="8" w:space="0"/>
            </w:tcBorders>
            <w:shd w:val="clear" w:color="auto" w:fill="auto"/>
            <w:noWrap/>
            <w:vAlign w:val="center"/>
          </w:tcPr>
          <w:p w14:paraId="0D1F26F6">
            <w:pPr>
              <w:widowControl/>
              <w:snapToGrid w:val="0"/>
              <w:jc w:val="right"/>
              <w:textAlignment w:val="center"/>
              <w:rPr>
                <w:rFonts w:ascii="Times New Roman" w:hAnsi="Times New Roman" w:eastAsia="宋体" w:cs="Times New Roman"/>
                <w:color w:val="000000"/>
                <w:sz w:val="18"/>
                <w:szCs w:val="18"/>
              </w:rPr>
            </w:pPr>
          </w:p>
        </w:tc>
        <w:tc>
          <w:tcPr>
            <w:tcW w:w="804" w:type="dxa"/>
            <w:gridSpan w:val="2"/>
            <w:tcBorders>
              <w:top w:val="nil"/>
              <w:left w:val="nil"/>
              <w:bottom w:val="single" w:color="000000" w:sz="8" w:space="0"/>
              <w:right w:val="single" w:color="000000" w:sz="8" w:space="0"/>
            </w:tcBorders>
            <w:shd w:val="clear" w:color="auto" w:fill="auto"/>
            <w:noWrap/>
            <w:vAlign w:val="center"/>
          </w:tcPr>
          <w:p w14:paraId="20D38047">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30229</w:t>
            </w:r>
          </w:p>
        </w:tc>
        <w:tc>
          <w:tcPr>
            <w:tcW w:w="1701" w:type="dxa"/>
            <w:gridSpan w:val="3"/>
            <w:tcBorders>
              <w:top w:val="nil"/>
              <w:left w:val="nil"/>
              <w:bottom w:val="single" w:color="000000" w:sz="8" w:space="0"/>
              <w:right w:val="single" w:color="000000" w:sz="8" w:space="0"/>
            </w:tcBorders>
            <w:shd w:val="clear" w:color="auto" w:fill="auto"/>
            <w:noWrap/>
            <w:vAlign w:val="center"/>
          </w:tcPr>
          <w:p w14:paraId="728B1F9C">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福利费</w:t>
            </w:r>
          </w:p>
        </w:tc>
        <w:tc>
          <w:tcPr>
            <w:tcW w:w="813" w:type="dxa"/>
            <w:tcBorders>
              <w:top w:val="nil"/>
              <w:left w:val="nil"/>
              <w:bottom w:val="single" w:color="000000" w:sz="8" w:space="0"/>
              <w:right w:val="single" w:color="000000" w:sz="8" w:space="0"/>
            </w:tcBorders>
            <w:shd w:val="clear" w:color="auto" w:fill="auto"/>
            <w:noWrap/>
            <w:vAlign w:val="center"/>
          </w:tcPr>
          <w:p w14:paraId="1B69518D">
            <w:pPr>
              <w:widowControl/>
              <w:snapToGrid w:val="0"/>
              <w:jc w:val="right"/>
              <w:textAlignment w:val="center"/>
              <w:rPr>
                <w:rFonts w:ascii="Times New Roman" w:hAnsi="Times New Roman" w:eastAsia="宋体" w:cs="Times New Roman"/>
                <w:color w:val="000000"/>
                <w:sz w:val="18"/>
                <w:szCs w:val="18"/>
              </w:rPr>
            </w:pPr>
          </w:p>
        </w:tc>
        <w:tc>
          <w:tcPr>
            <w:tcW w:w="746" w:type="dxa"/>
            <w:tcBorders>
              <w:top w:val="nil"/>
              <w:left w:val="nil"/>
              <w:bottom w:val="single" w:color="000000" w:sz="8" w:space="0"/>
              <w:right w:val="single" w:color="000000" w:sz="8" w:space="0"/>
            </w:tcBorders>
            <w:shd w:val="clear" w:color="auto" w:fill="auto"/>
            <w:noWrap/>
            <w:vAlign w:val="center"/>
          </w:tcPr>
          <w:p w14:paraId="412F9059">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39908</w:t>
            </w:r>
          </w:p>
        </w:tc>
        <w:tc>
          <w:tcPr>
            <w:tcW w:w="1843" w:type="dxa"/>
            <w:gridSpan w:val="2"/>
            <w:tcBorders>
              <w:top w:val="nil"/>
              <w:left w:val="nil"/>
              <w:bottom w:val="single" w:color="000000" w:sz="8" w:space="0"/>
              <w:right w:val="single" w:color="000000" w:sz="8" w:space="0"/>
            </w:tcBorders>
            <w:shd w:val="clear" w:color="auto" w:fill="auto"/>
            <w:noWrap/>
            <w:vAlign w:val="center"/>
          </w:tcPr>
          <w:p w14:paraId="15116AD9">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对民间非营利组织和群众性自治组织补贴</w:t>
            </w:r>
          </w:p>
        </w:tc>
        <w:tc>
          <w:tcPr>
            <w:tcW w:w="755" w:type="dxa"/>
            <w:tcBorders>
              <w:top w:val="nil"/>
              <w:left w:val="nil"/>
              <w:bottom w:val="single" w:color="000000" w:sz="8" w:space="0"/>
              <w:right w:val="single" w:color="000000" w:sz="8" w:space="0"/>
            </w:tcBorders>
            <w:shd w:val="clear" w:color="auto" w:fill="auto"/>
            <w:noWrap/>
            <w:vAlign w:val="center"/>
          </w:tcPr>
          <w:p w14:paraId="2057F36E">
            <w:pPr>
              <w:widowControl/>
              <w:snapToGrid w:val="0"/>
              <w:jc w:val="right"/>
              <w:textAlignment w:val="center"/>
              <w:rPr>
                <w:rFonts w:ascii="Times New Roman" w:hAnsi="Times New Roman" w:eastAsia="宋体" w:cs="Times New Roman"/>
                <w:color w:val="000000"/>
                <w:sz w:val="18"/>
                <w:szCs w:val="18"/>
              </w:rPr>
            </w:pPr>
          </w:p>
        </w:tc>
      </w:tr>
      <w:tr w14:paraId="06F63917">
        <w:tblPrEx>
          <w:tblCellMar>
            <w:top w:w="0" w:type="dxa"/>
            <w:left w:w="108" w:type="dxa"/>
            <w:bottom w:w="0" w:type="dxa"/>
            <w:right w:w="108" w:type="dxa"/>
          </w:tblCellMar>
        </w:tblPrEx>
        <w:trPr>
          <w:gridBefore w:val="1"/>
          <w:wBefore w:w="443" w:type="dxa"/>
          <w:trHeight w:val="340" w:hRule="exact"/>
          <w:jc w:val="center"/>
        </w:trPr>
        <w:tc>
          <w:tcPr>
            <w:tcW w:w="811" w:type="dxa"/>
            <w:gridSpan w:val="2"/>
            <w:tcBorders>
              <w:top w:val="nil"/>
              <w:left w:val="single" w:color="000000" w:sz="8" w:space="0"/>
              <w:bottom w:val="single" w:color="000000" w:sz="8" w:space="0"/>
              <w:right w:val="single" w:color="000000" w:sz="8" w:space="0"/>
            </w:tcBorders>
            <w:shd w:val="clear" w:color="auto" w:fill="auto"/>
            <w:noWrap/>
            <w:vAlign w:val="center"/>
          </w:tcPr>
          <w:p w14:paraId="0BC1E7ED">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30309</w:t>
            </w:r>
          </w:p>
        </w:tc>
        <w:tc>
          <w:tcPr>
            <w:tcW w:w="2164" w:type="dxa"/>
            <w:gridSpan w:val="2"/>
            <w:tcBorders>
              <w:top w:val="nil"/>
              <w:left w:val="nil"/>
              <w:bottom w:val="single" w:color="000000" w:sz="8" w:space="0"/>
              <w:right w:val="single" w:color="000000" w:sz="8" w:space="0"/>
            </w:tcBorders>
            <w:shd w:val="clear" w:color="auto" w:fill="auto"/>
            <w:noWrap/>
            <w:vAlign w:val="center"/>
          </w:tcPr>
          <w:p w14:paraId="62A7C42D">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奖励金</w:t>
            </w:r>
          </w:p>
        </w:tc>
        <w:tc>
          <w:tcPr>
            <w:tcW w:w="900" w:type="dxa"/>
            <w:tcBorders>
              <w:top w:val="nil"/>
              <w:left w:val="nil"/>
              <w:bottom w:val="single" w:color="000000" w:sz="8" w:space="0"/>
              <w:right w:val="single" w:color="000000" w:sz="8" w:space="0"/>
            </w:tcBorders>
            <w:shd w:val="clear" w:color="auto" w:fill="auto"/>
            <w:noWrap/>
            <w:vAlign w:val="center"/>
          </w:tcPr>
          <w:p w14:paraId="3D62E034">
            <w:pPr>
              <w:widowControl/>
              <w:snapToGrid w:val="0"/>
              <w:jc w:val="right"/>
              <w:textAlignment w:val="center"/>
              <w:rPr>
                <w:rFonts w:ascii="Times New Roman" w:hAnsi="Times New Roman" w:eastAsia="宋体" w:cs="Times New Roman"/>
                <w:color w:val="000000"/>
                <w:sz w:val="18"/>
                <w:szCs w:val="18"/>
              </w:rPr>
            </w:pPr>
          </w:p>
        </w:tc>
        <w:tc>
          <w:tcPr>
            <w:tcW w:w="804" w:type="dxa"/>
            <w:gridSpan w:val="2"/>
            <w:tcBorders>
              <w:top w:val="nil"/>
              <w:left w:val="nil"/>
              <w:bottom w:val="single" w:color="000000" w:sz="8" w:space="0"/>
              <w:right w:val="single" w:color="000000" w:sz="8" w:space="0"/>
            </w:tcBorders>
            <w:shd w:val="clear" w:color="auto" w:fill="auto"/>
            <w:noWrap/>
            <w:vAlign w:val="center"/>
          </w:tcPr>
          <w:p w14:paraId="035B7146">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30231</w:t>
            </w:r>
          </w:p>
        </w:tc>
        <w:tc>
          <w:tcPr>
            <w:tcW w:w="1701" w:type="dxa"/>
            <w:gridSpan w:val="3"/>
            <w:tcBorders>
              <w:top w:val="nil"/>
              <w:left w:val="nil"/>
              <w:bottom w:val="single" w:color="000000" w:sz="8" w:space="0"/>
              <w:right w:val="single" w:color="000000" w:sz="8" w:space="0"/>
            </w:tcBorders>
            <w:shd w:val="clear" w:color="auto" w:fill="auto"/>
            <w:noWrap/>
            <w:vAlign w:val="center"/>
          </w:tcPr>
          <w:p w14:paraId="3BC960EE">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公务用车运行维护费</w:t>
            </w:r>
          </w:p>
        </w:tc>
        <w:tc>
          <w:tcPr>
            <w:tcW w:w="813" w:type="dxa"/>
            <w:tcBorders>
              <w:top w:val="nil"/>
              <w:left w:val="nil"/>
              <w:bottom w:val="single" w:color="000000" w:sz="8" w:space="0"/>
              <w:right w:val="single" w:color="000000" w:sz="8" w:space="0"/>
            </w:tcBorders>
            <w:shd w:val="clear" w:color="auto" w:fill="auto"/>
            <w:noWrap/>
            <w:vAlign w:val="center"/>
          </w:tcPr>
          <w:p w14:paraId="23AD337E">
            <w:pPr>
              <w:widowControl/>
              <w:snapToGrid w:val="0"/>
              <w:jc w:val="right"/>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5.69</w:t>
            </w:r>
          </w:p>
        </w:tc>
        <w:tc>
          <w:tcPr>
            <w:tcW w:w="746" w:type="dxa"/>
            <w:tcBorders>
              <w:top w:val="nil"/>
              <w:left w:val="nil"/>
              <w:bottom w:val="single" w:color="000000" w:sz="8" w:space="0"/>
              <w:right w:val="single" w:color="000000" w:sz="8" w:space="0"/>
            </w:tcBorders>
            <w:shd w:val="clear" w:color="auto" w:fill="auto"/>
            <w:noWrap/>
            <w:vAlign w:val="center"/>
          </w:tcPr>
          <w:p w14:paraId="60481968">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39909</w:t>
            </w:r>
          </w:p>
        </w:tc>
        <w:tc>
          <w:tcPr>
            <w:tcW w:w="1843" w:type="dxa"/>
            <w:gridSpan w:val="2"/>
            <w:tcBorders>
              <w:top w:val="nil"/>
              <w:left w:val="nil"/>
              <w:bottom w:val="single" w:color="000000" w:sz="8" w:space="0"/>
              <w:right w:val="single" w:color="000000" w:sz="8" w:space="0"/>
            </w:tcBorders>
            <w:shd w:val="clear" w:color="auto" w:fill="auto"/>
            <w:noWrap/>
            <w:vAlign w:val="center"/>
          </w:tcPr>
          <w:p w14:paraId="4DC3F319">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经常性赠与</w:t>
            </w:r>
          </w:p>
        </w:tc>
        <w:tc>
          <w:tcPr>
            <w:tcW w:w="755" w:type="dxa"/>
            <w:tcBorders>
              <w:top w:val="nil"/>
              <w:left w:val="nil"/>
              <w:bottom w:val="single" w:color="000000" w:sz="8" w:space="0"/>
              <w:right w:val="single" w:color="000000" w:sz="8" w:space="0"/>
            </w:tcBorders>
            <w:shd w:val="clear" w:color="auto" w:fill="auto"/>
            <w:noWrap/>
            <w:vAlign w:val="center"/>
          </w:tcPr>
          <w:p w14:paraId="4C189317">
            <w:pPr>
              <w:widowControl/>
              <w:snapToGrid w:val="0"/>
              <w:jc w:val="right"/>
              <w:textAlignment w:val="center"/>
              <w:rPr>
                <w:rFonts w:ascii="Times New Roman" w:hAnsi="Times New Roman" w:eastAsia="宋体" w:cs="Times New Roman"/>
                <w:color w:val="000000"/>
                <w:sz w:val="18"/>
                <w:szCs w:val="18"/>
              </w:rPr>
            </w:pPr>
          </w:p>
        </w:tc>
      </w:tr>
      <w:tr w14:paraId="4859DDD6">
        <w:tblPrEx>
          <w:tblCellMar>
            <w:top w:w="0" w:type="dxa"/>
            <w:left w:w="108" w:type="dxa"/>
            <w:bottom w:w="0" w:type="dxa"/>
            <w:right w:w="108" w:type="dxa"/>
          </w:tblCellMar>
        </w:tblPrEx>
        <w:trPr>
          <w:gridBefore w:val="1"/>
          <w:wBefore w:w="443" w:type="dxa"/>
          <w:trHeight w:val="340" w:hRule="exact"/>
          <w:jc w:val="center"/>
        </w:trPr>
        <w:tc>
          <w:tcPr>
            <w:tcW w:w="811" w:type="dxa"/>
            <w:gridSpan w:val="2"/>
            <w:tcBorders>
              <w:top w:val="nil"/>
              <w:left w:val="single" w:color="000000" w:sz="8" w:space="0"/>
              <w:bottom w:val="single" w:color="000000" w:sz="8" w:space="0"/>
              <w:right w:val="single" w:color="000000" w:sz="8" w:space="0"/>
            </w:tcBorders>
            <w:shd w:val="clear" w:color="auto" w:fill="auto"/>
            <w:noWrap/>
            <w:vAlign w:val="center"/>
          </w:tcPr>
          <w:p w14:paraId="2DA888CA">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30310</w:t>
            </w:r>
          </w:p>
        </w:tc>
        <w:tc>
          <w:tcPr>
            <w:tcW w:w="2164" w:type="dxa"/>
            <w:gridSpan w:val="2"/>
            <w:tcBorders>
              <w:top w:val="nil"/>
              <w:left w:val="nil"/>
              <w:bottom w:val="single" w:color="000000" w:sz="8" w:space="0"/>
              <w:right w:val="single" w:color="000000" w:sz="8" w:space="0"/>
            </w:tcBorders>
            <w:shd w:val="clear" w:color="auto" w:fill="auto"/>
            <w:noWrap/>
            <w:vAlign w:val="center"/>
          </w:tcPr>
          <w:p w14:paraId="6C2B10B7">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个人农业生产补贴</w:t>
            </w:r>
          </w:p>
        </w:tc>
        <w:tc>
          <w:tcPr>
            <w:tcW w:w="900" w:type="dxa"/>
            <w:tcBorders>
              <w:top w:val="nil"/>
              <w:left w:val="nil"/>
              <w:bottom w:val="single" w:color="000000" w:sz="8" w:space="0"/>
              <w:right w:val="single" w:color="000000" w:sz="8" w:space="0"/>
            </w:tcBorders>
            <w:shd w:val="clear" w:color="auto" w:fill="auto"/>
            <w:noWrap/>
            <w:vAlign w:val="center"/>
          </w:tcPr>
          <w:p w14:paraId="538DBDD3">
            <w:pPr>
              <w:widowControl/>
              <w:snapToGrid w:val="0"/>
              <w:jc w:val="right"/>
              <w:textAlignment w:val="center"/>
              <w:rPr>
                <w:rFonts w:ascii="Times New Roman" w:hAnsi="Times New Roman" w:eastAsia="宋体" w:cs="Times New Roman"/>
                <w:color w:val="000000"/>
                <w:sz w:val="18"/>
                <w:szCs w:val="18"/>
              </w:rPr>
            </w:pPr>
          </w:p>
        </w:tc>
        <w:tc>
          <w:tcPr>
            <w:tcW w:w="804" w:type="dxa"/>
            <w:gridSpan w:val="2"/>
            <w:tcBorders>
              <w:top w:val="nil"/>
              <w:left w:val="nil"/>
              <w:bottom w:val="single" w:color="000000" w:sz="8" w:space="0"/>
              <w:right w:val="single" w:color="000000" w:sz="8" w:space="0"/>
            </w:tcBorders>
            <w:shd w:val="clear" w:color="auto" w:fill="auto"/>
            <w:noWrap/>
            <w:vAlign w:val="center"/>
          </w:tcPr>
          <w:p w14:paraId="34F44E7C">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30239</w:t>
            </w:r>
          </w:p>
        </w:tc>
        <w:tc>
          <w:tcPr>
            <w:tcW w:w="1701" w:type="dxa"/>
            <w:gridSpan w:val="3"/>
            <w:tcBorders>
              <w:top w:val="nil"/>
              <w:left w:val="nil"/>
              <w:bottom w:val="single" w:color="000000" w:sz="8" w:space="0"/>
              <w:right w:val="single" w:color="000000" w:sz="8" w:space="0"/>
            </w:tcBorders>
            <w:shd w:val="clear" w:color="auto" w:fill="auto"/>
            <w:noWrap/>
            <w:vAlign w:val="center"/>
          </w:tcPr>
          <w:p w14:paraId="7371A9B1">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其他交通费用</w:t>
            </w:r>
          </w:p>
        </w:tc>
        <w:tc>
          <w:tcPr>
            <w:tcW w:w="813" w:type="dxa"/>
            <w:tcBorders>
              <w:top w:val="nil"/>
              <w:left w:val="nil"/>
              <w:bottom w:val="single" w:color="000000" w:sz="8" w:space="0"/>
              <w:right w:val="single" w:color="000000" w:sz="8" w:space="0"/>
            </w:tcBorders>
            <w:shd w:val="clear" w:color="auto" w:fill="auto"/>
            <w:noWrap/>
            <w:vAlign w:val="center"/>
          </w:tcPr>
          <w:p w14:paraId="438959DA">
            <w:pPr>
              <w:widowControl/>
              <w:snapToGrid w:val="0"/>
              <w:jc w:val="right"/>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3.9</w:t>
            </w:r>
          </w:p>
        </w:tc>
        <w:tc>
          <w:tcPr>
            <w:tcW w:w="746" w:type="dxa"/>
            <w:tcBorders>
              <w:top w:val="nil"/>
              <w:left w:val="nil"/>
              <w:bottom w:val="single" w:color="000000" w:sz="8" w:space="0"/>
              <w:right w:val="single" w:color="000000" w:sz="8" w:space="0"/>
            </w:tcBorders>
            <w:shd w:val="clear" w:color="auto" w:fill="auto"/>
            <w:noWrap/>
            <w:vAlign w:val="center"/>
          </w:tcPr>
          <w:p w14:paraId="24E95388">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39910</w:t>
            </w:r>
          </w:p>
        </w:tc>
        <w:tc>
          <w:tcPr>
            <w:tcW w:w="1843" w:type="dxa"/>
            <w:gridSpan w:val="2"/>
            <w:tcBorders>
              <w:top w:val="nil"/>
              <w:left w:val="nil"/>
              <w:bottom w:val="single" w:color="000000" w:sz="8" w:space="0"/>
              <w:right w:val="single" w:color="000000" w:sz="8" w:space="0"/>
            </w:tcBorders>
            <w:shd w:val="clear" w:color="auto" w:fill="auto"/>
            <w:noWrap/>
            <w:vAlign w:val="center"/>
          </w:tcPr>
          <w:p w14:paraId="6BAB4115">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资本性赠与</w:t>
            </w:r>
          </w:p>
        </w:tc>
        <w:tc>
          <w:tcPr>
            <w:tcW w:w="755" w:type="dxa"/>
            <w:tcBorders>
              <w:top w:val="nil"/>
              <w:left w:val="nil"/>
              <w:bottom w:val="single" w:color="000000" w:sz="8" w:space="0"/>
              <w:right w:val="single" w:color="000000" w:sz="8" w:space="0"/>
            </w:tcBorders>
            <w:shd w:val="clear" w:color="auto" w:fill="auto"/>
            <w:noWrap/>
            <w:vAlign w:val="center"/>
          </w:tcPr>
          <w:p w14:paraId="219651F5">
            <w:pPr>
              <w:widowControl/>
              <w:snapToGrid w:val="0"/>
              <w:jc w:val="right"/>
              <w:textAlignment w:val="center"/>
              <w:rPr>
                <w:rFonts w:ascii="Times New Roman" w:hAnsi="Times New Roman" w:eastAsia="宋体" w:cs="Times New Roman"/>
                <w:color w:val="000000"/>
                <w:sz w:val="18"/>
                <w:szCs w:val="18"/>
              </w:rPr>
            </w:pPr>
          </w:p>
        </w:tc>
      </w:tr>
      <w:tr w14:paraId="5BB60C8B">
        <w:tblPrEx>
          <w:tblCellMar>
            <w:top w:w="0" w:type="dxa"/>
            <w:left w:w="108" w:type="dxa"/>
            <w:bottom w:w="0" w:type="dxa"/>
            <w:right w:w="108" w:type="dxa"/>
          </w:tblCellMar>
        </w:tblPrEx>
        <w:trPr>
          <w:gridBefore w:val="1"/>
          <w:wBefore w:w="443" w:type="dxa"/>
          <w:trHeight w:val="340" w:hRule="exact"/>
          <w:jc w:val="center"/>
        </w:trPr>
        <w:tc>
          <w:tcPr>
            <w:tcW w:w="811" w:type="dxa"/>
            <w:gridSpan w:val="2"/>
            <w:tcBorders>
              <w:top w:val="nil"/>
              <w:left w:val="single" w:color="000000" w:sz="8" w:space="0"/>
              <w:bottom w:val="single" w:color="000000" w:sz="8" w:space="0"/>
              <w:right w:val="single" w:color="000000" w:sz="8" w:space="0"/>
            </w:tcBorders>
            <w:shd w:val="clear" w:color="auto" w:fill="auto"/>
            <w:noWrap/>
            <w:vAlign w:val="center"/>
          </w:tcPr>
          <w:p w14:paraId="5F23DB5C">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30311</w:t>
            </w:r>
          </w:p>
        </w:tc>
        <w:tc>
          <w:tcPr>
            <w:tcW w:w="2164" w:type="dxa"/>
            <w:gridSpan w:val="2"/>
            <w:tcBorders>
              <w:top w:val="nil"/>
              <w:left w:val="nil"/>
              <w:bottom w:val="single" w:color="000000" w:sz="8" w:space="0"/>
              <w:right w:val="single" w:color="000000" w:sz="8" w:space="0"/>
            </w:tcBorders>
            <w:shd w:val="clear" w:color="auto" w:fill="auto"/>
            <w:noWrap/>
            <w:vAlign w:val="center"/>
          </w:tcPr>
          <w:p w14:paraId="2E6BC673">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代缴社会保险费</w:t>
            </w:r>
          </w:p>
        </w:tc>
        <w:tc>
          <w:tcPr>
            <w:tcW w:w="900" w:type="dxa"/>
            <w:tcBorders>
              <w:top w:val="nil"/>
              <w:left w:val="nil"/>
              <w:bottom w:val="single" w:color="000000" w:sz="8" w:space="0"/>
              <w:right w:val="single" w:color="000000" w:sz="8" w:space="0"/>
            </w:tcBorders>
            <w:shd w:val="clear" w:color="auto" w:fill="auto"/>
            <w:noWrap/>
            <w:vAlign w:val="center"/>
          </w:tcPr>
          <w:p w14:paraId="129D391E">
            <w:pPr>
              <w:widowControl/>
              <w:snapToGrid w:val="0"/>
              <w:jc w:val="right"/>
              <w:textAlignment w:val="center"/>
              <w:rPr>
                <w:rFonts w:ascii="Times New Roman" w:hAnsi="Times New Roman" w:eastAsia="宋体" w:cs="Times New Roman"/>
                <w:color w:val="000000"/>
                <w:sz w:val="18"/>
                <w:szCs w:val="18"/>
              </w:rPr>
            </w:pPr>
          </w:p>
        </w:tc>
        <w:tc>
          <w:tcPr>
            <w:tcW w:w="804" w:type="dxa"/>
            <w:gridSpan w:val="2"/>
            <w:tcBorders>
              <w:top w:val="nil"/>
              <w:left w:val="nil"/>
              <w:bottom w:val="single" w:color="000000" w:sz="8" w:space="0"/>
              <w:right w:val="single" w:color="000000" w:sz="8" w:space="0"/>
            </w:tcBorders>
            <w:shd w:val="clear" w:color="auto" w:fill="auto"/>
            <w:noWrap/>
            <w:vAlign w:val="center"/>
          </w:tcPr>
          <w:p w14:paraId="6687F4A2">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30240</w:t>
            </w:r>
          </w:p>
        </w:tc>
        <w:tc>
          <w:tcPr>
            <w:tcW w:w="1701" w:type="dxa"/>
            <w:gridSpan w:val="3"/>
            <w:tcBorders>
              <w:top w:val="nil"/>
              <w:left w:val="nil"/>
              <w:bottom w:val="single" w:color="000000" w:sz="8" w:space="0"/>
              <w:right w:val="single" w:color="000000" w:sz="8" w:space="0"/>
            </w:tcBorders>
            <w:shd w:val="clear" w:color="auto" w:fill="auto"/>
            <w:noWrap/>
            <w:vAlign w:val="center"/>
          </w:tcPr>
          <w:p w14:paraId="6781EBDD">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税金及附加费用</w:t>
            </w:r>
          </w:p>
        </w:tc>
        <w:tc>
          <w:tcPr>
            <w:tcW w:w="813" w:type="dxa"/>
            <w:tcBorders>
              <w:top w:val="nil"/>
              <w:left w:val="nil"/>
              <w:bottom w:val="single" w:color="000000" w:sz="8" w:space="0"/>
              <w:right w:val="single" w:color="000000" w:sz="8" w:space="0"/>
            </w:tcBorders>
            <w:shd w:val="clear" w:color="auto" w:fill="auto"/>
            <w:noWrap/>
            <w:vAlign w:val="center"/>
          </w:tcPr>
          <w:p w14:paraId="3E1635BD">
            <w:pPr>
              <w:widowControl/>
              <w:snapToGrid w:val="0"/>
              <w:jc w:val="right"/>
              <w:textAlignment w:val="center"/>
              <w:rPr>
                <w:rFonts w:ascii="Times New Roman" w:hAnsi="Times New Roman" w:eastAsia="宋体" w:cs="Times New Roman"/>
                <w:color w:val="000000"/>
                <w:sz w:val="18"/>
                <w:szCs w:val="18"/>
              </w:rPr>
            </w:pPr>
          </w:p>
        </w:tc>
        <w:tc>
          <w:tcPr>
            <w:tcW w:w="746" w:type="dxa"/>
            <w:tcBorders>
              <w:top w:val="nil"/>
              <w:left w:val="nil"/>
              <w:bottom w:val="single" w:color="000000" w:sz="8" w:space="0"/>
              <w:right w:val="single" w:color="000000" w:sz="8" w:space="0"/>
            </w:tcBorders>
            <w:shd w:val="clear" w:color="auto" w:fill="auto"/>
            <w:noWrap/>
            <w:vAlign w:val="center"/>
          </w:tcPr>
          <w:p w14:paraId="03CD7511">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39999</w:t>
            </w:r>
          </w:p>
        </w:tc>
        <w:tc>
          <w:tcPr>
            <w:tcW w:w="1843" w:type="dxa"/>
            <w:gridSpan w:val="2"/>
            <w:tcBorders>
              <w:top w:val="nil"/>
              <w:left w:val="nil"/>
              <w:bottom w:val="single" w:color="000000" w:sz="8" w:space="0"/>
              <w:right w:val="single" w:color="000000" w:sz="8" w:space="0"/>
            </w:tcBorders>
            <w:shd w:val="clear" w:color="auto" w:fill="auto"/>
            <w:noWrap/>
            <w:vAlign w:val="center"/>
          </w:tcPr>
          <w:p w14:paraId="04B6F078">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其他支出</w:t>
            </w:r>
          </w:p>
        </w:tc>
        <w:tc>
          <w:tcPr>
            <w:tcW w:w="755" w:type="dxa"/>
            <w:tcBorders>
              <w:top w:val="nil"/>
              <w:left w:val="nil"/>
              <w:bottom w:val="single" w:color="000000" w:sz="8" w:space="0"/>
              <w:right w:val="single" w:color="000000" w:sz="8" w:space="0"/>
            </w:tcBorders>
            <w:shd w:val="clear" w:color="auto" w:fill="auto"/>
            <w:noWrap/>
            <w:vAlign w:val="center"/>
          </w:tcPr>
          <w:p w14:paraId="05FC5B62">
            <w:pPr>
              <w:widowControl/>
              <w:snapToGrid w:val="0"/>
              <w:jc w:val="right"/>
              <w:textAlignment w:val="center"/>
              <w:rPr>
                <w:rFonts w:ascii="Times New Roman" w:hAnsi="Times New Roman" w:eastAsia="宋体" w:cs="Times New Roman"/>
                <w:color w:val="000000"/>
                <w:sz w:val="18"/>
                <w:szCs w:val="18"/>
              </w:rPr>
            </w:pPr>
          </w:p>
        </w:tc>
      </w:tr>
      <w:tr w14:paraId="540A6B84">
        <w:tblPrEx>
          <w:tblCellMar>
            <w:top w:w="0" w:type="dxa"/>
            <w:left w:w="108" w:type="dxa"/>
            <w:bottom w:w="0" w:type="dxa"/>
            <w:right w:w="108" w:type="dxa"/>
          </w:tblCellMar>
        </w:tblPrEx>
        <w:trPr>
          <w:gridBefore w:val="1"/>
          <w:wBefore w:w="443" w:type="dxa"/>
          <w:trHeight w:val="340" w:hRule="exact"/>
          <w:jc w:val="center"/>
        </w:trPr>
        <w:tc>
          <w:tcPr>
            <w:tcW w:w="811" w:type="dxa"/>
            <w:gridSpan w:val="2"/>
            <w:tcBorders>
              <w:top w:val="nil"/>
              <w:left w:val="single" w:color="000000" w:sz="8" w:space="0"/>
              <w:bottom w:val="single" w:color="000000" w:sz="8" w:space="0"/>
              <w:right w:val="single" w:color="000000" w:sz="8" w:space="0"/>
            </w:tcBorders>
            <w:shd w:val="clear" w:color="auto" w:fill="auto"/>
            <w:noWrap/>
            <w:vAlign w:val="center"/>
          </w:tcPr>
          <w:p w14:paraId="4EB23080">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30399</w:t>
            </w:r>
          </w:p>
        </w:tc>
        <w:tc>
          <w:tcPr>
            <w:tcW w:w="2164" w:type="dxa"/>
            <w:gridSpan w:val="2"/>
            <w:tcBorders>
              <w:top w:val="nil"/>
              <w:left w:val="nil"/>
              <w:bottom w:val="single" w:color="000000" w:sz="8" w:space="0"/>
              <w:right w:val="single" w:color="000000" w:sz="8" w:space="0"/>
            </w:tcBorders>
            <w:shd w:val="clear" w:color="auto" w:fill="auto"/>
            <w:noWrap/>
            <w:vAlign w:val="center"/>
          </w:tcPr>
          <w:p w14:paraId="13FCD287">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其他对个人和家庭的补助</w:t>
            </w:r>
          </w:p>
        </w:tc>
        <w:tc>
          <w:tcPr>
            <w:tcW w:w="900" w:type="dxa"/>
            <w:tcBorders>
              <w:top w:val="nil"/>
              <w:left w:val="nil"/>
              <w:bottom w:val="single" w:color="000000" w:sz="8" w:space="0"/>
              <w:right w:val="single" w:color="000000" w:sz="8" w:space="0"/>
            </w:tcBorders>
            <w:shd w:val="clear" w:color="auto" w:fill="auto"/>
            <w:noWrap/>
            <w:vAlign w:val="center"/>
          </w:tcPr>
          <w:p w14:paraId="5E21C2CA">
            <w:pPr>
              <w:widowControl/>
              <w:snapToGrid w:val="0"/>
              <w:jc w:val="right"/>
              <w:textAlignment w:val="center"/>
              <w:rPr>
                <w:rFonts w:ascii="Times New Roman" w:hAnsi="Times New Roman" w:eastAsia="宋体" w:cs="Times New Roman"/>
                <w:color w:val="000000"/>
                <w:sz w:val="18"/>
                <w:szCs w:val="18"/>
              </w:rPr>
            </w:pPr>
          </w:p>
        </w:tc>
        <w:tc>
          <w:tcPr>
            <w:tcW w:w="804" w:type="dxa"/>
            <w:gridSpan w:val="2"/>
            <w:tcBorders>
              <w:top w:val="nil"/>
              <w:left w:val="nil"/>
              <w:bottom w:val="single" w:color="000000" w:sz="8" w:space="0"/>
              <w:right w:val="single" w:color="000000" w:sz="8" w:space="0"/>
            </w:tcBorders>
            <w:shd w:val="clear" w:color="auto" w:fill="auto"/>
            <w:noWrap/>
            <w:vAlign w:val="center"/>
          </w:tcPr>
          <w:p w14:paraId="34731218">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30299</w:t>
            </w:r>
          </w:p>
        </w:tc>
        <w:tc>
          <w:tcPr>
            <w:tcW w:w="1701" w:type="dxa"/>
            <w:gridSpan w:val="3"/>
            <w:tcBorders>
              <w:top w:val="nil"/>
              <w:left w:val="nil"/>
              <w:bottom w:val="single" w:color="000000" w:sz="8" w:space="0"/>
              <w:right w:val="single" w:color="000000" w:sz="8" w:space="0"/>
            </w:tcBorders>
            <w:shd w:val="clear" w:color="auto" w:fill="auto"/>
            <w:noWrap/>
            <w:vAlign w:val="center"/>
          </w:tcPr>
          <w:p w14:paraId="777DF035">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其他商品和服务支出</w:t>
            </w:r>
          </w:p>
        </w:tc>
        <w:tc>
          <w:tcPr>
            <w:tcW w:w="813" w:type="dxa"/>
            <w:tcBorders>
              <w:top w:val="nil"/>
              <w:left w:val="nil"/>
              <w:bottom w:val="single" w:color="000000" w:sz="8" w:space="0"/>
              <w:right w:val="single" w:color="000000" w:sz="8" w:space="0"/>
            </w:tcBorders>
            <w:shd w:val="clear" w:color="auto" w:fill="auto"/>
            <w:noWrap/>
            <w:vAlign w:val="center"/>
          </w:tcPr>
          <w:p w14:paraId="2A379B0B">
            <w:pPr>
              <w:widowControl/>
              <w:snapToGrid w:val="0"/>
              <w:jc w:val="right"/>
              <w:textAlignment w:val="center"/>
              <w:rPr>
                <w:rFonts w:ascii="Times New Roman" w:hAnsi="Times New Roman" w:eastAsia="宋体" w:cs="Times New Roman"/>
                <w:color w:val="000000"/>
                <w:sz w:val="18"/>
                <w:szCs w:val="18"/>
              </w:rPr>
            </w:pPr>
          </w:p>
        </w:tc>
        <w:tc>
          <w:tcPr>
            <w:tcW w:w="746" w:type="dxa"/>
            <w:tcBorders>
              <w:top w:val="nil"/>
              <w:left w:val="nil"/>
              <w:bottom w:val="single" w:color="000000" w:sz="8" w:space="0"/>
              <w:right w:val="single" w:color="000000" w:sz="8" w:space="0"/>
            </w:tcBorders>
            <w:shd w:val="clear" w:color="auto" w:fill="auto"/>
            <w:noWrap/>
            <w:vAlign w:val="center"/>
          </w:tcPr>
          <w:p w14:paraId="77050F56">
            <w:pPr>
              <w:snapToGrid w:val="0"/>
              <w:jc w:val="center"/>
              <w:rPr>
                <w:rFonts w:ascii="Times New Roman" w:hAnsi="Times New Roman" w:eastAsia="宋体" w:cs="Times New Roman"/>
                <w:color w:val="000000"/>
                <w:sz w:val="18"/>
                <w:szCs w:val="18"/>
              </w:rPr>
            </w:pPr>
          </w:p>
        </w:tc>
        <w:tc>
          <w:tcPr>
            <w:tcW w:w="1843" w:type="dxa"/>
            <w:gridSpan w:val="2"/>
            <w:tcBorders>
              <w:top w:val="nil"/>
              <w:left w:val="nil"/>
              <w:bottom w:val="single" w:color="000000" w:sz="8" w:space="0"/>
              <w:right w:val="single" w:color="000000" w:sz="8" w:space="0"/>
            </w:tcBorders>
            <w:shd w:val="clear" w:color="auto" w:fill="auto"/>
            <w:noWrap/>
            <w:vAlign w:val="center"/>
          </w:tcPr>
          <w:p w14:paraId="44E67D09">
            <w:pPr>
              <w:snapToGrid w:val="0"/>
              <w:jc w:val="left"/>
              <w:rPr>
                <w:rFonts w:ascii="方正仿宋_GB2312" w:hAnsi="方正仿宋_GB2312" w:eastAsia="方正仿宋_GB2312" w:cs="方正仿宋_GB2312"/>
                <w:color w:val="000000"/>
                <w:sz w:val="18"/>
                <w:szCs w:val="18"/>
              </w:rPr>
            </w:pPr>
          </w:p>
        </w:tc>
        <w:tc>
          <w:tcPr>
            <w:tcW w:w="755" w:type="dxa"/>
            <w:tcBorders>
              <w:top w:val="nil"/>
              <w:left w:val="nil"/>
              <w:bottom w:val="single" w:color="000000" w:sz="8" w:space="0"/>
              <w:right w:val="single" w:color="000000" w:sz="8" w:space="0"/>
            </w:tcBorders>
            <w:shd w:val="clear" w:color="auto" w:fill="auto"/>
            <w:noWrap/>
            <w:vAlign w:val="center"/>
          </w:tcPr>
          <w:p w14:paraId="198621D7">
            <w:pPr>
              <w:snapToGrid w:val="0"/>
              <w:jc w:val="right"/>
              <w:rPr>
                <w:rFonts w:ascii="Times New Roman" w:hAnsi="Times New Roman" w:eastAsia="宋体" w:cs="Times New Roman"/>
                <w:color w:val="000000"/>
                <w:sz w:val="18"/>
                <w:szCs w:val="18"/>
              </w:rPr>
            </w:pPr>
          </w:p>
        </w:tc>
      </w:tr>
      <w:tr w14:paraId="451F31EC">
        <w:tblPrEx>
          <w:tblCellMar>
            <w:top w:w="0" w:type="dxa"/>
            <w:left w:w="108" w:type="dxa"/>
            <w:bottom w:w="0" w:type="dxa"/>
            <w:right w:w="108" w:type="dxa"/>
          </w:tblCellMar>
        </w:tblPrEx>
        <w:trPr>
          <w:gridBefore w:val="1"/>
          <w:wBefore w:w="443" w:type="dxa"/>
          <w:trHeight w:val="270" w:hRule="atLeast"/>
          <w:jc w:val="center"/>
        </w:trPr>
        <w:tc>
          <w:tcPr>
            <w:tcW w:w="2975" w:type="dxa"/>
            <w:gridSpan w:val="4"/>
            <w:tcBorders>
              <w:top w:val="nil"/>
              <w:left w:val="single" w:color="000000" w:sz="8" w:space="0"/>
              <w:bottom w:val="single" w:color="000000" w:sz="8" w:space="0"/>
              <w:right w:val="single" w:color="000000" w:sz="8" w:space="0"/>
            </w:tcBorders>
            <w:shd w:val="clear" w:color="auto" w:fill="auto"/>
            <w:noWrap/>
            <w:vAlign w:val="center"/>
          </w:tcPr>
          <w:p w14:paraId="1C66D1F8">
            <w:pPr>
              <w:widowControl/>
              <w:snapToGrid w:val="0"/>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人员经费合计</w:t>
            </w:r>
          </w:p>
        </w:tc>
        <w:tc>
          <w:tcPr>
            <w:tcW w:w="900" w:type="dxa"/>
            <w:tcBorders>
              <w:top w:val="nil"/>
              <w:left w:val="nil"/>
              <w:bottom w:val="single" w:color="000000" w:sz="8" w:space="0"/>
              <w:right w:val="single" w:color="000000" w:sz="8" w:space="0"/>
            </w:tcBorders>
            <w:shd w:val="clear" w:color="auto" w:fill="auto"/>
            <w:noWrap/>
            <w:vAlign w:val="center"/>
          </w:tcPr>
          <w:p w14:paraId="6466EB67">
            <w:pPr>
              <w:widowControl/>
              <w:snapToGrid w:val="0"/>
              <w:jc w:val="right"/>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151.62</w:t>
            </w:r>
          </w:p>
        </w:tc>
        <w:tc>
          <w:tcPr>
            <w:tcW w:w="5907" w:type="dxa"/>
            <w:gridSpan w:val="9"/>
            <w:tcBorders>
              <w:top w:val="nil"/>
              <w:left w:val="nil"/>
              <w:bottom w:val="single" w:color="000000" w:sz="8" w:space="0"/>
              <w:right w:val="single" w:color="000000" w:sz="8" w:space="0"/>
            </w:tcBorders>
            <w:shd w:val="clear" w:color="auto" w:fill="auto"/>
            <w:noWrap/>
            <w:vAlign w:val="center"/>
          </w:tcPr>
          <w:p w14:paraId="717E5645">
            <w:pPr>
              <w:widowControl/>
              <w:snapToGrid w:val="0"/>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公用经费合计</w:t>
            </w:r>
          </w:p>
        </w:tc>
        <w:tc>
          <w:tcPr>
            <w:tcW w:w="755" w:type="dxa"/>
            <w:tcBorders>
              <w:top w:val="nil"/>
              <w:left w:val="nil"/>
              <w:bottom w:val="single" w:color="000000" w:sz="8" w:space="0"/>
              <w:right w:val="single" w:color="000000" w:sz="8" w:space="0"/>
            </w:tcBorders>
            <w:shd w:val="clear" w:color="auto" w:fill="auto"/>
            <w:noWrap/>
            <w:vAlign w:val="center"/>
          </w:tcPr>
          <w:p w14:paraId="3782A425">
            <w:pPr>
              <w:widowControl/>
              <w:snapToGrid w:val="0"/>
              <w:jc w:val="right"/>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54.97</w:t>
            </w:r>
          </w:p>
        </w:tc>
      </w:tr>
      <w:tr w14:paraId="1DD89A3C">
        <w:tblPrEx>
          <w:tblCellMar>
            <w:top w:w="0" w:type="dxa"/>
            <w:left w:w="108" w:type="dxa"/>
            <w:bottom w:w="0" w:type="dxa"/>
            <w:right w:w="108" w:type="dxa"/>
          </w:tblCellMar>
        </w:tblPrEx>
        <w:trPr>
          <w:gridBefore w:val="1"/>
          <w:wBefore w:w="443" w:type="dxa"/>
          <w:trHeight w:val="255" w:hRule="atLeast"/>
          <w:jc w:val="center"/>
        </w:trPr>
        <w:tc>
          <w:tcPr>
            <w:tcW w:w="10537" w:type="dxa"/>
            <w:gridSpan w:val="15"/>
            <w:tcBorders>
              <w:top w:val="nil"/>
              <w:left w:val="nil"/>
              <w:bottom w:val="nil"/>
              <w:right w:val="nil"/>
            </w:tcBorders>
            <w:shd w:val="clear" w:color="auto" w:fill="auto"/>
            <w:noWrap/>
            <w:vAlign w:val="center"/>
          </w:tcPr>
          <w:p w14:paraId="5FDB78E7">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注：本表反映部门本年度一般公共预算财政拨款基本支出明细情况。</w:t>
            </w:r>
          </w:p>
        </w:tc>
      </w:tr>
    </w:tbl>
    <w:p w14:paraId="2CDDB5E3">
      <w:pPr>
        <w:rPr>
          <w:rFonts w:ascii="仿宋_GB2312" w:hAnsi="宋体" w:eastAsia="仿宋_GB2312"/>
          <w:b/>
          <w:sz w:val="32"/>
          <w:szCs w:val="32"/>
        </w:rPr>
      </w:pPr>
    </w:p>
    <w:tbl>
      <w:tblPr>
        <w:tblStyle w:val="11"/>
        <w:tblW w:w="10480" w:type="dxa"/>
        <w:tblInd w:w="-1404" w:type="dxa"/>
        <w:tblLayout w:type="fixed"/>
        <w:tblCellMar>
          <w:top w:w="0" w:type="dxa"/>
          <w:left w:w="108" w:type="dxa"/>
          <w:bottom w:w="0" w:type="dxa"/>
          <w:right w:w="108" w:type="dxa"/>
        </w:tblCellMar>
      </w:tblPr>
      <w:tblGrid>
        <w:gridCol w:w="1260"/>
        <w:gridCol w:w="1474"/>
        <w:gridCol w:w="1306"/>
        <w:gridCol w:w="1027"/>
        <w:gridCol w:w="1107"/>
        <w:gridCol w:w="418"/>
        <w:gridCol w:w="702"/>
        <w:gridCol w:w="1146"/>
        <w:gridCol w:w="2040"/>
      </w:tblGrid>
      <w:tr w14:paraId="31052350">
        <w:tblPrEx>
          <w:tblCellMar>
            <w:top w:w="0" w:type="dxa"/>
            <w:left w:w="108" w:type="dxa"/>
            <w:bottom w:w="0" w:type="dxa"/>
            <w:right w:w="108" w:type="dxa"/>
          </w:tblCellMar>
        </w:tblPrEx>
        <w:trPr>
          <w:trHeight w:val="550" w:hRule="atLeast"/>
        </w:trPr>
        <w:tc>
          <w:tcPr>
            <w:tcW w:w="10480" w:type="dxa"/>
            <w:gridSpan w:val="9"/>
            <w:tcBorders>
              <w:top w:val="nil"/>
              <w:left w:val="nil"/>
              <w:bottom w:val="nil"/>
              <w:right w:val="nil"/>
            </w:tcBorders>
            <w:noWrap/>
            <w:vAlign w:val="bottom"/>
          </w:tcPr>
          <w:p w14:paraId="780E0528">
            <w:pPr>
              <w:widowControl/>
              <w:jc w:val="center"/>
              <w:textAlignment w:val="bottom"/>
              <w:rPr>
                <w:rFonts w:ascii="宋体" w:hAnsi="宋体" w:eastAsia="宋体"/>
                <w:color w:val="000000"/>
                <w:sz w:val="20"/>
                <w:szCs w:val="20"/>
              </w:rPr>
            </w:pPr>
            <w:r>
              <w:rPr>
                <w:rFonts w:hint="eastAsia" w:ascii="仿宋_GB2312" w:hAnsi="宋体" w:eastAsia="仿宋_GB2312"/>
                <w:b/>
                <w:sz w:val="32"/>
                <w:szCs w:val="32"/>
              </w:rPr>
              <w:br w:type="page"/>
            </w:r>
            <w:r>
              <w:rPr>
                <w:rFonts w:hint="eastAsia" w:ascii="方正仿宋_GB2312" w:hAnsi="方正仿宋_GB2312" w:eastAsia="方正仿宋_GB2312" w:cs="方正仿宋_GB2312"/>
                <w:bCs/>
                <w:sz w:val="32"/>
                <w:szCs w:val="32"/>
              </w:rPr>
              <w:t>政府性基金预算财政拨款收入支出决算表</w:t>
            </w:r>
          </w:p>
        </w:tc>
      </w:tr>
      <w:tr w14:paraId="692F3D96">
        <w:tblPrEx>
          <w:tblCellMar>
            <w:top w:w="0" w:type="dxa"/>
            <w:left w:w="108" w:type="dxa"/>
            <w:bottom w:w="0" w:type="dxa"/>
            <w:right w:w="108" w:type="dxa"/>
          </w:tblCellMar>
        </w:tblPrEx>
        <w:trPr>
          <w:trHeight w:val="90" w:hRule="atLeast"/>
        </w:trPr>
        <w:tc>
          <w:tcPr>
            <w:tcW w:w="10480" w:type="dxa"/>
            <w:gridSpan w:val="9"/>
            <w:tcBorders>
              <w:top w:val="nil"/>
              <w:left w:val="nil"/>
              <w:bottom w:val="nil"/>
              <w:right w:val="nil"/>
            </w:tcBorders>
            <w:noWrap/>
            <w:vAlign w:val="bottom"/>
          </w:tcPr>
          <w:p w14:paraId="6006BC15">
            <w:pPr>
              <w:widowControl/>
              <w:jc w:val="right"/>
              <w:textAlignment w:val="bottom"/>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公开</w:t>
            </w:r>
            <w:r>
              <w:rPr>
                <w:rFonts w:ascii="Times New Roman" w:hAnsi="Times New Roman" w:eastAsia="宋体" w:cs="Times New Roman"/>
                <w:color w:val="000000"/>
                <w:sz w:val="20"/>
                <w:szCs w:val="20"/>
              </w:rPr>
              <w:t>07</w:t>
            </w:r>
            <w:r>
              <w:rPr>
                <w:rFonts w:hint="eastAsia" w:ascii="方正仿宋_GB2312" w:hAnsi="方正仿宋_GB2312" w:eastAsia="方正仿宋_GB2312" w:cs="方正仿宋_GB2312"/>
                <w:color w:val="000000"/>
                <w:sz w:val="20"/>
                <w:szCs w:val="20"/>
              </w:rPr>
              <w:t>表</w:t>
            </w:r>
          </w:p>
        </w:tc>
      </w:tr>
      <w:tr w14:paraId="483283B9">
        <w:tblPrEx>
          <w:tblCellMar>
            <w:top w:w="0" w:type="dxa"/>
            <w:left w:w="108" w:type="dxa"/>
            <w:bottom w:w="0" w:type="dxa"/>
            <w:right w:w="108" w:type="dxa"/>
          </w:tblCellMar>
        </w:tblPrEx>
        <w:trPr>
          <w:trHeight w:val="300" w:hRule="atLeast"/>
        </w:trPr>
        <w:tc>
          <w:tcPr>
            <w:tcW w:w="4040" w:type="dxa"/>
            <w:gridSpan w:val="3"/>
            <w:tcBorders>
              <w:top w:val="nil"/>
              <w:left w:val="nil"/>
              <w:bottom w:val="single" w:color="000000" w:themeColor="text1" w:sz="8" w:space="0"/>
              <w:right w:val="nil"/>
            </w:tcBorders>
            <w:noWrap/>
            <w:vAlign w:val="bottom"/>
          </w:tcPr>
          <w:p w14:paraId="32060120">
            <w:pPr>
              <w:widowControl/>
              <w:jc w:val="left"/>
              <w:textAlignment w:val="bottom"/>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 xml:space="preserve">部门（单位）：中国共产党涞源县委员会老干部局 </w:t>
            </w:r>
          </w:p>
        </w:tc>
        <w:tc>
          <w:tcPr>
            <w:tcW w:w="2552" w:type="dxa"/>
            <w:gridSpan w:val="3"/>
            <w:tcBorders>
              <w:top w:val="nil"/>
              <w:left w:val="nil"/>
              <w:bottom w:val="single" w:color="000000" w:themeColor="text1" w:sz="8" w:space="0"/>
              <w:right w:val="nil"/>
            </w:tcBorders>
            <w:noWrap/>
            <w:vAlign w:val="bottom"/>
          </w:tcPr>
          <w:p w14:paraId="23D7D0DA">
            <w:pPr>
              <w:widowControl/>
              <w:jc w:val="center"/>
              <w:textAlignment w:val="bottom"/>
              <w:rPr>
                <w:rFonts w:ascii="宋体" w:hAnsi="宋体" w:eastAsia="宋体"/>
                <w:color w:val="000000"/>
                <w:sz w:val="20"/>
                <w:szCs w:val="20"/>
              </w:rPr>
            </w:pPr>
            <w:r>
              <w:rPr>
                <w:rFonts w:ascii="Times New Roman" w:hAnsi="Times New Roman" w:eastAsia="宋体" w:cs="Times New Roman"/>
                <w:color w:val="000000"/>
                <w:sz w:val="20"/>
                <w:szCs w:val="20"/>
              </w:rPr>
              <w:t>202</w:t>
            </w:r>
            <w:r>
              <w:rPr>
                <w:rFonts w:hint="eastAsia" w:ascii="Times New Roman" w:hAnsi="Times New Roman" w:eastAsia="宋体" w:cs="Times New Roman"/>
                <w:color w:val="000000"/>
                <w:sz w:val="20"/>
                <w:szCs w:val="20"/>
              </w:rPr>
              <w:t>5</w:t>
            </w:r>
            <w:r>
              <w:rPr>
                <w:rFonts w:hint="eastAsia" w:ascii="方正仿宋_GB2312" w:hAnsi="方正仿宋_GB2312" w:eastAsia="方正仿宋_GB2312" w:cs="方正仿宋_GB2312"/>
                <w:color w:val="000000"/>
                <w:sz w:val="20"/>
                <w:szCs w:val="20"/>
              </w:rPr>
              <w:t>年度</w:t>
            </w:r>
          </w:p>
        </w:tc>
        <w:tc>
          <w:tcPr>
            <w:tcW w:w="3888" w:type="dxa"/>
            <w:gridSpan w:val="3"/>
            <w:tcBorders>
              <w:top w:val="nil"/>
              <w:left w:val="nil"/>
              <w:bottom w:val="single" w:color="000000" w:themeColor="text1" w:sz="8" w:space="0"/>
              <w:right w:val="nil"/>
            </w:tcBorders>
            <w:noWrap/>
            <w:vAlign w:val="bottom"/>
          </w:tcPr>
          <w:p w14:paraId="484C9CCC">
            <w:pPr>
              <w:widowControl/>
              <w:jc w:val="right"/>
              <w:textAlignment w:val="bottom"/>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金额单位：万元</w:t>
            </w:r>
          </w:p>
        </w:tc>
      </w:tr>
      <w:tr w14:paraId="534FDDD1">
        <w:tblPrEx>
          <w:tblCellMar>
            <w:top w:w="0" w:type="dxa"/>
            <w:left w:w="108" w:type="dxa"/>
            <w:bottom w:w="0" w:type="dxa"/>
            <w:right w:w="108" w:type="dxa"/>
          </w:tblCellMar>
        </w:tblPrEx>
        <w:trPr>
          <w:trHeight w:val="308" w:hRule="atLeast"/>
        </w:trPr>
        <w:tc>
          <w:tcPr>
            <w:tcW w:w="2734"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950CB89">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项目</w:t>
            </w:r>
          </w:p>
        </w:tc>
        <w:tc>
          <w:tcPr>
            <w:tcW w:w="1306" w:type="dxa"/>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9EB430B">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年初结转和结余</w:t>
            </w:r>
          </w:p>
        </w:tc>
        <w:tc>
          <w:tcPr>
            <w:tcW w:w="1027" w:type="dxa"/>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C0CFEB9">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本年收入</w:t>
            </w:r>
          </w:p>
        </w:tc>
        <w:tc>
          <w:tcPr>
            <w:tcW w:w="3373" w:type="dxa"/>
            <w:gridSpan w:val="4"/>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57DB52F">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本年支出</w:t>
            </w:r>
          </w:p>
        </w:tc>
        <w:tc>
          <w:tcPr>
            <w:tcW w:w="2040" w:type="dxa"/>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641EEE7">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年末结转和结余</w:t>
            </w:r>
          </w:p>
        </w:tc>
      </w:tr>
      <w:tr w14:paraId="6B119EF3">
        <w:tblPrEx>
          <w:tblCellMar>
            <w:top w:w="0" w:type="dxa"/>
            <w:left w:w="108" w:type="dxa"/>
            <w:bottom w:w="0" w:type="dxa"/>
            <w:right w:w="108" w:type="dxa"/>
          </w:tblCellMar>
        </w:tblPrEx>
        <w:trPr>
          <w:trHeight w:val="312" w:hRule="atLeast"/>
        </w:trPr>
        <w:tc>
          <w:tcPr>
            <w:tcW w:w="1260" w:type="dxa"/>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F36D098">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科目代码</w:t>
            </w:r>
          </w:p>
        </w:tc>
        <w:tc>
          <w:tcPr>
            <w:tcW w:w="1474" w:type="dxa"/>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4CBEB41">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科目名称</w:t>
            </w:r>
          </w:p>
        </w:tc>
        <w:tc>
          <w:tcPr>
            <w:tcW w:w="1306"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A5502CE">
            <w:pPr>
              <w:jc w:val="center"/>
              <w:rPr>
                <w:rFonts w:ascii="方正仿宋_GB2312" w:hAnsi="方正仿宋_GB2312" w:eastAsia="方正仿宋_GB2312" w:cs="方正仿宋_GB2312"/>
                <w:color w:val="000000"/>
                <w:sz w:val="20"/>
                <w:szCs w:val="20"/>
              </w:rPr>
            </w:pPr>
          </w:p>
        </w:tc>
        <w:tc>
          <w:tcPr>
            <w:tcW w:w="1027"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E629FF4">
            <w:pPr>
              <w:jc w:val="center"/>
              <w:rPr>
                <w:rFonts w:ascii="方正仿宋_GB2312" w:hAnsi="方正仿宋_GB2312" w:eastAsia="方正仿宋_GB2312" w:cs="方正仿宋_GB2312"/>
                <w:color w:val="000000"/>
                <w:sz w:val="20"/>
                <w:szCs w:val="20"/>
              </w:rPr>
            </w:pPr>
          </w:p>
        </w:tc>
        <w:tc>
          <w:tcPr>
            <w:tcW w:w="1107" w:type="dxa"/>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E94608A">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小计</w:t>
            </w:r>
          </w:p>
        </w:tc>
        <w:tc>
          <w:tcPr>
            <w:tcW w:w="1120" w:type="dxa"/>
            <w:gridSpan w:val="2"/>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C398A37">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基本支出</w:t>
            </w:r>
          </w:p>
        </w:tc>
        <w:tc>
          <w:tcPr>
            <w:tcW w:w="1146" w:type="dxa"/>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D772817">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项目支出</w:t>
            </w:r>
          </w:p>
        </w:tc>
        <w:tc>
          <w:tcPr>
            <w:tcW w:w="2040"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19F0ECF">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合计</w:t>
            </w:r>
          </w:p>
          <w:p w14:paraId="5BB1C86B">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结转</w:t>
            </w:r>
          </w:p>
          <w:p w14:paraId="5C24F44E">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结余</w:t>
            </w:r>
          </w:p>
        </w:tc>
      </w:tr>
      <w:tr w14:paraId="23892E4F">
        <w:tblPrEx>
          <w:tblCellMar>
            <w:top w:w="0" w:type="dxa"/>
            <w:left w:w="108" w:type="dxa"/>
            <w:bottom w:w="0" w:type="dxa"/>
            <w:right w:w="108" w:type="dxa"/>
          </w:tblCellMar>
        </w:tblPrEx>
        <w:trPr>
          <w:trHeight w:val="312" w:hRule="atLeast"/>
        </w:trPr>
        <w:tc>
          <w:tcPr>
            <w:tcW w:w="1260"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A2B7A64">
            <w:pPr>
              <w:jc w:val="center"/>
              <w:rPr>
                <w:rFonts w:ascii="方正仿宋_GB2312" w:hAnsi="方正仿宋_GB2312" w:eastAsia="方正仿宋_GB2312" w:cs="方正仿宋_GB2312"/>
                <w:color w:val="000000"/>
                <w:sz w:val="20"/>
                <w:szCs w:val="20"/>
              </w:rPr>
            </w:pPr>
          </w:p>
        </w:tc>
        <w:tc>
          <w:tcPr>
            <w:tcW w:w="1474"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0502408">
            <w:pPr>
              <w:jc w:val="center"/>
              <w:rPr>
                <w:rFonts w:ascii="方正仿宋_GB2312" w:hAnsi="方正仿宋_GB2312" w:eastAsia="方正仿宋_GB2312" w:cs="方正仿宋_GB2312"/>
                <w:color w:val="000000"/>
                <w:sz w:val="20"/>
                <w:szCs w:val="20"/>
              </w:rPr>
            </w:pPr>
          </w:p>
        </w:tc>
        <w:tc>
          <w:tcPr>
            <w:tcW w:w="1306"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DCEDF2F">
            <w:pPr>
              <w:jc w:val="center"/>
              <w:rPr>
                <w:rFonts w:ascii="方正仿宋_GB2312" w:hAnsi="方正仿宋_GB2312" w:eastAsia="方正仿宋_GB2312" w:cs="方正仿宋_GB2312"/>
                <w:color w:val="000000"/>
                <w:sz w:val="20"/>
                <w:szCs w:val="20"/>
              </w:rPr>
            </w:pPr>
          </w:p>
        </w:tc>
        <w:tc>
          <w:tcPr>
            <w:tcW w:w="1027"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0446A24">
            <w:pPr>
              <w:jc w:val="center"/>
              <w:rPr>
                <w:rFonts w:ascii="方正仿宋_GB2312" w:hAnsi="方正仿宋_GB2312" w:eastAsia="方正仿宋_GB2312" w:cs="方正仿宋_GB2312"/>
                <w:color w:val="000000"/>
                <w:sz w:val="20"/>
                <w:szCs w:val="20"/>
              </w:rPr>
            </w:pPr>
          </w:p>
        </w:tc>
        <w:tc>
          <w:tcPr>
            <w:tcW w:w="1107"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C0C500A">
            <w:pPr>
              <w:jc w:val="center"/>
              <w:rPr>
                <w:rFonts w:ascii="方正仿宋_GB2312" w:hAnsi="方正仿宋_GB2312" w:eastAsia="方正仿宋_GB2312" w:cs="方正仿宋_GB2312"/>
                <w:color w:val="000000"/>
                <w:sz w:val="20"/>
                <w:szCs w:val="20"/>
              </w:rPr>
            </w:pPr>
          </w:p>
        </w:tc>
        <w:tc>
          <w:tcPr>
            <w:tcW w:w="1120" w:type="dxa"/>
            <w:gridSpan w:val="2"/>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D86C88C">
            <w:pPr>
              <w:jc w:val="center"/>
              <w:rPr>
                <w:rFonts w:ascii="方正仿宋_GB2312" w:hAnsi="方正仿宋_GB2312" w:eastAsia="方正仿宋_GB2312" w:cs="方正仿宋_GB2312"/>
                <w:color w:val="000000"/>
                <w:sz w:val="20"/>
                <w:szCs w:val="20"/>
              </w:rPr>
            </w:pPr>
          </w:p>
        </w:tc>
        <w:tc>
          <w:tcPr>
            <w:tcW w:w="1146"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47E3DF5">
            <w:pPr>
              <w:jc w:val="center"/>
              <w:rPr>
                <w:rFonts w:ascii="方正仿宋_GB2312" w:hAnsi="方正仿宋_GB2312" w:eastAsia="方正仿宋_GB2312" w:cs="方正仿宋_GB2312"/>
                <w:color w:val="000000"/>
                <w:sz w:val="20"/>
                <w:szCs w:val="20"/>
              </w:rPr>
            </w:pPr>
          </w:p>
        </w:tc>
        <w:tc>
          <w:tcPr>
            <w:tcW w:w="2040"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DC005BD">
            <w:pPr>
              <w:jc w:val="center"/>
              <w:rPr>
                <w:rFonts w:ascii="方正仿宋_GB2312" w:hAnsi="方正仿宋_GB2312" w:eastAsia="方正仿宋_GB2312" w:cs="方正仿宋_GB2312"/>
                <w:color w:val="000000"/>
                <w:sz w:val="20"/>
                <w:szCs w:val="20"/>
              </w:rPr>
            </w:pPr>
          </w:p>
        </w:tc>
      </w:tr>
      <w:tr w14:paraId="3B4C5EC6">
        <w:tblPrEx>
          <w:tblCellMar>
            <w:top w:w="0" w:type="dxa"/>
            <w:left w:w="108" w:type="dxa"/>
            <w:bottom w:w="0" w:type="dxa"/>
            <w:right w:w="108" w:type="dxa"/>
          </w:tblCellMar>
        </w:tblPrEx>
        <w:trPr>
          <w:trHeight w:val="312" w:hRule="atLeast"/>
        </w:trPr>
        <w:tc>
          <w:tcPr>
            <w:tcW w:w="1260"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30792A4">
            <w:pPr>
              <w:jc w:val="center"/>
              <w:rPr>
                <w:rFonts w:ascii="方正仿宋_GB2312" w:hAnsi="方正仿宋_GB2312" w:eastAsia="方正仿宋_GB2312" w:cs="方正仿宋_GB2312"/>
                <w:color w:val="000000"/>
                <w:sz w:val="20"/>
                <w:szCs w:val="20"/>
              </w:rPr>
            </w:pPr>
          </w:p>
        </w:tc>
        <w:tc>
          <w:tcPr>
            <w:tcW w:w="1474"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7DF671D">
            <w:pPr>
              <w:jc w:val="center"/>
              <w:rPr>
                <w:rFonts w:ascii="方正仿宋_GB2312" w:hAnsi="方正仿宋_GB2312" w:eastAsia="方正仿宋_GB2312" w:cs="方正仿宋_GB2312"/>
                <w:color w:val="000000"/>
                <w:sz w:val="20"/>
                <w:szCs w:val="20"/>
              </w:rPr>
            </w:pPr>
          </w:p>
        </w:tc>
        <w:tc>
          <w:tcPr>
            <w:tcW w:w="1306"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0EDA873">
            <w:pPr>
              <w:jc w:val="center"/>
              <w:rPr>
                <w:rFonts w:ascii="方正仿宋_GB2312" w:hAnsi="方正仿宋_GB2312" w:eastAsia="方正仿宋_GB2312" w:cs="方正仿宋_GB2312"/>
                <w:color w:val="000000"/>
                <w:sz w:val="20"/>
                <w:szCs w:val="20"/>
              </w:rPr>
            </w:pPr>
          </w:p>
        </w:tc>
        <w:tc>
          <w:tcPr>
            <w:tcW w:w="1027"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A58FEAF">
            <w:pPr>
              <w:jc w:val="center"/>
              <w:rPr>
                <w:rFonts w:ascii="方正仿宋_GB2312" w:hAnsi="方正仿宋_GB2312" w:eastAsia="方正仿宋_GB2312" w:cs="方正仿宋_GB2312"/>
                <w:color w:val="000000"/>
                <w:sz w:val="20"/>
                <w:szCs w:val="20"/>
              </w:rPr>
            </w:pPr>
          </w:p>
        </w:tc>
        <w:tc>
          <w:tcPr>
            <w:tcW w:w="1107"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96D74AA">
            <w:pPr>
              <w:jc w:val="center"/>
              <w:rPr>
                <w:rFonts w:ascii="方正仿宋_GB2312" w:hAnsi="方正仿宋_GB2312" w:eastAsia="方正仿宋_GB2312" w:cs="方正仿宋_GB2312"/>
                <w:color w:val="000000"/>
                <w:sz w:val="20"/>
                <w:szCs w:val="20"/>
              </w:rPr>
            </w:pPr>
          </w:p>
        </w:tc>
        <w:tc>
          <w:tcPr>
            <w:tcW w:w="1120" w:type="dxa"/>
            <w:gridSpan w:val="2"/>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2A97A01">
            <w:pPr>
              <w:jc w:val="center"/>
              <w:rPr>
                <w:rFonts w:ascii="方正仿宋_GB2312" w:hAnsi="方正仿宋_GB2312" w:eastAsia="方正仿宋_GB2312" w:cs="方正仿宋_GB2312"/>
                <w:color w:val="000000"/>
                <w:sz w:val="20"/>
                <w:szCs w:val="20"/>
              </w:rPr>
            </w:pPr>
          </w:p>
        </w:tc>
        <w:tc>
          <w:tcPr>
            <w:tcW w:w="1146"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2C4D247">
            <w:pPr>
              <w:jc w:val="center"/>
              <w:rPr>
                <w:rFonts w:ascii="方正仿宋_GB2312" w:hAnsi="方正仿宋_GB2312" w:eastAsia="方正仿宋_GB2312" w:cs="方正仿宋_GB2312"/>
                <w:color w:val="000000"/>
                <w:sz w:val="20"/>
                <w:szCs w:val="20"/>
              </w:rPr>
            </w:pPr>
          </w:p>
        </w:tc>
        <w:tc>
          <w:tcPr>
            <w:tcW w:w="2040"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4512BD6">
            <w:pPr>
              <w:jc w:val="center"/>
              <w:rPr>
                <w:rFonts w:ascii="方正仿宋_GB2312" w:hAnsi="方正仿宋_GB2312" w:eastAsia="方正仿宋_GB2312" w:cs="方正仿宋_GB2312"/>
                <w:color w:val="000000"/>
                <w:sz w:val="20"/>
                <w:szCs w:val="20"/>
              </w:rPr>
            </w:pPr>
          </w:p>
        </w:tc>
      </w:tr>
      <w:tr w14:paraId="27291B9D">
        <w:tblPrEx>
          <w:tblCellMar>
            <w:top w:w="0" w:type="dxa"/>
            <w:left w:w="108" w:type="dxa"/>
            <w:bottom w:w="0" w:type="dxa"/>
            <w:right w:w="108" w:type="dxa"/>
          </w:tblCellMar>
        </w:tblPrEx>
        <w:trPr>
          <w:trHeight w:val="308" w:hRule="atLeast"/>
        </w:trPr>
        <w:tc>
          <w:tcPr>
            <w:tcW w:w="2734"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C4E6110">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栏次</w:t>
            </w:r>
          </w:p>
        </w:tc>
        <w:tc>
          <w:tcPr>
            <w:tcW w:w="1306"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D16001B">
            <w:pPr>
              <w:widowControl/>
              <w:jc w:val="center"/>
              <w:textAlignment w:val="center"/>
              <w:rPr>
                <w:rFonts w:ascii="Times New Roman" w:hAnsi="Times New Roman" w:eastAsia="方正仿宋_GB2312" w:cs="Times New Roman"/>
                <w:color w:val="000000"/>
                <w:sz w:val="20"/>
                <w:szCs w:val="20"/>
              </w:rPr>
            </w:pPr>
            <w:r>
              <w:rPr>
                <w:rFonts w:ascii="Times New Roman" w:hAnsi="Times New Roman" w:eastAsia="方正仿宋_GB2312" w:cs="Times New Roman"/>
                <w:color w:val="000000"/>
                <w:sz w:val="20"/>
                <w:szCs w:val="20"/>
              </w:rPr>
              <w:t>1</w:t>
            </w:r>
          </w:p>
        </w:tc>
        <w:tc>
          <w:tcPr>
            <w:tcW w:w="102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904C620">
            <w:pPr>
              <w:widowControl/>
              <w:jc w:val="center"/>
              <w:textAlignment w:val="center"/>
              <w:rPr>
                <w:rFonts w:ascii="Times New Roman" w:hAnsi="Times New Roman" w:eastAsia="方正仿宋_GB2312" w:cs="Times New Roman"/>
                <w:color w:val="000000"/>
                <w:sz w:val="20"/>
                <w:szCs w:val="20"/>
              </w:rPr>
            </w:pPr>
            <w:r>
              <w:rPr>
                <w:rFonts w:ascii="Times New Roman" w:hAnsi="Times New Roman" w:eastAsia="方正仿宋_GB2312" w:cs="Times New Roman"/>
                <w:color w:val="000000"/>
                <w:sz w:val="20"/>
                <w:szCs w:val="20"/>
              </w:rPr>
              <w:t>2</w:t>
            </w:r>
          </w:p>
        </w:tc>
        <w:tc>
          <w:tcPr>
            <w:tcW w:w="110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17C2408">
            <w:pPr>
              <w:widowControl/>
              <w:jc w:val="center"/>
              <w:textAlignment w:val="center"/>
              <w:rPr>
                <w:rFonts w:ascii="Times New Roman" w:hAnsi="Times New Roman" w:eastAsia="方正仿宋_GB2312" w:cs="Times New Roman"/>
                <w:color w:val="000000"/>
                <w:sz w:val="20"/>
                <w:szCs w:val="20"/>
              </w:rPr>
            </w:pPr>
            <w:r>
              <w:rPr>
                <w:rFonts w:ascii="Times New Roman" w:hAnsi="Times New Roman" w:eastAsia="方正仿宋_GB2312" w:cs="Times New Roman"/>
                <w:color w:val="000000"/>
                <w:sz w:val="20"/>
                <w:szCs w:val="20"/>
              </w:rPr>
              <w:t>3</w:t>
            </w:r>
          </w:p>
        </w:tc>
        <w:tc>
          <w:tcPr>
            <w:tcW w:w="1120"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57CD758">
            <w:pPr>
              <w:widowControl/>
              <w:jc w:val="center"/>
              <w:textAlignment w:val="center"/>
              <w:rPr>
                <w:rFonts w:ascii="Times New Roman" w:hAnsi="Times New Roman" w:eastAsia="方正仿宋_GB2312" w:cs="Times New Roman"/>
                <w:color w:val="000000"/>
                <w:sz w:val="20"/>
                <w:szCs w:val="20"/>
              </w:rPr>
            </w:pPr>
            <w:r>
              <w:rPr>
                <w:rFonts w:ascii="Times New Roman" w:hAnsi="Times New Roman" w:eastAsia="方正仿宋_GB2312" w:cs="Times New Roman"/>
                <w:color w:val="000000"/>
                <w:sz w:val="20"/>
                <w:szCs w:val="20"/>
              </w:rPr>
              <w:t>4</w:t>
            </w:r>
          </w:p>
        </w:tc>
        <w:tc>
          <w:tcPr>
            <w:tcW w:w="1146"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906D3F6">
            <w:pPr>
              <w:widowControl/>
              <w:jc w:val="center"/>
              <w:textAlignment w:val="center"/>
              <w:rPr>
                <w:rFonts w:ascii="Times New Roman" w:hAnsi="Times New Roman" w:eastAsia="方正仿宋_GB2312" w:cs="Times New Roman"/>
                <w:color w:val="000000"/>
                <w:sz w:val="20"/>
                <w:szCs w:val="20"/>
              </w:rPr>
            </w:pPr>
            <w:r>
              <w:rPr>
                <w:rFonts w:ascii="Times New Roman" w:hAnsi="Times New Roman" w:eastAsia="方正仿宋_GB2312" w:cs="Times New Roman"/>
                <w:color w:val="000000"/>
                <w:sz w:val="20"/>
                <w:szCs w:val="20"/>
              </w:rPr>
              <w:t>5</w:t>
            </w:r>
          </w:p>
        </w:tc>
        <w:tc>
          <w:tcPr>
            <w:tcW w:w="204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297A67E">
            <w:pPr>
              <w:widowControl/>
              <w:jc w:val="center"/>
              <w:textAlignment w:val="center"/>
              <w:rPr>
                <w:rFonts w:ascii="Times New Roman" w:hAnsi="Times New Roman" w:eastAsia="方正仿宋_GB2312" w:cs="Times New Roman"/>
                <w:color w:val="000000"/>
                <w:sz w:val="20"/>
                <w:szCs w:val="20"/>
              </w:rPr>
            </w:pPr>
            <w:r>
              <w:rPr>
                <w:rFonts w:ascii="Times New Roman" w:hAnsi="Times New Roman" w:eastAsia="方正仿宋_GB2312" w:cs="Times New Roman"/>
                <w:color w:val="000000"/>
                <w:sz w:val="20"/>
                <w:szCs w:val="20"/>
              </w:rPr>
              <w:t>6</w:t>
            </w:r>
          </w:p>
        </w:tc>
      </w:tr>
      <w:tr w14:paraId="7323BBDF">
        <w:tblPrEx>
          <w:tblCellMar>
            <w:top w:w="0" w:type="dxa"/>
            <w:left w:w="108" w:type="dxa"/>
            <w:bottom w:w="0" w:type="dxa"/>
            <w:right w:w="108" w:type="dxa"/>
          </w:tblCellMar>
        </w:tblPrEx>
        <w:trPr>
          <w:trHeight w:val="869" w:hRule="atLeast"/>
        </w:trPr>
        <w:tc>
          <w:tcPr>
            <w:tcW w:w="2734"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8210B66">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合计</w:t>
            </w:r>
          </w:p>
        </w:tc>
        <w:tc>
          <w:tcPr>
            <w:tcW w:w="1306"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7251547">
            <w:pPr>
              <w:jc w:val="right"/>
              <w:rPr>
                <w:rFonts w:ascii="Times New Roman" w:hAnsi="Times New Roman" w:eastAsia="宋体" w:cs="Times New Roman"/>
                <w:color w:val="000000"/>
                <w:sz w:val="20"/>
                <w:szCs w:val="20"/>
              </w:rPr>
            </w:pPr>
          </w:p>
        </w:tc>
        <w:tc>
          <w:tcPr>
            <w:tcW w:w="102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817DD6F">
            <w:pPr>
              <w:jc w:val="right"/>
              <w:rPr>
                <w:rFonts w:ascii="Times New Roman" w:hAnsi="Times New Roman" w:eastAsia="宋体" w:cs="Times New Roman"/>
                <w:color w:val="000000"/>
                <w:sz w:val="20"/>
                <w:szCs w:val="20"/>
              </w:rPr>
            </w:pPr>
          </w:p>
        </w:tc>
        <w:tc>
          <w:tcPr>
            <w:tcW w:w="110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E1B76B8">
            <w:pPr>
              <w:jc w:val="right"/>
              <w:rPr>
                <w:rFonts w:ascii="Times New Roman" w:hAnsi="Times New Roman" w:eastAsia="宋体" w:cs="Times New Roman"/>
                <w:color w:val="000000"/>
                <w:sz w:val="20"/>
                <w:szCs w:val="20"/>
              </w:rPr>
            </w:pPr>
          </w:p>
        </w:tc>
        <w:tc>
          <w:tcPr>
            <w:tcW w:w="1120"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CF60582">
            <w:pPr>
              <w:jc w:val="right"/>
              <w:rPr>
                <w:rFonts w:ascii="Times New Roman" w:hAnsi="Times New Roman" w:eastAsia="宋体" w:cs="Times New Roman"/>
                <w:color w:val="000000"/>
                <w:sz w:val="20"/>
                <w:szCs w:val="20"/>
              </w:rPr>
            </w:pPr>
          </w:p>
        </w:tc>
        <w:tc>
          <w:tcPr>
            <w:tcW w:w="1146"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8439127">
            <w:pPr>
              <w:jc w:val="right"/>
              <w:rPr>
                <w:rFonts w:ascii="Times New Roman" w:hAnsi="Times New Roman" w:eastAsia="宋体" w:cs="Times New Roman"/>
                <w:color w:val="000000"/>
                <w:sz w:val="20"/>
                <w:szCs w:val="20"/>
              </w:rPr>
            </w:pPr>
          </w:p>
        </w:tc>
        <w:tc>
          <w:tcPr>
            <w:tcW w:w="204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4115793">
            <w:pPr>
              <w:jc w:val="right"/>
              <w:rPr>
                <w:rFonts w:ascii="Times New Roman" w:hAnsi="Times New Roman" w:eastAsia="宋体" w:cs="Times New Roman"/>
                <w:color w:val="000000"/>
                <w:sz w:val="20"/>
                <w:szCs w:val="20"/>
              </w:rPr>
            </w:pPr>
          </w:p>
        </w:tc>
      </w:tr>
      <w:tr w14:paraId="0F5C2DEC">
        <w:tblPrEx>
          <w:tblCellMar>
            <w:top w:w="0" w:type="dxa"/>
            <w:left w:w="108" w:type="dxa"/>
            <w:bottom w:w="0" w:type="dxa"/>
            <w:right w:w="108" w:type="dxa"/>
          </w:tblCellMar>
        </w:tblPrEx>
        <w:trPr>
          <w:trHeight w:val="308" w:hRule="atLeast"/>
        </w:trPr>
        <w:tc>
          <w:tcPr>
            <w:tcW w:w="10480" w:type="dxa"/>
            <w:gridSpan w:val="9"/>
            <w:tcBorders>
              <w:top w:val="single" w:color="000000" w:themeColor="text1" w:sz="8" w:space="0"/>
              <w:left w:val="nil"/>
              <w:bottom w:val="nil"/>
              <w:right w:val="nil"/>
            </w:tcBorders>
            <w:noWrap/>
            <w:vAlign w:val="center"/>
          </w:tcPr>
          <w:p w14:paraId="26C7E2B8">
            <w:pPr>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注：本表反映部门本年度政府性基金预算财政拨款收入、支出及结转和结余情况。本年度无政府性基金预算财政拨款收入、支出及结转和结余情况，按要求空表列示。</w:t>
            </w:r>
            <w:r>
              <w:rPr>
                <w:rFonts w:hint="eastAsia" w:ascii="方正仿宋_GB2312" w:hAnsi="方正仿宋_GB2312" w:eastAsia="方正仿宋_GB2312" w:cs="方正仿宋_GB2312"/>
                <w:color w:val="000000"/>
                <w:sz w:val="20"/>
                <w:szCs w:val="20"/>
              </w:rPr>
              <w:br w:type="page"/>
            </w:r>
          </w:p>
        </w:tc>
      </w:tr>
    </w:tbl>
    <w:p w14:paraId="581C1450">
      <w:pPr>
        <w:rPr>
          <w:rFonts w:ascii="仿宋_GB2312" w:hAnsi="宋体" w:eastAsia="仿宋_GB2312"/>
          <w:b/>
          <w:sz w:val="32"/>
          <w:szCs w:val="32"/>
        </w:rPr>
      </w:pPr>
    </w:p>
    <w:p w14:paraId="73444BBD">
      <w:pPr>
        <w:rPr>
          <w:rFonts w:ascii="仿宋_GB2312" w:hAnsi="宋体" w:eastAsia="仿宋_GB2312"/>
          <w:b/>
          <w:sz w:val="32"/>
          <w:szCs w:val="32"/>
        </w:rPr>
      </w:pPr>
      <w:r>
        <w:rPr>
          <w:rFonts w:hint="eastAsia" w:ascii="仿宋_GB2312" w:hAnsi="宋体" w:eastAsia="仿宋_GB2312"/>
          <w:b/>
          <w:sz w:val="32"/>
          <w:szCs w:val="32"/>
        </w:rPr>
        <w:br w:type="page"/>
      </w:r>
    </w:p>
    <w:tbl>
      <w:tblPr>
        <w:tblStyle w:val="11"/>
        <w:tblW w:w="9428" w:type="dxa"/>
        <w:tblInd w:w="-976" w:type="dxa"/>
        <w:tblLayout w:type="fixed"/>
        <w:tblCellMar>
          <w:top w:w="0" w:type="dxa"/>
          <w:left w:w="108" w:type="dxa"/>
          <w:bottom w:w="0" w:type="dxa"/>
          <w:right w:w="108" w:type="dxa"/>
        </w:tblCellMar>
      </w:tblPr>
      <w:tblGrid>
        <w:gridCol w:w="2989"/>
        <w:gridCol w:w="730"/>
        <w:gridCol w:w="1295"/>
        <w:gridCol w:w="1336"/>
        <w:gridCol w:w="47"/>
        <w:gridCol w:w="1290"/>
        <w:gridCol w:w="1741"/>
      </w:tblGrid>
      <w:tr w14:paraId="799BBC37">
        <w:tblPrEx>
          <w:tblCellMar>
            <w:top w:w="0" w:type="dxa"/>
            <w:left w:w="108" w:type="dxa"/>
            <w:bottom w:w="0" w:type="dxa"/>
            <w:right w:w="108" w:type="dxa"/>
          </w:tblCellMar>
        </w:tblPrEx>
        <w:trPr>
          <w:trHeight w:val="550" w:hRule="atLeast"/>
        </w:trPr>
        <w:tc>
          <w:tcPr>
            <w:tcW w:w="9428" w:type="dxa"/>
            <w:gridSpan w:val="7"/>
            <w:tcBorders>
              <w:top w:val="nil"/>
              <w:left w:val="nil"/>
              <w:bottom w:val="nil"/>
              <w:right w:val="nil"/>
            </w:tcBorders>
            <w:noWrap/>
            <w:vAlign w:val="bottom"/>
          </w:tcPr>
          <w:p w14:paraId="2A4CA225">
            <w:pPr>
              <w:widowControl/>
              <w:jc w:val="center"/>
              <w:textAlignment w:val="bottom"/>
              <w:rPr>
                <w:rFonts w:ascii="宋体" w:hAnsi="宋体" w:eastAsia="宋体"/>
                <w:color w:val="000000"/>
                <w:sz w:val="20"/>
                <w:szCs w:val="20"/>
              </w:rPr>
            </w:pPr>
            <w:r>
              <w:rPr>
                <w:rFonts w:hint="eastAsia" w:ascii="方正仿宋_GB2312" w:hAnsi="方正仿宋_GB2312" w:eastAsia="方正仿宋_GB2312" w:cs="方正仿宋_GB2312"/>
                <w:bCs/>
                <w:sz w:val="32"/>
                <w:szCs w:val="32"/>
              </w:rPr>
              <w:t>国有资本经营预算财政拨款支出决算表</w:t>
            </w:r>
          </w:p>
        </w:tc>
      </w:tr>
      <w:tr w14:paraId="4E0D48E0">
        <w:tblPrEx>
          <w:tblCellMar>
            <w:top w:w="0" w:type="dxa"/>
            <w:left w:w="108" w:type="dxa"/>
            <w:bottom w:w="0" w:type="dxa"/>
            <w:right w:w="108" w:type="dxa"/>
          </w:tblCellMar>
        </w:tblPrEx>
        <w:trPr>
          <w:trHeight w:val="300" w:hRule="atLeast"/>
        </w:trPr>
        <w:tc>
          <w:tcPr>
            <w:tcW w:w="9428" w:type="dxa"/>
            <w:gridSpan w:val="7"/>
            <w:tcBorders>
              <w:top w:val="nil"/>
              <w:left w:val="nil"/>
              <w:bottom w:val="nil"/>
              <w:right w:val="nil"/>
            </w:tcBorders>
            <w:noWrap/>
            <w:vAlign w:val="bottom"/>
          </w:tcPr>
          <w:p w14:paraId="6001A65B">
            <w:pPr>
              <w:widowControl/>
              <w:jc w:val="right"/>
              <w:textAlignment w:val="bottom"/>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公开</w:t>
            </w:r>
            <w:r>
              <w:rPr>
                <w:rFonts w:ascii="Times New Roman" w:hAnsi="Times New Roman" w:eastAsia="方正仿宋_GB2312" w:cs="Times New Roman"/>
                <w:color w:val="000000"/>
                <w:sz w:val="20"/>
                <w:szCs w:val="20"/>
              </w:rPr>
              <w:t>08</w:t>
            </w:r>
            <w:r>
              <w:rPr>
                <w:rFonts w:hint="eastAsia" w:ascii="方正仿宋_GB2312" w:hAnsi="方正仿宋_GB2312" w:eastAsia="方正仿宋_GB2312" w:cs="方正仿宋_GB2312"/>
                <w:color w:val="000000"/>
                <w:sz w:val="20"/>
                <w:szCs w:val="20"/>
              </w:rPr>
              <w:t>表</w:t>
            </w:r>
          </w:p>
        </w:tc>
      </w:tr>
      <w:tr w14:paraId="1A89A1BD">
        <w:tblPrEx>
          <w:tblCellMar>
            <w:top w:w="0" w:type="dxa"/>
            <w:left w:w="108" w:type="dxa"/>
            <w:bottom w:w="0" w:type="dxa"/>
            <w:right w:w="108" w:type="dxa"/>
          </w:tblCellMar>
        </w:tblPrEx>
        <w:trPr>
          <w:trHeight w:val="300" w:hRule="atLeast"/>
        </w:trPr>
        <w:tc>
          <w:tcPr>
            <w:tcW w:w="3724" w:type="dxa"/>
            <w:gridSpan w:val="2"/>
            <w:tcBorders>
              <w:top w:val="nil"/>
              <w:left w:val="nil"/>
              <w:bottom w:val="single" w:color="000000" w:themeColor="text1" w:sz="8" w:space="0"/>
              <w:right w:val="nil"/>
            </w:tcBorders>
            <w:noWrap/>
            <w:vAlign w:val="bottom"/>
          </w:tcPr>
          <w:p w14:paraId="5D2352A0">
            <w:pPr>
              <w:widowControl/>
              <w:textAlignment w:val="bottom"/>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部门（单位）：中国共产党涞源县委员会老干部局</w:t>
            </w:r>
          </w:p>
        </w:tc>
        <w:tc>
          <w:tcPr>
            <w:tcW w:w="2680" w:type="dxa"/>
            <w:gridSpan w:val="3"/>
            <w:tcBorders>
              <w:top w:val="nil"/>
              <w:left w:val="nil"/>
              <w:bottom w:val="single" w:color="000000" w:themeColor="text1" w:sz="8" w:space="0"/>
              <w:right w:val="nil"/>
            </w:tcBorders>
            <w:noWrap/>
            <w:vAlign w:val="bottom"/>
          </w:tcPr>
          <w:p w14:paraId="2004A8C5">
            <w:pPr>
              <w:widowControl/>
              <w:jc w:val="center"/>
              <w:textAlignment w:val="bottom"/>
              <w:rPr>
                <w:rFonts w:ascii="宋体" w:hAnsi="宋体" w:eastAsia="宋体"/>
                <w:color w:val="000000"/>
                <w:sz w:val="20"/>
                <w:szCs w:val="20"/>
              </w:rPr>
            </w:pPr>
            <w:r>
              <w:rPr>
                <w:rFonts w:ascii="Times New Roman" w:hAnsi="Times New Roman" w:eastAsia="宋体" w:cs="Times New Roman"/>
                <w:color w:val="000000"/>
                <w:sz w:val="20"/>
                <w:szCs w:val="20"/>
              </w:rPr>
              <w:t>202</w:t>
            </w:r>
            <w:r>
              <w:rPr>
                <w:rFonts w:hint="eastAsia" w:ascii="Times New Roman" w:hAnsi="Times New Roman" w:eastAsia="宋体" w:cs="Times New Roman"/>
                <w:color w:val="000000"/>
                <w:sz w:val="20"/>
                <w:szCs w:val="20"/>
              </w:rPr>
              <w:t>5</w:t>
            </w:r>
            <w:r>
              <w:rPr>
                <w:rFonts w:hint="eastAsia" w:ascii="方正仿宋_GB2312" w:hAnsi="方正仿宋_GB2312" w:eastAsia="方正仿宋_GB2312" w:cs="方正仿宋_GB2312"/>
                <w:color w:val="000000"/>
                <w:sz w:val="20"/>
                <w:szCs w:val="20"/>
              </w:rPr>
              <w:t>年度</w:t>
            </w:r>
          </w:p>
        </w:tc>
        <w:tc>
          <w:tcPr>
            <w:tcW w:w="3024" w:type="dxa"/>
            <w:gridSpan w:val="2"/>
            <w:tcBorders>
              <w:top w:val="nil"/>
              <w:left w:val="nil"/>
              <w:bottom w:val="single" w:color="000000" w:themeColor="text1" w:sz="8" w:space="0"/>
              <w:right w:val="nil"/>
            </w:tcBorders>
            <w:noWrap/>
            <w:vAlign w:val="bottom"/>
          </w:tcPr>
          <w:p w14:paraId="30956A79">
            <w:pPr>
              <w:widowControl/>
              <w:jc w:val="right"/>
              <w:textAlignment w:val="bottom"/>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金额单位：万元</w:t>
            </w:r>
          </w:p>
        </w:tc>
      </w:tr>
      <w:tr w14:paraId="3DCC1E51">
        <w:tblPrEx>
          <w:tblCellMar>
            <w:top w:w="0" w:type="dxa"/>
            <w:left w:w="108" w:type="dxa"/>
            <w:bottom w:w="0" w:type="dxa"/>
            <w:right w:w="108" w:type="dxa"/>
          </w:tblCellMar>
        </w:tblPrEx>
        <w:trPr>
          <w:trHeight w:val="312" w:hRule="atLeast"/>
        </w:trPr>
        <w:tc>
          <w:tcPr>
            <w:tcW w:w="5020" w:type="dxa"/>
            <w:gridSpan w:val="3"/>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C3AE528">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 xml:space="preserve"> 项目</w:t>
            </w:r>
          </w:p>
        </w:tc>
        <w:tc>
          <w:tcPr>
            <w:tcW w:w="4408" w:type="dxa"/>
            <w:gridSpan w:val="4"/>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6FE140F">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本年支出</w:t>
            </w:r>
          </w:p>
        </w:tc>
      </w:tr>
      <w:tr w14:paraId="66A8885F">
        <w:tblPrEx>
          <w:tblCellMar>
            <w:top w:w="0" w:type="dxa"/>
            <w:left w:w="108" w:type="dxa"/>
            <w:bottom w:w="0" w:type="dxa"/>
            <w:right w:w="108" w:type="dxa"/>
          </w:tblCellMar>
        </w:tblPrEx>
        <w:trPr>
          <w:trHeight w:val="312" w:hRule="atLeast"/>
        </w:trPr>
        <w:tc>
          <w:tcPr>
            <w:tcW w:w="5020" w:type="dxa"/>
            <w:gridSpan w:val="3"/>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612CBD8">
            <w:pPr>
              <w:widowControl/>
              <w:jc w:val="center"/>
              <w:textAlignment w:val="center"/>
              <w:rPr>
                <w:rFonts w:ascii="方正仿宋_GB2312" w:hAnsi="方正仿宋_GB2312" w:eastAsia="方正仿宋_GB2312" w:cs="方正仿宋_GB2312"/>
                <w:color w:val="000000"/>
                <w:sz w:val="20"/>
                <w:szCs w:val="20"/>
              </w:rPr>
            </w:pPr>
          </w:p>
        </w:tc>
        <w:tc>
          <w:tcPr>
            <w:tcW w:w="4408" w:type="dxa"/>
            <w:gridSpan w:val="4"/>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5D6D0E2">
            <w:pPr>
              <w:widowControl/>
              <w:jc w:val="center"/>
              <w:textAlignment w:val="center"/>
              <w:rPr>
                <w:rFonts w:ascii="方正仿宋_GB2312" w:hAnsi="方正仿宋_GB2312" w:eastAsia="方正仿宋_GB2312" w:cs="方正仿宋_GB2312"/>
                <w:color w:val="000000"/>
                <w:sz w:val="20"/>
                <w:szCs w:val="20"/>
              </w:rPr>
            </w:pPr>
          </w:p>
        </w:tc>
      </w:tr>
      <w:tr w14:paraId="296BD535">
        <w:tblPrEx>
          <w:tblCellMar>
            <w:top w:w="0" w:type="dxa"/>
            <w:left w:w="108" w:type="dxa"/>
            <w:bottom w:w="0" w:type="dxa"/>
            <w:right w:w="108" w:type="dxa"/>
          </w:tblCellMar>
        </w:tblPrEx>
        <w:trPr>
          <w:trHeight w:val="312" w:hRule="atLeast"/>
        </w:trPr>
        <w:tc>
          <w:tcPr>
            <w:tcW w:w="2993" w:type="dxa"/>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C506FDB">
            <w:pPr>
              <w:jc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科目代码</w:t>
            </w:r>
          </w:p>
        </w:tc>
        <w:tc>
          <w:tcPr>
            <w:tcW w:w="2027" w:type="dxa"/>
            <w:gridSpan w:val="2"/>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7DA25E3">
            <w:pPr>
              <w:jc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科目名称</w:t>
            </w:r>
          </w:p>
        </w:tc>
        <w:tc>
          <w:tcPr>
            <w:tcW w:w="1337" w:type="dxa"/>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3C30EDF">
            <w:pPr>
              <w:jc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合计</w:t>
            </w:r>
          </w:p>
        </w:tc>
        <w:tc>
          <w:tcPr>
            <w:tcW w:w="1338" w:type="dxa"/>
            <w:gridSpan w:val="2"/>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60257D4">
            <w:pPr>
              <w:jc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基本支出</w:t>
            </w:r>
          </w:p>
        </w:tc>
        <w:tc>
          <w:tcPr>
            <w:tcW w:w="1733" w:type="dxa"/>
            <w:vMerge w:val="restart"/>
            <w:tcBorders>
              <w:top w:val="single" w:color="000000" w:themeColor="text1" w:sz="8" w:space="0"/>
              <w:left w:val="single" w:color="000000" w:themeColor="text1" w:sz="8" w:space="0"/>
              <w:bottom w:val="single" w:color="000000" w:themeColor="text1" w:sz="8" w:space="0"/>
              <w:right w:val="single" w:color="000000" w:sz="4" w:space="0"/>
            </w:tcBorders>
            <w:noWrap/>
            <w:vAlign w:val="center"/>
          </w:tcPr>
          <w:p w14:paraId="7B30E3AF">
            <w:pPr>
              <w:jc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项目支出</w:t>
            </w:r>
          </w:p>
        </w:tc>
      </w:tr>
      <w:tr w14:paraId="281E79AB">
        <w:tblPrEx>
          <w:tblCellMar>
            <w:top w:w="0" w:type="dxa"/>
            <w:left w:w="108" w:type="dxa"/>
            <w:bottom w:w="0" w:type="dxa"/>
            <w:right w:w="108" w:type="dxa"/>
          </w:tblCellMar>
        </w:tblPrEx>
        <w:trPr>
          <w:trHeight w:val="312" w:hRule="atLeast"/>
        </w:trPr>
        <w:tc>
          <w:tcPr>
            <w:tcW w:w="2993"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7098B8A">
            <w:pPr>
              <w:jc w:val="center"/>
              <w:rPr>
                <w:rFonts w:ascii="方正仿宋_GB2312" w:hAnsi="方正仿宋_GB2312" w:eastAsia="方正仿宋_GB2312" w:cs="方正仿宋_GB2312"/>
                <w:color w:val="000000"/>
                <w:sz w:val="20"/>
                <w:szCs w:val="20"/>
              </w:rPr>
            </w:pPr>
          </w:p>
        </w:tc>
        <w:tc>
          <w:tcPr>
            <w:tcW w:w="2027" w:type="dxa"/>
            <w:gridSpan w:val="2"/>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C46385E">
            <w:pPr>
              <w:jc w:val="center"/>
              <w:rPr>
                <w:rFonts w:ascii="方正仿宋_GB2312" w:hAnsi="方正仿宋_GB2312" w:eastAsia="方正仿宋_GB2312" w:cs="方正仿宋_GB2312"/>
                <w:color w:val="000000"/>
                <w:sz w:val="20"/>
                <w:szCs w:val="20"/>
              </w:rPr>
            </w:pPr>
          </w:p>
        </w:tc>
        <w:tc>
          <w:tcPr>
            <w:tcW w:w="1337"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D3FD5E5">
            <w:pPr>
              <w:jc w:val="center"/>
              <w:rPr>
                <w:rFonts w:ascii="方正仿宋_GB2312" w:hAnsi="方正仿宋_GB2312" w:eastAsia="方正仿宋_GB2312" w:cs="方正仿宋_GB2312"/>
                <w:color w:val="000000"/>
                <w:sz w:val="20"/>
                <w:szCs w:val="20"/>
              </w:rPr>
            </w:pPr>
          </w:p>
        </w:tc>
        <w:tc>
          <w:tcPr>
            <w:tcW w:w="1338" w:type="dxa"/>
            <w:gridSpan w:val="2"/>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3143919">
            <w:pPr>
              <w:jc w:val="center"/>
              <w:rPr>
                <w:rFonts w:ascii="方正仿宋_GB2312" w:hAnsi="方正仿宋_GB2312" w:eastAsia="方正仿宋_GB2312" w:cs="方正仿宋_GB2312"/>
                <w:color w:val="000000"/>
                <w:sz w:val="20"/>
                <w:szCs w:val="20"/>
              </w:rPr>
            </w:pPr>
          </w:p>
        </w:tc>
        <w:tc>
          <w:tcPr>
            <w:tcW w:w="1733" w:type="dxa"/>
            <w:vMerge w:val="continue"/>
            <w:tcBorders>
              <w:top w:val="single" w:color="000000" w:themeColor="text1" w:sz="8" w:space="0"/>
              <w:left w:val="single" w:color="000000" w:themeColor="text1" w:sz="8" w:space="0"/>
              <w:bottom w:val="single" w:color="000000" w:themeColor="text1" w:sz="8" w:space="0"/>
              <w:right w:val="single" w:color="000000" w:sz="4" w:space="0"/>
            </w:tcBorders>
            <w:noWrap/>
            <w:vAlign w:val="center"/>
          </w:tcPr>
          <w:p w14:paraId="3EF495C2">
            <w:pPr>
              <w:jc w:val="center"/>
              <w:rPr>
                <w:rFonts w:ascii="方正仿宋_GB2312" w:hAnsi="方正仿宋_GB2312" w:eastAsia="方正仿宋_GB2312" w:cs="方正仿宋_GB2312"/>
                <w:color w:val="000000"/>
                <w:sz w:val="20"/>
                <w:szCs w:val="20"/>
              </w:rPr>
            </w:pPr>
          </w:p>
        </w:tc>
      </w:tr>
      <w:tr w14:paraId="75C2FA7F">
        <w:tblPrEx>
          <w:tblCellMar>
            <w:top w:w="0" w:type="dxa"/>
            <w:left w:w="108" w:type="dxa"/>
            <w:bottom w:w="0" w:type="dxa"/>
            <w:right w:w="108" w:type="dxa"/>
          </w:tblCellMar>
        </w:tblPrEx>
        <w:trPr>
          <w:trHeight w:val="308" w:hRule="atLeast"/>
        </w:trPr>
        <w:tc>
          <w:tcPr>
            <w:tcW w:w="5020" w:type="dxa"/>
            <w:gridSpan w:val="3"/>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8E0F940">
            <w:pPr>
              <w:widowControl/>
              <w:jc w:val="center"/>
              <w:textAlignment w:val="center"/>
              <w:rPr>
                <w:rFonts w:ascii="Times New Roman" w:hAnsi="Times New Roman" w:eastAsia="方正仿宋_GB2312" w:cs="Times New Roman"/>
                <w:color w:val="000000"/>
                <w:sz w:val="20"/>
                <w:szCs w:val="20"/>
              </w:rPr>
            </w:pPr>
            <w:r>
              <w:rPr>
                <w:rFonts w:hint="eastAsia" w:ascii="Times New Roman" w:hAnsi="Times New Roman" w:eastAsia="方正仿宋_GB2312" w:cs="Times New Roman"/>
                <w:color w:val="000000"/>
                <w:sz w:val="20"/>
                <w:szCs w:val="20"/>
              </w:rPr>
              <w:t>栏次</w:t>
            </w:r>
          </w:p>
        </w:tc>
        <w:tc>
          <w:tcPr>
            <w:tcW w:w="1332"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AF4FD55">
            <w:pPr>
              <w:widowControl/>
              <w:jc w:val="center"/>
              <w:textAlignment w:val="center"/>
              <w:rPr>
                <w:rFonts w:ascii="Times New Roman" w:hAnsi="Times New Roman" w:eastAsia="方正仿宋_GB2312" w:cs="Times New Roman"/>
                <w:color w:val="000000"/>
                <w:sz w:val="20"/>
                <w:szCs w:val="20"/>
              </w:rPr>
            </w:pPr>
            <w:r>
              <w:rPr>
                <w:rFonts w:hint="eastAsia" w:ascii="Times New Roman" w:hAnsi="Times New Roman" w:eastAsia="方正仿宋_GB2312" w:cs="Times New Roman"/>
                <w:color w:val="000000"/>
                <w:sz w:val="20"/>
                <w:szCs w:val="20"/>
              </w:rPr>
              <w:t>1</w:t>
            </w:r>
          </w:p>
        </w:tc>
        <w:tc>
          <w:tcPr>
            <w:tcW w:w="1333"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07A5E9F">
            <w:pPr>
              <w:widowControl/>
              <w:jc w:val="center"/>
              <w:textAlignment w:val="center"/>
              <w:rPr>
                <w:rFonts w:ascii="Times New Roman" w:hAnsi="Times New Roman" w:eastAsia="方正仿宋_GB2312" w:cs="Times New Roman"/>
                <w:color w:val="000000"/>
                <w:sz w:val="20"/>
                <w:szCs w:val="20"/>
              </w:rPr>
            </w:pPr>
            <w:r>
              <w:rPr>
                <w:rFonts w:hint="eastAsia" w:ascii="Times New Roman" w:hAnsi="Times New Roman" w:eastAsia="方正仿宋_GB2312" w:cs="Times New Roman"/>
                <w:color w:val="000000"/>
                <w:sz w:val="20"/>
                <w:szCs w:val="20"/>
              </w:rPr>
              <w:t>2</w:t>
            </w:r>
          </w:p>
        </w:tc>
        <w:tc>
          <w:tcPr>
            <w:tcW w:w="1743" w:type="dxa"/>
            <w:tcBorders>
              <w:top w:val="single" w:color="000000" w:themeColor="text1" w:sz="8" w:space="0"/>
              <w:left w:val="single" w:color="000000" w:themeColor="text1" w:sz="8" w:space="0"/>
              <w:bottom w:val="single" w:color="000000" w:themeColor="text1" w:sz="8" w:space="0"/>
              <w:right w:val="single" w:color="000000" w:sz="4" w:space="0"/>
            </w:tcBorders>
            <w:noWrap/>
            <w:vAlign w:val="center"/>
          </w:tcPr>
          <w:p w14:paraId="2B49FD38">
            <w:pPr>
              <w:widowControl/>
              <w:jc w:val="center"/>
              <w:textAlignment w:val="center"/>
              <w:rPr>
                <w:rFonts w:ascii="Times New Roman" w:hAnsi="Times New Roman" w:eastAsia="方正仿宋_GB2312" w:cs="Times New Roman"/>
                <w:color w:val="000000"/>
                <w:sz w:val="20"/>
                <w:szCs w:val="20"/>
              </w:rPr>
            </w:pPr>
            <w:r>
              <w:rPr>
                <w:rFonts w:hint="eastAsia" w:ascii="Times New Roman" w:hAnsi="Times New Roman" w:eastAsia="方正仿宋_GB2312" w:cs="Times New Roman"/>
                <w:color w:val="000000"/>
                <w:sz w:val="20"/>
                <w:szCs w:val="20"/>
              </w:rPr>
              <w:t>3</w:t>
            </w:r>
          </w:p>
        </w:tc>
      </w:tr>
      <w:tr w14:paraId="11DEB038">
        <w:tblPrEx>
          <w:tblCellMar>
            <w:top w:w="0" w:type="dxa"/>
            <w:left w:w="108" w:type="dxa"/>
            <w:bottom w:w="0" w:type="dxa"/>
            <w:right w:w="108" w:type="dxa"/>
          </w:tblCellMar>
        </w:tblPrEx>
        <w:trPr>
          <w:trHeight w:val="308" w:hRule="atLeast"/>
        </w:trPr>
        <w:tc>
          <w:tcPr>
            <w:tcW w:w="5020" w:type="dxa"/>
            <w:gridSpan w:val="3"/>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D8C67C6">
            <w:pPr>
              <w:jc w:val="center"/>
              <w:rPr>
                <w:rFonts w:ascii="Times New Roman" w:hAnsi="Times New Roman" w:eastAsia="宋体" w:cs="Times New Roman"/>
                <w:color w:val="000000"/>
                <w:sz w:val="20"/>
                <w:szCs w:val="20"/>
              </w:rPr>
            </w:pPr>
            <w:r>
              <w:rPr>
                <w:rFonts w:hint="eastAsia" w:ascii="Times New Roman" w:hAnsi="Times New Roman" w:eastAsia="方正仿宋_GB2312" w:cs="Times New Roman"/>
                <w:color w:val="000000"/>
                <w:sz w:val="20"/>
                <w:szCs w:val="20"/>
              </w:rPr>
              <w:t>合计</w:t>
            </w:r>
          </w:p>
        </w:tc>
        <w:tc>
          <w:tcPr>
            <w:tcW w:w="1332"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A8FF36A">
            <w:pPr>
              <w:jc w:val="right"/>
              <w:rPr>
                <w:rFonts w:ascii="Times New Roman" w:hAnsi="Times New Roman" w:eastAsia="宋体" w:cs="Times New Roman"/>
                <w:color w:val="000000"/>
                <w:sz w:val="20"/>
                <w:szCs w:val="20"/>
              </w:rPr>
            </w:pPr>
          </w:p>
        </w:tc>
        <w:tc>
          <w:tcPr>
            <w:tcW w:w="1333"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F65FB96">
            <w:pPr>
              <w:jc w:val="right"/>
              <w:rPr>
                <w:rFonts w:ascii="Times New Roman" w:hAnsi="Times New Roman" w:eastAsia="宋体" w:cs="Times New Roman"/>
                <w:color w:val="000000"/>
                <w:sz w:val="20"/>
                <w:szCs w:val="20"/>
              </w:rPr>
            </w:pPr>
          </w:p>
        </w:tc>
        <w:tc>
          <w:tcPr>
            <w:tcW w:w="1743" w:type="dxa"/>
            <w:tcBorders>
              <w:top w:val="single" w:color="000000" w:themeColor="text1" w:sz="8" w:space="0"/>
              <w:left w:val="single" w:color="000000" w:themeColor="text1" w:sz="8" w:space="0"/>
              <w:bottom w:val="single" w:color="000000" w:themeColor="text1" w:sz="8" w:space="0"/>
              <w:right w:val="single" w:color="000000" w:sz="4" w:space="0"/>
            </w:tcBorders>
            <w:noWrap/>
            <w:vAlign w:val="center"/>
          </w:tcPr>
          <w:p w14:paraId="7EDB7B58">
            <w:pPr>
              <w:jc w:val="right"/>
              <w:rPr>
                <w:rFonts w:ascii="Times New Roman" w:hAnsi="Times New Roman" w:eastAsia="宋体" w:cs="Times New Roman"/>
                <w:color w:val="000000"/>
                <w:sz w:val="20"/>
                <w:szCs w:val="20"/>
              </w:rPr>
            </w:pPr>
          </w:p>
        </w:tc>
      </w:tr>
      <w:tr w14:paraId="046649BA">
        <w:tblPrEx>
          <w:tblCellMar>
            <w:top w:w="0" w:type="dxa"/>
            <w:left w:w="108" w:type="dxa"/>
            <w:bottom w:w="0" w:type="dxa"/>
            <w:right w:w="108" w:type="dxa"/>
          </w:tblCellMar>
        </w:tblPrEx>
        <w:trPr>
          <w:trHeight w:val="308" w:hRule="atLeast"/>
        </w:trPr>
        <w:tc>
          <w:tcPr>
            <w:tcW w:w="9428" w:type="dxa"/>
            <w:gridSpan w:val="7"/>
            <w:tcBorders>
              <w:top w:val="single" w:color="000000" w:themeColor="text1" w:sz="8" w:space="0"/>
              <w:left w:val="nil"/>
              <w:bottom w:val="nil"/>
              <w:right w:val="nil"/>
            </w:tcBorders>
            <w:noWrap/>
            <w:vAlign w:val="center"/>
          </w:tcPr>
          <w:p w14:paraId="2CD84445">
            <w:pPr>
              <w:widowControl/>
              <w:jc w:val="left"/>
              <w:textAlignment w:val="center"/>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注：本表反映部门本年度国有资本经营预算财政拨款支出情况。本年度无国有资本经营预算财政拨款支出情况，</w:t>
            </w:r>
            <w:r>
              <w:rPr>
                <w:rFonts w:hint="eastAsia" w:ascii="仿宋" w:hAnsi="仿宋" w:eastAsia="仿宋" w:cs="方正仿宋_GB2312"/>
                <w:color w:val="000000"/>
                <w:sz w:val="20"/>
                <w:szCs w:val="20"/>
              </w:rPr>
              <w:t>按</w:t>
            </w:r>
            <w:r>
              <w:rPr>
                <w:rFonts w:hint="eastAsia" w:ascii="仿宋" w:hAnsi="仿宋" w:eastAsia="仿宋"/>
                <w:color w:val="000000"/>
                <w:sz w:val="20"/>
                <w:szCs w:val="20"/>
              </w:rPr>
              <w:t>要求</w:t>
            </w:r>
            <w:r>
              <w:rPr>
                <w:rFonts w:hint="eastAsia" w:ascii="仿宋" w:hAnsi="仿宋" w:eastAsia="仿宋" w:cs="方正仿宋_GB2312"/>
                <w:color w:val="000000"/>
                <w:sz w:val="20"/>
                <w:szCs w:val="20"/>
              </w:rPr>
              <w:t>空表列示。</w:t>
            </w:r>
          </w:p>
        </w:tc>
      </w:tr>
    </w:tbl>
    <w:p w14:paraId="1575D18F">
      <w:pPr>
        <w:rPr>
          <w:rFonts w:ascii="仿宋_GB2312" w:hAnsi="宋体" w:eastAsia="仿宋_GB2312"/>
          <w:b/>
          <w:sz w:val="32"/>
          <w:szCs w:val="32"/>
        </w:rPr>
      </w:pPr>
    </w:p>
    <w:p w14:paraId="559D9585">
      <w:pPr>
        <w:rPr>
          <w:rFonts w:ascii="仿宋_GB2312" w:hAnsi="宋体" w:eastAsia="仿宋_GB2312"/>
          <w:b/>
          <w:sz w:val="32"/>
          <w:szCs w:val="32"/>
        </w:rPr>
      </w:pPr>
      <w:r>
        <w:rPr>
          <w:rFonts w:hint="eastAsia" w:ascii="仿宋_GB2312" w:hAnsi="宋体" w:eastAsia="仿宋_GB2312"/>
          <w:b/>
          <w:sz w:val="32"/>
          <w:szCs w:val="32"/>
        </w:rPr>
        <w:br w:type="page"/>
      </w:r>
    </w:p>
    <w:tbl>
      <w:tblPr>
        <w:tblStyle w:val="11"/>
        <w:tblpPr w:leftFromText="180" w:rightFromText="180" w:vertAnchor="text" w:horzAnchor="page" w:tblpX="674" w:tblpY="39"/>
        <w:tblOverlap w:val="never"/>
        <w:tblW w:w="10915" w:type="dxa"/>
        <w:tblInd w:w="0" w:type="dxa"/>
        <w:tblLayout w:type="fixed"/>
        <w:tblCellMar>
          <w:top w:w="0" w:type="dxa"/>
          <w:left w:w="108" w:type="dxa"/>
          <w:bottom w:w="0" w:type="dxa"/>
          <w:right w:w="108" w:type="dxa"/>
        </w:tblCellMar>
      </w:tblPr>
      <w:tblGrid>
        <w:gridCol w:w="850"/>
        <w:gridCol w:w="968"/>
        <w:gridCol w:w="814"/>
        <w:gridCol w:w="946"/>
        <w:gridCol w:w="519"/>
        <w:gridCol w:w="544"/>
        <w:gridCol w:w="777"/>
        <w:gridCol w:w="850"/>
        <w:gridCol w:w="1132"/>
        <w:gridCol w:w="640"/>
        <w:gridCol w:w="1027"/>
        <w:gridCol w:w="946"/>
        <w:gridCol w:w="902"/>
      </w:tblGrid>
      <w:tr w14:paraId="4F898B47">
        <w:tblPrEx>
          <w:tblCellMar>
            <w:top w:w="0" w:type="dxa"/>
            <w:left w:w="108" w:type="dxa"/>
            <w:bottom w:w="0" w:type="dxa"/>
            <w:right w:w="108" w:type="dxa"/>
          </w:tblCellMar>
        </w:tblPrEx>
        <w:trPr>
          <w:trHeight w:val="550" w:hRule="atLeast"/>
        </w:trPr>
        <w:tc>
          <w:tcPr>
            <w:tcW w:w="10915" w:type="dxa"/>
            <w:gridSpan w:val="13"/>
            <w:tcBorders>
              <w:top w:val="nil"/>
              <w:left w:val="nil"/>
              <w:bottom w:val="nil"/>
              <w:right w:val="nil"/>
            </w:tcBorders>
            <w:noWrap/>
            <w:vAlign w:val="bottom"/>
          </w:tcPr>
          <w:p w14:paraId="22541E60">
            <w:pPr>
              <w:widowControl/>
              <w:jc w:val="center"/>
              <w:textAlignment w:val="bottom"/>
              <w:rPr>
                <w:rFonts w:ascii="宋体" w:hAnsi="宋体" w:eastAsia="宋体"/>
                <w:color w:val="000000"/>
                <w:sz w:val="18"/>
                <w:szCs w:val="18"/>
              </w:rPr>
            </w:pPr>
            <w:r>
              <w:rPr>
                <w:rFonts w:hint="eastAsia" w:ascii="方正仿宋_GB2312" w:hAnsi="方正仿宋_GB2312" w:eastAsia="方正仿宋_GB2312" w:cs="方正仿宋_GB2312"/>
                <w:bCs/>
                <w:sz w:val="32"/>
                <w:szCs w:val="32"/>
              </w:rPr>
              <w:t>财政拨款“三公”经费支出决算表</w:t>
            </w:r>
          </w:p>
        </w:tc>
      </w:tr>
      <w:tr w14:paraId="5CB9608E">
        <w:tblPrEx>
          <w:tblCellMar>
            <w:top w:w="0" w:type="dxa"/>
            <w:left w:w="108" w:type="dxa"/>
            <w:bottom w:w="0" w:type="dxa"/>
            <w:right w:w="108" w:type="dxa"/>
          </w:tblCellMar>
        </w:tblPrEx>
        <w:trPr>
          <w:trHeight w:val="260" w:hRule="atLeast"/>
        </w:trPr>
        <w:tc>
          <w:tcPr>
            <w:tcW w:w="10915" w:type="dxa"/>
            <w:gridSpan w:val="13"/>
            <w:tcBorders>
              <w:top w:val="nil"/>
              <w:left w:val="nil"/>
              <w:bottom w:val="nil"/>
              <w:right w:val="nil"/>
            </w:tcBorders>
            <w:noWrap/>
            <w:vAlign w:val="bottom"/>
          </w:tcPr>
          <w:p w14:paraId="21F5FBF8">
            <w:pPr>
              <w:widowControl/>
              <w:jc w:val="right"/>
              <w:textAlignment w:val="bottom"/>
              <w:rPr>
                <w:rFonts w:ascii="宋体" w:hAnsi="宋体" w:eastAsia="宋体"/>
                <w:color w:val="000000"/>
                <w:sz w:val="18"/>
                <w:szCs w:val="18"/>
              </w:rPr>
            </w:pPr>
            <w:r>
              <w:rPr>
                <w:rFonts w:hint="eastAsia" w:ascii="方正仿宋_GB2312" w:hAnsi="方正仿宋_GB2312" w:eastAsia="方正仿宋_GB2312" w:cs="方正仿宋_GB2312"/>
                <w:color w:val="000000"/>
                <w:sz w:val="18"/>
                <w:szCs w:val="18"/>
              </w:rPr>
              <w:t>公开</w:t>
            </w:r>
            <w:r>
              <w:rPr>
                <w:rFonts w:ascii="Times New Roman" w:hAnsi="Times New Roman" w:eastAsia="方正仿宋_GB2312" w:cs="Times New Roman"/>
                <w:color w:val="000000"/>
                <w:sz w:val="18"/>
                <w:szCs w:val="18"/>
              </w:rPr>
              <w:t>09</w:t>
            </w:r>
            <w:r>
              <w:rPr>
                <w:rFonts w:hint="eastAsia" w:ascii="方正仿宋_GB2312" w:hAnsi="方正仿宋_GB2312" w:eastAsia="方正仿宋_GB2312" w:cs="方正仿宋_GB2312"/>
                <w:color w:val="000000"/>
                <w:sz w:val="18"/>
                <w:szCs w:val="18"/>
              </w:rPr>
              <w:t>表</w:t>
            </w:r>
          </w:p>
        </w:tc>
      </w:tr>
      <w:tr w14:paraId="490BBD19">
        <w:tblPrEx>
          <w:tblCellMar>
            <w:top w:w="0" w:type="dxa"/>
            <w:left w:w="108" w:type="dxa"/>
            <w:bottom w:w="0" w:type="dxa"/>
            <w:right w:w="108" w:type="dxa"/>
          </w:tblCellMar>
        </w:tblPrEx>
        <w:trPr>
          <w:trHeight w:val="260" w:hRule="atLeast"/>
        </w:trPr>
        <w:tc>
          <w:tcPr>
            <w:tcW w:w="4097" w:type="dxa"/>
            <w:gridSpan w:val="5"/>
            <w:tcBorders>
              <w:top w:val="nil"/>
              <w:left w:val="nil"/>
              <w:bottom w:val="single" w:color="000000" w:themeColor="text1" w:sz="8" w:space="0"/>
              <w:right w:val="nil"/>
            </w:tcBorders>
            <w:noWrap/>
            <w:vAlign w:val="bottom"/>
          </w:tcPr>
          <w:p w14:paraId="656588AA">
            <w:pPr>
              <w:widowControl/>
              <w:ind w:right="-228" w:rightChars="-95"/>
              <w:jc w:val="left"/>
              <w:textAlignment w:val="bottom"/>
              <w:rPr>
                <w:rFonts w:ascii="宋体" w:hAnsi="宋体" w:eastAsia="宋体"/>
                <w:color w:val="000000"/>
                <w:sz w:val="18"/>
                <w:szCs w:val="18"/>
              </w:rPr>
            </w:pPr>
            <w:r>
              <w:rPr>
                <w:rFonts w:hint="eastAsia" w:ascii="方正仿宋_GB2312" w:hAnsi="方正仿宋_GB2312" w:eastAsia="方正仿宋_GB2312" w:cs="方正仿宋_GB2312"/>
                <w:color w:val="000000"/>
                <w:sz w:val="18"/>
                <w:szCs w:val="18"/>
              </w:rPr>
              <w:t>部门（单位）：中国共产党涞源县委员会老干部局</w:t>
            </w:r>
          </w:p>
        </w:tc>
        <w:tc>
          <w:tcPr>
            <w:tcW w:w="2171" w:type="dxa"/>
            <w:gridSpan w:val="3"/>
            <w:tcBorders>
              <w:top w:val="nil"/>
              <w:left w:val="nil"/>
              <w:bottom w:val="single" w:color="000000" w:themeColor="text1" w:sz="8" w:space="0"/>
              <w:right w:val="nil"/>
            </w:tcBorders>
            <w:noWrap/>
            <w:vAlign w:val="bottom"/>
          </w:tcPr>
          <w:p w14:paraId="1B583BE0">
            <w:pPr>
              <w:widowControl/>
              <w:jc w:val="center"/>
              <w:textAlignment w:val="bottom"/>
              <w:rPr>
                <w:rFonts w:ascii="宋体" w:hAnsi="宋体" w:eastAsia="宋体"/>
                <w:color w:val="000000"/>
                <w:sz w:val="18"/>
                <w:szCs w:val="18"/>
              </w:rPr>
            </w:pPr>
            <w:r>
              <w:rPr>
                <w:rFonts w:ascii="Times New Roman" w:hAnsi="Times New Roman" w:eastAsia="宋体" w:cs="Times New Roman"/>
                <w:color w:val="000000"/>
                <w:sz w:val="18"/>
                <w:szCs w:val="18"/>
              </w:rPr>
              <w:t>202</w:t>
            </w:r>
            <w:r>
              <w:rPr>
                <w:rFonts w:hint="eastAsia" w:ascii="Times New Roman" w:hAnsi="Times New Roman" w:eastAsia="宋体" w:cs="Times New Roman"/>
                <w:color w:val="000000"/>
                <w:sz w:val="18"/>
                <w:szCs w:val="18"/>
              </w:rPr>
              <w:t>5</w:t>
            </w:r>
            <w:r>
              <w:rPr>
                <w:rFonts w:hint="eastAsia" w:ascii="方正仿宋_GB2312" w:hAnsi="方正仿宋_GB2312" w:eastAsia="方正仿宋_GB2312" w:cs="方正仿宋_GB2312"/>
                <w:color w:val="000000"/>
                <w:sz w:val="18"/>
                <w:szCs w:val="18"/>
              </w:rPr>
              <w:t>年度</w:t>
            </w:r>
          </w:p>
        </w:tc>
        <w:tc>
          <w:tcPr>
            <w:tcW w:w="4647" w:type="dxa"/>
            <w:gridSpan w:val="5"/>
            <w:tcBorders>
              <w:top w:val="nil"/>
              <w:left w:val="nil"/>
              <w:bottom w:val="single" w:color="000000" w:themeColor="text1" w:sz="8" w:space="0"/>
              <w:right w:val="nil"/>
            </w:tcBorders>
            <w:noWrap/>
            <w:vAlign w:val="bottom"/>
          </w:tcPr>
          <w:p w14:paraId="01E94874">
            <w:pPr>
              <w:widowControl/>
              <w:jc w:val="right"/>
              <w:textAlignment w:val="bottom"/>
              <w:rPr>
                <w:rFonts w:ascii="宋体" w:hAnsi="宋体" w:eastAsia="宋体"/>
                <w:color w:val="000000"/>
                <w:sz w:val="18"/>
                <w:szCs w:val="18"/>
              </w:rPr>
            </w:pPr>
            <w:r>
              <w:rPr>
                <w:rFonts w:hint="eastAsia" w:ascii="方正仿宋_GB2312" w:hAnsi="方正仿宋_GB2312" w:eastAsia="方正仿宋_GB2312" w:cs="方正仿宋_GB2312"/>
                <w:color w:val="000000"/>
                <w:sz w:val="18"/>
                <w:szCs w:val="18"/>
              </w:rPr>
              <w:t>金额单位：万元</w:t>
            </w:r>
          </w:p>
        </w:tc>
      </w:tr>
      <w:tr w14:paraId="2D088F2A">
        <w:tblPrEx>
          <w:tblCellMar>
            <w:top w:w="0" w:type="dxa"/>
            <w:left w:w="108" w:type="dxa"/>
            <w:bottom w:w="0" w:type="dxa"/>
            <w:right w:w="108" w:type="dxa"/>
          </w:tblCellMar>
        </w:tblPrEx>
        <w:trPr>
          <w:trHeight w:val="431" w:hRule="atLeast"/>
        </w:trPr>
        <w:tc>
          <w:tcPr>
            <w:tcW w:w="5418" w:type="dxa"/>
            <w:gridSpan w:val="7"/>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07EDCA6">
            <w:pPr>
              <w:widowControl/>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预算数</w:t>
            </w:r>
          </w:p>
        </w:tc>
        <w:tc>
          <w:tcPr>
            <w:tcW w:w="5497" w:type="dxa"/>
            <w:gridSpan w:val="6"/>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0C45E30">
            <w:pPr>
              <w:widowControl/>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决算数</w:t>
            </w:r>
          </w:p>
        </w:tc>
      </w:tr>
      <w:tr w14:paraId="5F1AECC3">
        <w:tblPrEx>
          <w:tblCellMar>
            <w:top w:w="0" w:type="dxa"/>
            <w:left w:w="108" w:type="dxa"/>
            <w:bottom w:w="0" w:type="dxa"/>
            <w:right w:w="108" w:type="dxa"/>
          </w:tblCellMar>
        </w:tblPrEx>
        <w:trPr>
          <w:trHeight w:val="431" w:hRule="atLeast"/>
        </w:trPr>
        <w:tc>
          <w:tcPr>
            <w:tcW w:w="850" w:type="dxa"/>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54EBE30">
            <w:pPr>
              <w:widowControl/>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合计</w:t>
            </w:r>
          </w:p>
        </w:tc>
        <w:tc>
          <w:tcPr>
            <w:tcW w:w="968" w:type="dxa"/>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CEF7E44">
            <w:pPr>
              <w:widowControl/>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因公出国（境）费</w:t>
            </w:r>
          </w:p>
        </w:tc>
        <w:tc>
          <w:tcPr>
            <w:tcW w:w="2823" w:type="dxa"/>
            <w:gridSpan w:val="4"/>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0107477">
            <w:pPr>
              <w:widowControl/>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公务用车购置及运行维护费</w:t>
            </w:r>
          </w:p>
        </w:tc>
        <w:tc>
          <w:tcPr>
            <w:tcW w:w="777" w:type="dxa"/>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CDBF17B">
            <w:pPr>
              <w:widowControl/>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公务接待费</w:t>
            </w:r>
          </w:p>
        </w:tc>
        <w:tc>
          <w:tcPr>
            <w:tcW w:w="850" w:type="dxa"/>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88A76A2">
            <w:pPr>
              <w:widowControl/>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合计</w:t>
            </w:r>
          </w:p>
        </w:tc>
        <w:tc>
          <w:tcPr>
            <w:tcW w:w="1132" w:type="dxa"/>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F450559">
            <w:pPr>
              <w:widowControl/>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因公出国（境）费</w:t>
            </w:r>
          </w:p>
        </w:tc>
        <w:tc>
          <w:tcPr>
            <w:tcW w:w="2613" w:type="dxa"/>
            <w:gridSpan w:val="3"/>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9154CA3">
            <w:pPr>
              <w:widowControl/>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公务用车购置及运行维护费</w:t>
            </w:r>
          </w:p>
        </w:tc>
        <w:tc>
          <w:tcPr>
            <w:tcW w:w="902" w:type="dxa"/>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DB06376">
            <w:pPr>
              <w:widowControl/>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公务接待费</w:t>
            </w:r>
          </w:p>
        </w:tc>
      </w:tr>
      <w:tr w14:paraId="19CE8AF4">
        <w:tblPrEx>
          <w:tblCellMar>
            <w:top w:w="0" w:type="dxa"/>
            <w:left w:w="108" w:type="dxa"/>
            <w:bottom w:w="0" w:type="dxa"/>
            <w:right w:w="108" w:type="dxa"/>
          </w:tblCellMar>
        </w:tblPrEx>
        <w:trPr>
          <w:trHeight w:val="431" w:hRule="atLeast"/>
        </w:trPr>
        <w:tc>
          <w:tcPr>
            <w:tcW w:w="850"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528DDEC">
            <w:pPr>
              <w:jc w:val="center"/>
              <w:rPr>
                <w:rFonts w:ascii="方正仿宋_GB2312" w:hAnsi="方正仿宋_GB2312" w:eastAsia="方正仿宋_GB2312" w:cs="方正仿宋_GB2312"/>
                <w:color w:val="000000"/>
                <w:sz w:val="18"/>
                <w:szCs w:val="18"/>
              </w:rPr>
            </w:pPr>
          </w:p>
        </w:tc>
        <w:tc>
          <w:tcPr>
            <w:tcW w:w="968"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07C1E5E">
            <w:pPr>
              <w:jc w:val="center"/>
              <w:rPr>
                <w:rFonts w:ascii="方正仿宋_GB2312" w:hAnsi="方正仿宋_GB2312" w:eastAsia="方正仿宋_GB2312" w:cs="方正仿宋_GB2312"/>
                <w:color w:val="000000"/>
                <w:sz w:val="18"/>
                <w:szCs w:val="18"/>
              </w:rPr>
            </w:pPr>
          </w:p>
        </w:tc>
        <w:tc>
          <w:tcPr>
            <w:tcW w:w="81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6171FE6">
            <w:pPr>
              <w:widowControl/>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小计</w:t>
            </w:r>
          </w:p>
        </w:tc>
        <w:tc>
          <w:tcPr>
            <w:tcW w:w="946"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1D197D2">
            <w:pPr>
              <w:widowControl/>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公务用车购置费</w:t>
            </w:r>
          </w:p>
        </w:tc>
        <w:tc>
          <w:tcPr>
            <w:tcW w:w="1063"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73C7477">
            <w:pPr>
              <w:widowControl/>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公务用车运行维护费</w:t>
            </w:r>
          </w:p>
        </w:tc>
        <w:tc>
          <w:tcPr>
            <w:tcW w:w="777"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645220F">
            <w:pPr>
              <w:jc w:val="center"/>
              <w:rPr>
                <w:rFonts w:ascii="方正仿宋_GB2312" w:hAnsi="方正仿宋_GB2312" w:eastAsia="方正仿宋_GB2312" w:cs="方正仿宋_GB2312"/>
                <w:color w:val="000000"/>
                <w:sz w:val="18"/>
                <w:szCs w:val="18"/>
              </w:rPr>
            </w:pPr>
          </w:p>
        </w:tc>
        <w:tc>
          <w:tcPr>
            <w:tcW w:w="850"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B8C6187">
            <w:pPr>
              <w:jc w:val="center"/>
              <w:rPr>
                <w:rFonts w:ascii="方正仿宋_GB2312" w:hAnsi="方正仿宋_GB2312" w:eastAsia="方正仿宋_GB2312" w:cs="方正仿宋_GB2312"/>
                <w:color w:val="000000"/>
                <w:sz w:val="18"/>
                <w:szCs w:val="18"/>
              </w:rPr>
            </w:pPr>
          </w:p>
        </w:tc>
        <w:tc>
          <w:tcPr>
            <w:tcW w:w="1132"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506DC28">
            <w:pPr>
              <w:jc w:val="center"/>
              <w:rPr>
                <w:rFonts w:ascii="方正仿宋_GB2312" w:hAnsi="方正仿宋_GB2312" w:eastAsia="方正仿宋_GB2312" w:cs="方正仿宋_GB2312"/>
                <w:color w:val="000000"/>
                <w:sz w:val="18"/>
                <w:szCs w:val="18"/>
              </w:rPr>
            </w:pPr>
          </w:p>
        </w:tc>
        <w:tc>
          <w:tcPr>
            <w:tcW w:w="64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B35225C">
            <w:pPr>
              <w:widowControl/>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小计</w:t>
            </w:r>
          </w:p>
        </w:tc>
        <w:tc>
          <w:tcPr>
            <w:tcW w:w="102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6E13DB0">
            <w:pPr>
              <w:widowControl/>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公务用车购置费</w:t>
            </w:r>
          </w:p>
        </w:tc>
        <w:tc>
          <w:tcPr>
            <w:tcW w:w="946"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1DFDE8D">
            <w:pPr>
              <w:widowControl/>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公务用车运行维护费</w:t>
            </w:r>
          </w:p>
        </w:tc>
        <w:tc>
          <w:tcPr>
            <w:tcW w:w="902"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CD91A66">
            <w:pPr>
              <w:jc w:val="center"/>
              <w:rPr>
                <w:rFonts w:ascii="方正仿宋_GB2312" w:hAnsi="方正仿宋_GB2312" w:eastAsia="方正仿宋_GB2312" w:cs="方正仿宋_GB2312"/>
                <w:color w:val="000000"/>
                <w:sz w:val="18"/>
                <w:szCs w:val="18"/>
              </w:rPr>
            </w:pPr>
          </w:p>
        </w:tc>
      </w:tr>
      <w:tr w14:paraId="7A2249FC">
        <w:tblPrEx>
          <w:tblCellMar>
            <w:top w:w="0" w:type="dxa"/>
            <w:left w:w="108" w:type="dxa"/>
            <w:bottom w:w="0" w:type="dxa"/>
            <w:right w:w="108" w:type="dxa"/>
          </w:tblCellMar>
        </w:tblPrEx>
        <w:trPr>
          <w:trHeight w:val="431" w:hRule="atLeast"/>
        </w:trPr>
        <w:tc>
          <w:tcPr>
            <w:tcW w:w="85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15384F6">
            <w:pPr>
              <w:widowControl/>
              <w:jc w:val="center"/>
              <w:textAlignment w:val="center"/>
              <w:rPr>
                <w:rFonts w:ascii="Times New Roman" w:hAnsi="Times New Roman" w:eastAsia="方正仿宋_GB2312" w:cs="Times New Roman"/>
                <w:color w:val="000000"/>
                <w:sz w:val="18"/>
                <w:szCs w:val="18"/>
              </w:rPr>
            </w:pPr>
            <w:r>
              <w:rPr>
                <w:rFonts w:ascii="Times New Roman" w:hAnsi="Times New Roman" w:eastAsia="方正仿宋_GB2312" w:cs="Times New Roman"/>
                <w:color w:val="000000"/>
                <w:sz w:val="18"/>
                <w:szCs w:val="18"/>
              </w:rPr>
              <w:t>1</w:t>
            </w:r>
          </w:p>
        </w:tc>
        <w:tc>
          <w:tcPr>
            <w:tcW w:w="968"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D0C8472">
            <w:pPr>
              <w:widowControl/>
              <w:jc w:val="center"/>
              <w:textAlignment w:val="center"/>
              <w:rPr>
                <w:rFonts w:ascii="Times New Roman" w:hAnsi="Times New Roman" w:eastAsia="方正仿宋_GB2312" w:cs="Times New Roman"/>
                <w:color w:val="000000"/>
                <w:sz w:val="18"/>
                <w:szCs w:val="18"/>
              </w:rPr>
            </w:pPr>
            <w:r>
              <w:rPr>
                <w:rFonts w:ascii="Times New Roman" w:hAnsi="Times New Roman" w:eastAsia="方正仿宋_GB2312" w:cs="Times New Roman"/>
                <w:color w:val="000000"/>
                <w:sz w:val="18"/>
                <w:szCs w:val="18"/>
              </w:rPr>
              <w:t>2</w:t>
            </w:r>
          </w:p>
        </w:tc>
        <w:tc>
          <w:tcPr>
            <w:tcW w:w="81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ACC0D3A">
            <w:pPr>
              <w:widowControl/>
              <w:jc w:val="center"/>
              <w:textAlignment w:val="center"/>
              <w:rPr>
                <w:rFonts w:ascii="Times New Roman" w:hAnsi="Times New Roman" w:eastAsia="方正仿宋_GB2312" w:cs="Times New Roman"/>
                <w:color w:val="000000"/>
                <w:sz w:val="18"/>
                <w:szCs w:val="18"/>
              </w:rPr>
            </w:pPr>
            <w:r>
              <w:rPr>
                <w:rFonts w:ascii="Times New Roman" w:hAnsi="Times New Roman" w:eastAsia="方正仿宋_GB2312" w:cs="Times New Roman"/>
                <w:color w:val="000000"/>
                <w:sz w:val="18"/>
                <w:szCs w:val="18"/>
              </w:rPr>
              <w:t>3</w:t>
            </w:r>
          </w:p>
        </w:tc>
        <w:tc>
          <w:tcPr>
            <w:tcW w:w="946"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61BC150">
            <w:pPr>
              <w:widowControl/>
              <w:jc w:val="center"/>
              <w:textAlignment w:val="center"/>
              <w:rPr>
                <w:rFonts w:ascii="Times New Roman" w:hAnsi="Times New Roman" w:eastAsia="方正仿宋_GB2312" w:cs="Times New Roman"/>
                <w:color w:val="000000"/>
                <w:sz w:val="18"/>
                <w:szCs w:val="18"/>
              </w:rPr>
            </w:pPr>
            <w:r>
              <w:rPr>
                <w:rFonts w:ascii="Times New Roman" w:hAnsi="Times New Roman" w:eastAsia="方正仿宋_GB2312" w:cs="Times New Roman"/>
                <w:color w:val="000000"/>
                <w:sz w:val="18"/>
                <w:szCs w:val="18"/>
              </w:rPr>
              <w:t>4</w:t>
            </w:r>
          </w:p>
        </w:tc>
        <w:tc>
          <w:tcPr>
            <w:tcW w:w="1063"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F81961D">
            <w:pPr>
              <w:widowControl/>
              <w:jc w:val="center"/>
              <w:textAlignment w:val="center"/>
              <w:rPr>
                <w:rFonts w:ascii="Times New Roman" w:hAnsi="Times New Roman" w:eastAsia="方正仿宋_GB2312" w:cs="Times New Roman"/>
                <w:color w:val="000000"/>
                <w:sz w:val="18"/>
                <w:szCs w:val="18"/>
              </w:rPr>
            </w:pPr>
            <w:r>
              <w:rPr>
                <w:rFonts w:ascii="Times New Roman" w:hAnsi="Times New Roman" w:eastAsia="方正仿宋_GB2312" w:cs="Times New Roman"/>
                <w:color w:val="000000"/>
                <w:sz w:val="18"/>
                <w:szCs w:val="18"/>
              </w:rPr>
              <w:t>5</w:t>
            </w:r>
          </w:p>
        </w:tc>
        <w:tc>
          <w:tcPr>
            <w:tcW w:w="77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0E26BDA">
            <w:pPr>
              <w:widowControl/>
              <w:jc w:val="center"/>
              <w:textAlignment w:val="center"/>
              <w:rPr>
                <w:rFonts w:ascii="Times New Roman" w:hAnsi="Times New Roman" w:eastAsia="方正仿宋_GB2312" w:cs="Times New Roman"/>
                <w:color w:val="000000"/>
                <w:sz w:val="18"/>
                <w:szCs w:val="18"/>
              </w:rPr>
            </w:pPr>
            <w:r>
              <w:rPr>
                <w:rFonts w:ascii="Times New Roman" w:hAnsi="Times New Roman" w:eastAsia="方正仿宋_GB2312" w:cs="Times New Roman"/>
                <w:color w:val="000000"/>
                <w:sz w:val="18"/>
                <w:szCs w:val="18"/>
              </w:rPr>
              <w:t>6</w:t>
            </w:r>
          </w:p>
        </w:tc>
        <w:tc>
          <w:tcPr>
            <w:tcW w:w="85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06276DE">
            <w:pPr>
              <w:widowControl/>
              <w:jc w:val="center"/>
              <w:textAlignment w:val="center"/>
              <w:rPr>
                <w:rFonts w:ascii="Times New Roman" w:hAnsi="Times New Roman" w:eastAsia="方正仿宋_GB2312" w:cs="Times New Roman"/>
                <w:color w:val="000000"/>
                <w:sz w:val="18"/>
                <w:szCs w:val="18"/>
              </w:rPr>
            </w:pPr>
            <w:r>
              <w:rPr>
                <w:rFonts w:ascii="Times New Roman" w:hAnsi="Times New Roman" w:eastAsia="方正仿宋_GB2312" w:cs="Times New Roman"/>
                <w:color w:val="000000"/>
                <w:sz w:val="18"/>
                <w:szCs w:val="18"/>
              </w:rPr>
              <w:t>7</w:t>
            </w:r>
          </w:p>
        </w:tc>
        <w:tc>
          <w:tcPr>
            <w:tcW w:w="1132"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B3C9194">
            <w:pPr>
              <w:widowControl/>
              <w:jc w:val="center"/>
              <w:textAlignment w:val="center"/>
              <w:rPr>
                <w:rFonts w:ascii="Times New Roman" w:hAnsi="Times New Roman" w:eastAsia="方正仿宋_GB2312" w:cs="Times New Roman"/>
                <w:color w:val="000000"/>
                <w:sz w:val="18"/>
                <w:szCs w:val="18"/>
              </w:rPr>
            </w:pPr>
            <w:r>
              <w:rPr>
                <w:rFonts w:ascii="Times New Roman" w:hAnsi="Times New Roman" w:eastAsia="方正仿宋_GB2312" w:cs="Times New Roman"/>
                <w:color w:val="000000"/>
                <w:sz w:val="18"/>
                <w:szCs w:val="18"/>
              </w:rPr>
              <w:t>8</w:t>
            </w:r>
          </w:p>
        </w:tc>
        <w:tc>
          <w:tcPr>
            <w:tcW w:w="64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990E919">
            <w:pPr>
              <w:widowControl/>
              <w:jc w:val="center"/>
              <w:textAlignment w:val="center"/>
              <w:rPr>
                <w:rFonts w:ascii="Times New Roman" w:hAnsi="Times New Roman" w:eastAsia="方正仿宋_GB2312" w:cs="Times New Roman"/>
                <w:color w:val="000000"/>
                <w:sz w:val="18"/>
                <w:szCs w:val="18"/>
              </w:rPr>
            </w:pPr>
            <w:r>
              <w:rPr>
                <w:rFonts w:ascii="Times New Roman" w:hAnsi="Times New Roman" w:eastAsia="方正仿宋_GB2312" w:cs="Times New Roman"/>
                <w:color w:val="000000"/>
                <w:sz w:val="18"/>
                <w:szCs w:val="18"/>
              </w:rPr>
              <w:t>9</w:t>
            </w:r>
          </w:p>
        </w:tc>
        <w:tc>
          <w:tcPr>
            <w:tcW w:w="102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FB24880">
            <w:pPr>
              <w:widowControl/>
              <w:jc w:val="center"/>
              <w:textAlignment w:val="center"/>
              <w:rPr>
                <w:rFonts w:ascii="Times New Roman" w:hAnsi="Times New Roman" w:eastAsia="方正仿宋_GB2312" w:cs="Times New Roman"/>
                <w:color w:val="000000"/>
                <w:sz w:val="18"/>
                <w:szCs w:val="18"/>
              </w:rPr>
            </w:pPr>
            <w:r>
              <w:rPr>
                <w:rFonts w:ascii="Times New Roman" w:hAnsi="Times New Roman" w:eastAsia="方正仿宋_GB2312" w:cs="Times New Roman"/>
                <w:color w:val="000000"/>
                <w:sz w:val="18"/>
                <w:szCs w:val="18"/>
              </w:rPr>
              <w:t>10</w:t>
            </w:r>
          </w:p>
        </w:tc>
        <w:tc>
          <w:tcPr>
            <w:tcW w:w="946"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DA1A7F3">
            <w:pPr>
              <w:widowControl/>
              <w:jc w:val="center"/>
              <w:textAlignment w:val="center"/>
              <w:rPr>
                <w:rFonts w:ascii="Times New Roman" w:hAnsi="Times New Roman" w:eastAsia="方正仿宋_GB2312" w:cs="Times New Roman"/>
                <w:color w:val="000000"/>
                <w:sz w:val="18"/>
                <w:szCs w:val="18"/>
              </w:rPr>
            </w:pPr>
            <w:r>
              <w:rPr>
                <w:rFonts w:ascii="Times New Roman" w:hAnsi="Times New Roman" w:eastAsia="方正仿宋_GB2312" w:cs="Times New Roman"/>
                <w:color w:val="000000"/>
                <w:sz w:val="18"/>
                <w:szCs w:val="18"/>
              </w:rPr>
              <w:t>11</w:t>
            </w:r>
          </w:p>
        </w:tc>
        <w:tc>
          <w:tcPr>
            <w:tcW w:w="902"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36B5BD0">
            <w:pPr>
              <w:widowControl/>
              <w:jc w:val="center"/>
              <w:textAlignment w:val="center"/>
              <w:rPr>
                <w:rFonts w:ascii="Times New Roman" w:hAnsi="Times New Roman" w:eastAsia="方正仿宋_GB2312" w:cs="Times New Roman"/>
                <w:color w:val="000000"/>
                <w:sz w:val="18"/>
                <w:szCs w:val="18"/>
              </w:rPr>
            </w:pPr>
            <w:r>
              <w:rPr>
                <w:rFonts w:ascii="Times New Roman" w:hAnsi="Times New Roman" w:eastAsia="方正仿宋_GB2312" w:cs="Times New Roman"/>
                <w:color w:val="000000"/>
                <w:sz w:val="18"/>
                <w:szCs w:val="18"/>
              </w:rPr>
              <w:t>12</w:t>
            </w:r>
          </w:p>
        </w:tc>
      </w:tr>
      <w:tr w14:paraId="6EAD3513">
        <w:tblPrEx>
          <w:tblCellMar>
            <w:top w:w="0" w:type="dxa"/>
            <w:left w:w="108" w:type="dxa"/>
            <w:bottom w:w="0" w:type="dxa"/>
            <w:right w:w="108" w:type="dxa"/>
          </w:tblCellMar>
        </w:tblPrEx>
        <w:trPr>
          <w:trHeight w:val="431" w:hRule="atLeast"/>
        </w:trPr>
        <w:tc>
          <w:tcPr>
            <w:tcW w:w="85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DB54EE2">
            <w:pPr>
              <w:jc w:val="right"/>
              <w:rPr>
                <w:rFonts w:ascii="Times New Roman" w:hAnsi="Times New Roman" w:eastAsia="方正仿宋_GB2312" w:cs="Times New Roman"/>
                <w:color w:val="000000"/>
                <w:sz w:val="18"/>
                <w:szCs w:val="18"/>
              </w:rPr>
            </w:pPr>
            <w:r>
              <w:rPr>
                <w:rFonts w:ascii="Times New Roman" w:hAnsi="Times New Roman" w:eastAsia="方正仿宋_GB2312" w:cs="Times New Roman"/>
                <w:color w:val="000000"/>
                <w:sz w:val="18"/>
                <w:szCs w:val="18"/>
              </w:rPr>
              <w:t>6.8</w:t>
            </w:r>
          </w:p>
        </w:tc>
        <w:tc>
          <w:tcPr>
            <w:tcW w:w="968"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E4B0FF3">
            <w:pPr>
              <w:jc w:val="right"/>
              <w:rPr>
                <w:rFonts w:ascii="Times New Roman" w:hAnsi="Times New Roman" w:eastAsia="方正仿宋_GB2312" w:cs="Times New Roman"/>
                <w:color w:val="000000"/>
                <w:sz w:val="18"/>
                <w:szCs w:val="18"/>
              </w:rPr>
            </w:pPr>
          </w:p>
        </w:tc>
        <w:tc>
          <w:tcPr>
            <w:tcW w:w="81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1E27F96">
            <w:pPr>
              <w:jc w:val="right"/>
              <w:rPr>
                <w:rFonts w:ascii="Times New Roman" w:hAnsi="Times New Roman" w:eastAsia="方正仿宋_GB2312" w:cs="Times New Roman"/>
                <w:color w:val="000000"/>
                <w:sz w:val="18"/>
                <w:szCs w:val="18"/>
              </w:rPr>
            </w:pPr>
            <w:r>
              <w:rPr>
                <w:rFonts w:ascii="Times New Roman" w:hAnsi="Times New Roman" w:eastAsia="方正仿宋_GB2312" w:cs="Times New Roman"/>
                <w:color w:val="000000"/>
                <w:sz w:val="18"/>
                <w:szCs w:val="18"/>
              </w:rPr>
              <w:t>6</w:t>
            </w:r>
          </w:p>
        </w:tc>
        <w:tc>
          <w:tcPr>
            <w:tcW w:w="946"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50D8112">
            <w:pPr>
              <w:jc w:val="right"/>
              <w:rPr>
                <w:rFonts w:ascii="Times New Roman" w:hAnsi="Times New Roman" w:eastAsia="方正仿宋_GB2312" w:cs="Times New Roman"/>
                <w:color w:val="000000"/>
                <w:sz w:val="18"/>
                <w:szCs w:val="18"/>
              </w:rPr>
            </w:pPr>
          </w:p>
        </w:tc>
        <w:tc>
          <w:tcPr>
            <w:tcW w:w="1063"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DCFA705">
            <w:pPr>
              <w:jc w:val="right"/>
              <w:rPr>
                <w:rFonts w:ascii="Times New Roman" w:hAnsi="Times New Roman" w:eastAsia="方正仿宋_GB2312" w:cs="Times New Roman"/>
                <w:color w:val="000000"/>
                <w:sz w:val="18"/>
                <w:szCs w:val="18"/>
              </w:rPr>
            </w:pPr>
            <w:r>
              <w:rPr>
                <w:rFonts w:ascii="Times New Roman" w:hAnsi="Times New Roman" w:eastAsia="方正仿宋_GB2312" w:cs="Times New Roman"/>
                <w:color w:val="000000"/>
                <w:sz w:val="18"/>
                <w:szCs w:val="18"/>
              </w:rPr>
              <w:t>6</w:t>
            </w:r>
          </w:p>
        </w:tc>
        <w:tc>
          <w:tcPr>
            <w:tcW w:w="77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362384E">
            <w:pPr>
              <w:jc w:val="right"/>
              <w:rPr>
                <w:rFonts w:ascii="Times New Roman" w:hAnsi="Times New Roman" w:eastAsia="方正仿宋_GB2312" w:cs="Times New Roman"/>
                <w:color w:val="000000"/>
                <w:sz w:val="18"/>
                <w:szCs w:val="18"/>
              </w:rPr>
            </w:pPr>
            <w:r>
              <w:rPr>
                <w:rFonts w:ascii="Times New Roman" w:hAnsi="Times New Roman" w:eastAsia="方正仿宋_GB2312" w:cs="Times New Roman"/>
                <w:color w:val="000000"/>
                <w:sz w:val="18"/>
                <w:szCs w:val="18"/>
              </w:rPr>
              <w:t>0.8</w:t>
            </w:r>
          </w:p>
        </w:tc>
        <w:tc>
          <w:tcPr>
            <w:tcW w:w="85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A7320EC">
            <w:pPr>
              <w:jc w:val="right"/>
              <w:rPr>
                <w:rFonts w:ascii="Times New Roman" w:hAnsi="Times New Roman" w:eastAsia="方正仿宋_GB2312" w:cs="Times New Roman"/>
                <w:color w:val="000000"/>
                <w:sz w:val="18"/>
                <w:szCs w:val="18"/>
              </w:rPr>
            </w:pPr>
            <w:r>
              <w:rPr>
                <w:rFonts w:ascii="Times New Roman" w:hAnsi="Times New Roman" w:eastAsia="方正仿宋_GB2312" w:cs="Times New Roman"/>
                <w:color w:val="000000"/>
                <w:sz w:val="18"/>
                <w:szCs w:val="18"/>
              </w:rPr>
              <w:t>5.69</w:t>
            </w:r>
          </w:p>
        </w:tc>
        <w:tc>
          <w:tcPr>
            <w:tcW w:w="1132"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B613514">
            <w:pPr>
              <w:jc w:val="right"/>
              <w:rPr>
                <w:rFonts w:ascii="Times New Roman" w:hAnsi="Times New Roman" w:eastAsia="方正仿宋_GB2312" w:cs="Times New Roman"/>
                <w:color w:val="000000"/>
                <w:sz w:val="18"/>
                <w:szCs w:val="18"/>
              </w:rPr>
            </w:pPr>
          </w:p>
        </w:tc>
        <w:tc>
          <w:tcPr>
            <w:tcW w:w="64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B1278DD">
            <w:pPr>
              <w:jc w:val="right"/>
              <w:rPr>
                <w:rFonts w:ascii="Times New Roman" w:hAnsi="Times New Roman" w:eastAsia="方正仿宋_GB2312" w:cs="Times New Roman"/>
                <w:color w:val="000000"/>
                <w:sz w:val="18"/>
                <w:szCs w:val="18"/>
              </w:rPr>
            </w:pPr>
            <w:r>
              <w:rPr>
                <w:rFonts w:ascii="Times New Roman" w:hAnsi="Times New Roman" w:eastAsia="方正仿宋_GB2312" w:cs="Times New Roman"/>
                <w:color w:val="000000"/>
                <w:sz w:val="18"/>
                <w:szCs w:val="18"/>
              </w:rPr>
              <w:t>5.69</w:t>
            </w:r>
          </w:p>
        </w:tc>
        <w:tc>
          <w:tcPr>
            <w:tcW w:w="102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D648442">
            <w:pPr>
              <w:jc w:val="right"/>
              <w:rPr>
                <w:rFonts w:ascii="Times New Roman" w:hAnsi="Times New Roman" w:eastAsia="方正仿宋_GB2312" w:cs="Times New Roman"/>
                <w:color w:val="000000"/>
                <w:sz w:val="18"/>
                <w:szCs w:val="18"/>
              </w:rPr>
            </w:pPr>
          </w:p>
        </w:tc>
        <w:tc>
          <w:tcPr>
            <w:tcW w:w="946"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D3DD839">
            <w:pPr>
              <w:jc w:val="right"/>
              <w:rPr>
                <w:rFonts w:ascii="Times New Roman" w:hAnsi="Times New Roman" w:eastAsia="方正仿宋_GB2312" w:cs="Times New Roman"/>
                <w:color w:val="000000"/>
                <w:sz w:val="18"/>
                <w:szCs w:val="18"/>
              </w:rPr>
            </w:pPr>
            <w:r>
              <w:rPr>
                <w:rFonts w:ascii="Times New Roman" w:hAnsi="Times New Roman" w:eastAsia="方正仿宋_GB2312" w:cs="Times New Roman"/>
                <w:color w:val="000000"/>
                <w:sz w:val="18"/>
                <w:szCs w:val="18"/>
              </w:rPr>
              <w:t>5.69</w:t>
            </w:r>
          </w:p>
        </w:tc>
        <w:tc>
          <w:tcPr>
            <w:tcW w:w="902"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226786F">
            <w:pPr>
              <w:jc w:val="right"/>
              <w:rPr>
                <w:rFonts w:ascii="Times New Roman" w:hAnsi="Times New Roman" w:eastAsia="方正仿宋_GB2312" w:cs="Times New Roman"/>
                <w:color w:val="000000"/>
                <w:sz w:val="18"/>
                <w:szCs w:val="18"/>
              </w:rPr>
            </w:pPr>
          </w:p>
        </w:tc>
      </w:tr>
      <w:tr w14:paraId="4748DE0C">
        <w:tblPrEx>
          <w:tblCellMar>
            <w:top w:w="0" w:type="dxa"/>
            <w:left w:w="108" w:type="dxa"/>
            <w:bottom w:w="0" w:type="dxa"/>
            <w:right w:w="108" w:type="dxa"/>
          </w:tblCellMar>
        </w:tblPrEx>
        <w:trPr>
          <w:trHeight w:val="431" w:hRule="atLeast"/>
        </w:trPr>
        <w:tc>
          <w:tcPr>
            <w:tcW w:w="10915" w:type="dxa"/>
            <w:gridSpan w:val="13"/>
            <w:tcBorders>
              <w:top w:val="single" w:color="000000" w:themeColor="text1" w:sz="8" w:space="0"/>
              <w:left w:val="nil"/>
              <w:bottom w:val="nil"/>
              <w:right w:val="nil"/>
            </w:tcBorders>
            <w:noWrap/>
            <w:vAlign w:val="center"/>
          </w:tcPr>
          <w:p w14:paraId="4BC5268E">
            <w:pPr>
              <w:widowControl/>
              <w:jc w:val="left"/>
              <w:textAlignment w:val="center"/>
              <w:rPr>
                <w:rFonts w:ascii="宋体" w:hAnsi="宋体" w:eastAsia="宋体"/>
                <w:color w:val="000000"/>
                <w:sz w:val="18"/>
                <w:szCs w:val="18"/>
              </w:rPr>
            </w:pPr>
            <w:r>
              <w:rPr>
                <w:rFonts w:hint="eastAsia" w:ascii="方正仿宋_GB2312" w:hAnsi="方正仿宋_GB2312" w:eastAsia="方正仿宋_GB2312" w:cs="方正仿宋_GB2312"/>
                <w:color w:val="000000"/>
                <w:sz w:val="18"/>
                <w:szCs w:val="18"/>
              </w:rPr>
              <w:t>注：本表反映部门本年度财政拨款“三公”经费支出预决算情况。其中：预算数为“三公”经费全年预算数，反映按规定程序调整后的预算数；决算数是包括当年财政拨款和以前年度结转资金安排的实际支出。</w:t>
            </w:r>
          </w:p>
        </w:tc>
      </w:tr>
    </w:tbl>
    <w:p w14:paraId="251326AF">
      <w:pPr>
        <w:rPr>
          <w:rFonts w:ascii="仿宋_GB2312" w:hAnsi="宋体" w:eastAsia="仿宋_GB2312"/>
          <w:b/>
          <w:sz w:val="32"/>
          <w:szCs w:val="32"/>
        </w:rPr>
      </w:pPr>
    </w:p>
    <w:p w14:paraId="2B5998BF">
      <w:pPr>
        <w:rPr>
          <w:rFonts w:ascii="仿宋_GB2312" w:hAnsi="宋体" w:eastAsia="仿宋_GB2312"/>
          <w:b/>
          <w:sz w:val="32"/>
          <w:szCs w:val="32"/>
        </w:rPr>
      </w:pPr>
      <w:r>
        <w:rPr>
          <w:rFonts w:hint="eastAsia" w:ascii="仿宋_GB2312" w:hAnsi="宋体" w:eastAsia="仿宋_GB2312"/>
          <w:b/>
          <w:sz w:val="32"/>
          <w:szCs w:val="32"/>
        </w:rPr>
        <w:br w:type="page"/>
      </w:r>
    </w:p>
    <w:p w14:paraId="64BF33FE">
      <w:pPr>
        <w:rPr>
          <w:rFonts w:ascii="仿宋_GB2312" w:hAnsi="宋体" w:eastAsia="仿宋_GB2312"/>
          <w:b/>
          <w:sz w:val="32"/>
          <w:szCs w:val="32"/>
        </w:rPr>
        <w:sectPr>
          <w:headerReference r:id="rId9" w:type="default"/>
          <w:footerReference r:id="rId10" w:type="default"/>
          <w:pgSz w:w="11906" w:h="16838"/>
          <w:pgMar w:top="1531" w:right="1984" w:bottom="1531" w:left="2098" w:header="851" w:footer="992" w:gutter="0"/>
          <w:cols w:space="720" w:num="1"/>
          <w:docGrid w:type="lines" w:linePitch="312" w:charSpace="0"/>
        </w:sectPr>
      </w:pPr>
    </w:p>
    <w:p w14:paraId="217917E8">
      <w:pPr>
        <w:pStyle w:val="10"/>
        <w:widowControl/>
        <w:spacing w:beforeAutospacing="0" w:afterAutospacing="0"/>
        <w:jc w:val="both"/>
        <w:rPr>
          <w:rFonts w:ascii="黑体" w:hAnsi="宋体" w:eastAsia="黑体" w:cs="黑体"/>
          <w:color w:val="000000"/>
          <w:spacing w:val="-20"/>
          <w:sz w:val="72"/>
          <w:szCs w:val="72"/>
          <w:shd w:val="clear" w:color="auto" w:fill="FFFFFF"/>
        </w:rPr>
      </w:pPr>
    </w:p>
    <w:p w14:paraId="483D61D9">
      <w:pPr>
        <w:pStyle w:val="10"/>
        <w:widowControl/>
        <w:spacing w:beforeAutospacing="0" w:afterAutospacing="0"/>
        <w:jc w:val="both"/>
        <w:rPr>
          <w:rFonts w:ascii="黑体" w:hAnsi="宋体" w:eastAsia="黑体" w:cs="黑体"/>
          <w:color w:val="000000"/>
          <w:spacing w:val="-20"/>
          <w:sz w:val="72"/>
          <w:szCs w:val="72"/>
          <w:shd w:val="clear" w:color="auto" w:fill="FFFFFF"/>
        </w:rPr>
      </w:pPr>
    </w:p>
    <w:p w14:paraId="38B1115B">
      <w:pPr>
        <w:pStyle w:val="10"/>
        <w:widowControl/>
        <w:spacing w:beforeAutospacing="0" w:afterAutospacing="0"/>
        <w:jc w:val="both"/>
        <w:rPr>
          <w:rFonts w:ascii="黑体" w:hAnsi="宋体" w:eastAsia="黑体" w:cs="黑体"/>
          <w:color w:val="000000"/>
          <w:spacing w:val="-20"/>
          <w:sz w:val="72"/>
          <w:szCs w:val="72"/>
          <w:shd w:val="clear" w:color="auto" w:fill="FFFFFF"/>
        </w:rPr>
      </w:pPr>
    </w:p>
    <w:p w14:paraId="6148F575">
      <w:pPr>
        <w:pStyle w:val="10"/>
        <w:widowControl/>
        <w:spacing w:beforeAutospacing="0" w:afterAutospacing="0"/>
        <w:jc w:val="both"/>
        <w:rPr>
          <w:rFonts w:ascii="黑体" w:hAnsi="宋体" w:eastAsia="黑体" w:cs="黑体"/>
          <w:color w:val="000000"/>
          <w:spacing w:val="-20"/>
          <w:sz w:val="72"/>
          <w:szCs w:val="72"/>
          <w:shd w:val="clear" w:color="auto" w:fill="FFFFFF"/>
        </w:rPr>
      </w:pPr>
    </w:p>
    <w:p w14:paraId="3FED7F14">
      <w:pPr>
        <w:pStyle w:val="10"/>
        <w:widowControl/>
        <w:spacing w:beforeAutospacing="0" w:afterAutospacing="0"/>
        <w:jc w:val="both"/>
        <w:rPr>
          <w:rFonts w:ascii="黑体" w:hAnsi="宋体" w:eastAsia="黑体" w:cs="黑体"/>
          <w:color w:val="000000"/>
          <w:spacing w:val="-20"/>
          <w:sz w:val="72"/>
          <w:szCs w:val="72"/>
          <w:shd w:val="clear" w:color="auto" w:fill="FFFFFF"/>
        </w:rPr>
      </w:pPr>
    </w:p>
    <w:p w14:paraId="2228DBB6">
      <w:pPr>
        <w:widowControl/>
        <w:spacing w:line="360" w:lineRule="auto"/>
        <w:jc w:val="center"/>
        <w:outlineLvl w:val="0"/>
        <w:rPr>
          <w:rFonts w:ascii="Times New Roman" w:eastAsia="黑体"/>
          <w:sz w:val="44"/>
          <w:szCs w:val="44"/>
        </w:rPr>
      </w:pPr>
      <w:r>
        <w:rPr>
          <w:rFonts w:ascii="Times New Roman" w:eastAsia="黑体"/>
          <w:sz w:val="44"/>
          <w:szCs w:val="44"/>
        </w:rPr>
        <w:t>第三部分</w:t>
      </w:r>
      <w:r>
        <w:rPr>
          <w:rFonts w:ascii="Times New Roman" w:eastAsia="仿宋_GB2312"/>
          <w:sz w:val="44"/>
          <w:szCs w:val="44"/>
        </w:rPr>
        <w:t>2025</w:t>
      </w:r>
      <w:r>
        <w:rPr>
          <w:rFonts w:ascii="Times New Roman" w:eastAsia="黑体"/>
          <w:sz w:val="44"/>
          <w:szCs w:val="44"/>
        </w:rPr>
        <w:t>年度部门决算情况说明</w:t>
      </w:r>
    </w:p>
    <w:p w14:paraId="7CACE183">
      <w:pPr>
        <w:pStyle w:val="10"/>
        <w:widowControl/>
        <w:spacing w:beforeAutospacing="0" w:afterAutospacing="0"/>
        <w:jc w:val="both"/>
        <w:outlineLvl w:val="1"/>
        <w:rPr>
          <w:rFonts w:ascii="黑体" w:hAnsi="Calibri" w:eastAsia="黑体"/>
          <w:kern w:val="2"/>
          <w:sz w:val="32"/>
          <w:szCs w:val="32"/>
        </w:rPr>
      </w:pPr>
    </w:p>
    <w:p w14:paraId="509EDD04">
      <w:pPr>
        <w:pStyle w:val="10"/>
        <w:widowControl/>
        <w:spacing w:beforeAutospacing="0" w:afterAutospacing="0"/>
        <w:jc w:val="both"/>
        <w:outlineLvl w:val="1"/>
        <w:rPr>
          <w:rFonts w:ascii="黑体" w:hAnsi="Calibri" w:eastAsia="黑体"/>
          <w:kern w:val="2"/>
          <w:sz w:val="32"/>
          <w:szCs w:val="32"/>
        </w:rPr>
      </w:pPr>
    </w:p>
    <w:p w14:paraId="2E5AD838">
      <w:pPr>
        <w:pStyle w:val="10"/>
        <w:widowControl/>
        <w:spacing w:beforeAutospacing="0" w:afterAutospacing="0"/>
        <w:jc w:val="both"/>
        <w:outlineLvl w:val="1"/>
        <w:rPr>
          <w:rFonts w:ascii="黑体" w:hAnsi="Calibri" w:eastAsia="黑体"/>
          <w:kern w:val="2"/>
          <w:sz w:val="32"/>
          <w:szCs w:val="32"/>
        </w:rPr>
      </w:pPr>
    </w:p>
    <w:p w14:paraId="6482D5AA">
      <w:pPr>
        <w:pStyle w:val="10"/>
        <w:widowControl/>
        <w:spacing w:beforeAutospacing="0" w:afterAutospacing="0"/>
        <w:jc w:val="both"/>
        <w:outlineLvl w:val="1"/>
        <w:rPr>
          <w:rFonts w:ascii="黑体" w:hAnsi="Calibri" w:eastAsia="黑体"/>
          <w:kern w:val="2"/>
          <w:sz w:val="32"/>
          <w:szCs w:val="32"/>
        </w:rPr>
      </w:pPr>
    </w:p>
    <w:p w14:paraId="65C85538">
      <w:pPr>
        <w:pStyle w:val="10"/>
        <w:widowControl/>
        <w:spacing w:beforeAutospacing="0" w:afterAutospacing="0"/>
        <w:jc w:val="both"/>
        <w:outlineLvl w:val="1"/>
        <w:rPr>
          <w:rFonts w:ascii="黑体" w:hAnsi="Calibri" w:eastAsia="黑体"/>
          <w:kern w:val="2"/>
          <w:sz w:val="32"/>
          <w:szCs w:val="32"/>
        </w:rPr>
      </w:pPr>
    </w:p>
    <w:p w14:paraId="1C559CC4">
      <w:pPr>
        <w:pStyle w:val="10"/>
        <w:widowControl/>
        <w:spacing w:beforeAutospacing="0" w:afterAutospacing="0"/>
        <w:jc w:val="both"/>
        <w:outlineLvl w:val="1"/>
        <w:rPr>
          <w:rFonts w:ascii="黑体" w:hAnsi="Calibri" w:eastAsia="黑体"/>
          <w:kern w:val="2"/>
          <w:sz w:val="32"/>
          <w:szCs w:val="32"/>
        </w:rPr>
      </w:pPr>
    </w:p>
    <w:p w14:paraId="44863FC6">
      <w:pPr>
        <w:pStyle w:val="10"/>
        <w:widowControl/>
        <w:spacing w:beforeAutospacing="0" w:afterAutospacing="0"/>
        <w:jc w:val="both"/>
        <w:outlineLvl w:val="1"/>
        <w:rPr>
          <w:rFonts w:ascii="黑体" w:hAnsi="Calibri" w:eastAsia="黑体"/>
          <w:kern w:val="2"/>
          <w:sz w:val="32"/>
          <w:szCs w:val="32"/>
        </w:rPr>
      </w:pPr>
    </w:p>
    <w:p w14:paraId="1534B352">
      <w:pPr>
        <w:pStyle w:val="10"/>
        <w:widowControl/>
        <w:spacing w:beforeAutospacing="0" w:afterAutospacing="0"/>
        <w:jc w:val="both"/>
        <w:outlineLvl w:val="1"/>
        <w:rPr>
          <w:rFonts w:ascii="黑体" w:hAnsi="Calibri" w:eastAsia="黑体"/>
          <w:kern w:val="2"/>
          <w:sz w:val="32"/>
          <w:szCs w:val="32"/>
        </w:rPr>
      </w:pPr>
    </w:p>
    <w:p w14:paraId="51291B11">
      <w:pPr>
        <w:pStyle w:val="10"/>
        <w:widowControl/>
        <w:spacing w:beforeAutospacing="0" w:afterAutospacing="0"/>
        <w:jc w:val="both"/>
        <w:outlineLvl w:val="1"/>
        <w:rPr>
          <w:rFonts w:ascii="黑体" w:hAnsi="Calibri" w:eastAsia="黑体"/>
          <w:kern w:val="2"/>
          <w:sz w:val="32"/>
          <w:szCs w:val="32"/>
        </w:rPr>
      </w:pPr>
    </w:p>
    <w:p w14:paraId="0223AC19">
      <w:pPr>
        <w:pStyle w:val="10"/>
        <w:widowControl/>
        <w:spacing w:beforeAutospacing="0" w:afterAutospacing="0"/>
        <w:jc w:val="both"/>
        <w:outlineLvl w:val="1"/>
        <w:rPr>
          <w:rFonts w:ascii="黑体" w:hAnsi="Calibri" w:eastAsia="黑体"/>
          <w:kern w:val="2"/>
          <w:sz w:val="32"/>
          <w:szCs w:val="32"/>
        </w:rPr>
        <w:sectPr>
          <w:footerReference r:id="rId11" w:type="default"/>
          <w:pgSz w:w="11906" w:h="16838"/>
          <w:pgMar w:top="2098" w:right="1417" w:bottom="1871" w:left="1417" w:header="851" w:footer="992" w:gutter="0"/>
          <w:cols w:space="0" w:num="1"/>
          <w:docGrid w:type="lines" w:linePitch="329" w:charSpace="0"/>
        </w:sectPr>
      </w:pPr>
    </w:p>
    <w:p w14:paraId="05BEEDE5">
      <w:pPr>
        <w:widowControl/>
        <w:spacing w:line="360" w:lineRule="auto"/>
        <w:jc w:val="left"/>
        <w:outlineLvl w:val="1"/>
        <w:rPr>
          <w:rFonts w:ascii="Times New Roman" w:eastAsia="黑体"/>
          <w:sz w:val="32"/>
          <w:szCs w:val="32"/>
        </w:rPr>
      </w:pPr>
      <w:r>
        <w:rPr>
          <w:rFonts w:hint="eastAsia" w:ascii="Times New Roman" w:eastAsia="黑体"/>
          <w:sz w:val="32"/>
          <w:szCs w:val="32"/>
        </w:rPr>
        <w:t xml:space="preserve">   </w:t>
      </w:r>
      <w:r>
        <w:rPr>
          <w:rFonts w:ascii="Times New Roman" w:eastAsia="黑体"/>
          <w:sz w:val="32"/>
          <w:szCs w:val="32"/>
        </w:rPr>
        <w:t>一、收入支出决算总体情况说明</w:t>
      </w:r>
    </w:p>
    <w:p w14:paraId="258925AB">
      <w:pPr>
        <w:widowControl/>
        <w:spacing w:line="360" w:lineRule="auto"/>
        <w:ind w:firstLine="640" w:firstLineChars="200"/>
        <w:jc w:val="left"/>
        <w:rPr>
          <w:rFonts w:ascii="仿宋" w:hAnsi="仿宋" w:eastAsia="仿宋" w:cs="仿宋"/>
          <w:color w:val="FF0000"/>
          <w:sz w:val="32"/>
          <w:szCs w:val="32"/>
        </w:rPr>
      </w:pPr>
      <w:r>
        <w:rPr>
          <w:rFonts w:hint="eastAsia" w:ascii="仿宋" w:hAnsi="仿宋" w:eastAsia="仿宋" w:cs="仿宋"/>
          <w:sz w:val="32"/>
          <w:szCs w:val="32"/>
        </w:rPr>
        <w:t>本部门2025年度收、支总计（含结转和结余）均为304.03万元。与2024年度决算相比，收支各减少84.02万元，下降21.6%，主要原因一是本年在职人员减少2人员，导致人员经费减少；二是离休干部减少，离休干部药费减少。</w:t>
      </w:r>
    </w:p>
    <w:p w14:paraId="71E6588B">
      <w:pPr>
        <w:pStyle w:val="10"/>
        <w:widowControl/>
        <w:spacing w:beforeAutospacing="0" w:afterAutospacing="0"/>
        <w:jc w:val="center"/>
        <w:rPr>
          <w:rFonts w:ascii="Times New Roman" w:hAnsi="Times New Roman" w:eastAsia="Arial"/>
        </w:rPr>
      </w:pPr>
      <w:r>
        <w:rPr>
          <w:rFonts w:hint="eastAsia" w:ascii="Times New Roman" w:hAnsi="Times New Roman" w:eastAsia="宋体"/>
        </w:rPr>
        <w:drawing>
          <wp:inline distT="0" distB="0" distL="114300" distR="114300">
            <wp:extent cx="5256530" cy="2988310"/>
            <wp:effectExtent l="5080" t="4445" r="8890" b="17145"/>
            <wp:docPr id="5" name="图表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r>
        <w:rPr>
          <w:rFonts w:ascii="Times New Roman" w:hAnsi="Times New Roman" w:eastAsia="Arial"/>
          <w:color w:val="000000"/>
          <w:sz w:val="18"/>
          <w:szCs w:val="18"/>
          <w:shd w:val="clear" w:color="auto" w:fill="FFFFFF"/>
        </w:rPr>
        <w:t> </w:t>
      </w:r>
    </w:p>
    <w:p w14:paraId="24F3DE2E">
      <w:pPr>
        <w:widowControl/>
        <w:spacing w:line="360" w:lineRule="auto"/>
        <w:jc w:val="left"/>
        <w:outlineLvl w:val="1"/>
        <w:rPr>
          <w:rFonts w:ascii="Times New Roman" w:eastAsia="黑体"/>
          <w:sz w:val="32"/>
          <w:szCs w:val="32"/>
        </w:rPr>
      </w:pPr>
      <w:r>
        <w:rPr>
          <w:rFonts w:hint="eastAsia" w:ascii="Times New Roman" w:eastAsia="黑体"/>
          <w:sz w:val="32"/>
          <w:szCs w:val="32"/>
        </w:rPr>
        <w:t xml:space="preserve">    </w:t>
      </w:r>
      <w:r>
        <w:rPr>
          <w:rFonts w:ascii="Times New Roman" w:eastAsia="黑体"/>
          <w:sz w:val="32"/>
          <w:szCs w:val="32"/>
        </w:rPr>
        <w:t>二、收入决算情况说明</w:t>
      </w:r>
    </w:p>
    <w:p w14:paraId="09D57C07">
      <w:pPr>
        <w:widowControl/>
        <w:spacing w:line="360" w:lineRule="auto"/>
        <w:ind w:firstLine="640" w:firstLineChars="200"/>
        <w:jc w:val="left"/>
        <w:rPr>
          <w:rFonts w:ascii="仿宋" w:hAnsi="仿宋" w:eastAsia="仿宋" w:cs="仿宋"/>
          <w:sz w:val="32"/>
          <w:szCs w:val="32"/>
        </w:rPr>
      </w:pPr>
      <w:r>
        <w:rPr>
          <w:rFonts w:hint="eastAsia" w:ascii="仿宋" w:hAnsi="仿宋" w:eastAsia="仿宋" w:cs="仿宋"/>
          <w:sz w:val="32"/>
          <w:szCs w:val="32"/>
        </w:rPr>
        <w:t>本部门2025年度本年收入合计303.84万元，其中：财政拨款收入303.84万元，占100%；上级补助收入0万元，占0%；事业收入0万元，占0%；经营收入0万元，占0%；附属单位上缴收入0万元，占0%；其他收入0万元，占0%。</w:t>
      </w:r>
    </w:p>
    <w:p w14:paraId="2A7CC54B">
      <w:pPr>
        <w:adjustRightInd w:val="0"/>
        <w:snapToGrid w:val="0"/>
        <w:spacing w:line="580" w:lineRule="exact"/>
        <w:rPr>
          <w:rFonts w:ascii="Times New Roman" w:hAnsi="Times New Roman" w:eastAsia="仿宋_GB2312" w:cs="Times New Roman"/>
          <w:kern w:val="2"/>
          <w:sz w:val="32"/>
          <w:szCs w:val="32"/>
          <w:highlight w:val="yellow"/>
          <w:lang w:val="zh-CN"/>
        </w:rPr>
      </w:pPr>
      <w:r>
        <w:rPr>
          <w:rFonts w:ascii="Times New Roman" w:hAnsi="Times New Roman" w:eastAsia="仿宋_GB2312"/>
          <w:kern w:val="2"/>
          <w:sz w:val="32"/>
          <w:szCs w:val="32"/>
          <w:highlight w:val="yellow"/>
        </w:rPr>
        <w:drawing>
          <wp:anchor distT="0" distB="0" distL="114300" distR="114300" simplePos="0" relativeHeight="251659264" behindDoc="0" locked="0" layoutInCell="1" allowOverlap="1">
            <wp:simplePos x="0" y="0"/>
            <wp:positionH relativeFrom="column">
              <wp:posOffset>362585</wp:posOffset>
            </wp:positionH>
            <wp:positionV relativeFrom="paragraph">
              <wp:posOffset>205740</wp:posOffset>
            </wp:positionV>
            <wp:extent cx="5253355" cy="2988310"/>
            <wp:effectExtent l="19050" t="0" r="23495" b="2540"/>
            <wp:wrapTopAndBottom/>
            <wp:docPr id="9" name="图表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anchor>
        </w:drawing>
      </w:r>
    </w:p>
    <w:p w14:paraId="1E7314AA">
      <w:pPr>
        <w:widowControl/>
        <w:spacing w:line="360" w:lineRule="auto"/>
        <w:jc w:val="left"/>
        <w:outlineLvl w:val="1"/>
        <w:rPr>
          <w:rFonts w:ascii="Times New Roman" w:eastAsia="黑体"/>
          <w:sz w:val="32"/>
          <w:szCs w:val="32"/>
        </w:rPr>
      </w:pPr>
      <w:r>
        <w:rPr>
          <w:rFonts w:hint="eastAsia" w:ascii="Times New Roman" w:eastAsia="黑体"/>
          <w:sz w:val="32"/>
          <w:szCs w:val="32"/>
        </w:rPr>
        <w:t xml:space="preserve">   </w:t>
      </w:r>
      <w:r>
        <w:rPr>
          <w:rFonts w:ascii="Times New Roman" w:eastAsia="黑体"/>
          <w:sz w:val="32"/>
          <w:szCs w:val="32"/>
        </w:rPr>
        <w:t>三、支出决算情况说明</w:t>
      </w:r>
    </w:p>
    <w:p w14:paraId="2D8A1106">
      <w:pPr>
        <w:widowControl/>
        <w:spacing w:line="360" w:lineRule="auto"/>
        <w:ind w:firstLine="640" w:firstLineChars="200"/>
        <w:jc w:val="left"/>
        <w:rPr>
          <w:rFonts w:ascii="仿宋" w:hAnsi="仿宋" w:eastAsia="仿宋" w:cs="仿宋"/>
          <w:sz w:val="32"/>
          <w:szCs w:val="32"/>
        </w:rPr>
      </w:pPr>
      <w:r>
        <w:rPr>
          <w:rFonts w:hint="eastAsia" w:ascii="仿宋" w:hAnsi="仿宋" w:eastAsia="仿宋" w:cs="仿宋"/>
          <w:sz w:val="32"/>
          <w:szCs w:val="32"/>
        </w:rPr>
        <w:t>本部门2025年度本年支出合计303.84万元，其中：基本支出206.59万元，占68%；项目支出97.25万元，占32%；经营支出0万元，占0%；上缴上级支出0万元，占0%；对附属单位补助支出0万元，占0%。</w:t>
      </w:r>
    </w:p>
    <w:p w14:paraId="2B7561D4">
      <w:pPr>
        <w:autoSpaceDE w:val="0"/>
        <w:autoSpaceDN w:val="0"/>
        <w:adjustRightInd w:val="0"/>
        <w:jc w:val="center"/>
        <w:rPr>
          <w:rFonts w:ascii="Times New Roman" w:hAnsi="Times New Roman" w:eastAsia="仿宋_GB2312" w:cs="Times New Roman"/>
          <w:sz w:val="32"/>
          <w:szCs w:val="32"/>
        </w:rPr>
      </w:pPr>
      <w:r>
        <w:rPr>
          <w:rFonts w:ascii="Times New Roman" w:hAnsi="Times New Roman" w:eastAsia="仿宋_GB2312" w:cs="Times New Roman"/>
          <w:sz w:val="32"/>
          <w:szCs w:val="32"/>
        </w:rPr>
        <w:drawing>
          <wp:inline distT="0" distB="0" distL="114300" distR="114300">
            <wp:extent cx="5000625" cy="2619375"/>
            <wp:effectExtent l="19050" t="0" r="9525" b="0"/>
            <wp:docPr id="7" name="图表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0673D12E">
      <w:pPr>
        <w:widowControl/>
        <w:spacing w:line="600" w:lineRule="exact"/>
        <w:ind w:firstLine="640" w:firstLineChars="200"/>
        <w:rPr>
          <w:rFonts w:ascii="Times New Roman" w:eastAsia="黑体"/>
          <w:sz w:val="32"/>
          <w:szCs w:val="32"/>
        </w:rPr>
      </w:pPr>
      <w:r>
        <w:rPr>
          <w:rFonts w:ascii="Times New Roman" w:eastAsia="黑体"/>
          <w:sz w:val="32"/>
          <w:szCs w:val="32"/>
        </w:rPr>
        <w:t>四、财政拨款收入支出决算总体情况说明</w:t>
      </w:r>
    </w:p>
    <w:p w14:paraId="07849C7D">
      <w:pPr>
        <w:widowControl/>
        <w:spacing w:line="600" w:lineRule="exact"/>
        <w:ind w:firstLine="643" w:firstLineChars="200"/>
        <w:rPr>
          <w:rFonts w:ascii="Times New Roman" w:eastAsia="楷体_GB2312"/>
          <w:sz w:val="32"/>
          <w:szCs w:val="32"/>
        </w:rPr>
      </w:pPr>
      <w:r>
        <w:rPr>
          <w:rFonts w:ascii="Times New Roman" w:eastAsia="楷体_GB2312"/>
          <w:b/>
          <w:sz w:val="32"/>
          <w:szCs w:val="32"/>
        </w:rPr>
        <w:t>（一）财政拨款收支与</w:t>
      </w:r>
      <w:r>
        <w:rPr>
          <w:rFonts w:ascii="Times New Roman" w:eastAsia="仿宋_GB2312"/>
          <w:b/>
          <w:sz w:val="32"/>
          <w:szCs w:val="32"/>
        </w:rPr>
        <w:t>2024</w:t>
      </w:r>
      <w:r>
        <w:rPr>
          <w:rFonts w:ascii="Times New Roman" w:eastAsia="楷体_GB2312"/>
          <w:b/>
          <w:sz w:val="32"/>
          <w:szCs w:val="32"/>
        </w:rPr>
        <w:t>年度决算对比情况</w:t>
      </w:r>
    </w:p>
    <w:p w14:paraId="6133B656">
      <w:pPr>
        <w:widowControl/>
        <w:spacing w:line="600" w:lineRule="exact"/>
        <w:ind w:firstLine="640" w:firstLineChars="200"/>
        <w:rPr>
          <w:rFonts w:ascii="仿宋" w:hAnsi="仿宋" w:eastAsia="仿宋" w:cs="仿宋"/>
          <w:sz w:val="32"/>
          <w:szCs w:val="32"/>
        </w:rPr>
      </w:pPr>
      <w:r>
        <w:rPr>
          <w:rFonts w:hint="eastAsia" w:ascii="仿宋" w:hAnsi="仿宋" w:eastAsia="仿宋" w:cs="仿宋"/>
          <w:sz w:val="32"/>
          <w:szCs w:val="32"/>
        </w:rPr>
        <w:t>本部门2025年度财政拨款收、支总计（含结转和结余）均为303.84万元。与2024年度相比，财政拨款收支各减少84.01万元，降低21.7%，主要原因一是本年在职人员减少2人员，导致人员经费减少；二是离休干部减少，离休干部药费减少。</w:t>
      </w:r>
    </w:p>
    <w:p w14:paraId="261D4A7E">
      <w:pPr>
        <w:widowControl/>
        <w:spacing w:line="600" w:lineRule="exact"/>
        <w:ind w:firstLine="640" w:firstLineChars="200"/>
        <w:rPr>
          <w:rFonts w:ascii="仿宋" w:hAnsi="仿宋" w:eastAsia="仿宋" w:cs="仿宋"/>
          <w:sz w:val="32"/>
          <w:szCs w:val="32"/>
        </w:rPr>
      </w:pPr>
      <w:r>
        <w:rPr>
          <w:rFonts w:hint="eastAsia" w:ascii="仿宋" w:hAnsi="仿宋" w:eastAsia="仿宋" w:cs="仿宋"/>
          <w:sz w:val="32"/>
          <w:szCs w:val="32"/>
        </w:rPr>
        <w:t>本部门2025年度财政拨款本年收入303.84万元,比上年减少73.41万元，降低19.5%，主要原因一是本年在职人员减少2人员，导致人员经费减少；二是离休干部减少，离休干部药费减少；本年支出303.84万元，比上年减少84.01万元，降低21.7%，主要原因一是本年在职人员减少2人员，导致人员经费减少；二是离休干部减少，离休干部药费减少。具体情况如下：</w:t>
      </w:r>
    </w:p>
    <w:p w14:paraId="7E462868">
      <w:pPr>
        <w:widowControl/>
        <w:spacing w:line="600" w:lineRule="exact"/>
        <w:ind w:firstLine="640" w:firstLineChars="200"/>
        <w:rPr>
          <w:rFonts w:ascii="仿宋" w:hAnsi="仿宋" w:eastAsia="仿宋" w:cs="仿宋"/>
          <w:color w:val="FF0000"/>
          <w:sz w:val="32"/>
          <w:szCs w:val="32"/>
        </w:rPr>
      </w:pPr>
      <w:r>
        <w:rPr>
          <w:rFonts w:hint="eastAsia" w:ascii="仿宋" w:hAnsi="仿宋" w:eastAsia="仿宋" w:cs="仿宋"/>
          <w:sz w:val="32"/>
          <w:szCs w:val="32"/>
        </w:rPr>
        <w:t>1. 一般公共预算财政拨款本年收入303.84万元,比上年减少73.41万元，降低19.5%，主要原因一是本年在职人员减少2人员，导致人员经费减少；二是离休干部减少，离休干部药费减少：本年支出303.84万元，比上年减少84.01万元，降低21.7%，主要原因一是本年在职人员减少2人员，导致人员经费减少；二是离休干部减少，离休干部药费减少。</w:t>
      </w:r>
    </w:p>
    <w:p w14:paraId="6C04B89E">
      <w:pPr>
        <w:widowControl/>
        <w:spacing w:line="600" w:lineRule="exact"/>
        <w:ind w:firstLine="640" w:firstLineChars="200"/>
        <w:rPr>
          <w:rFonts w:ascii="仿宋" w:hAnsi="仿宋" w:eastAsia="仿宋" w:cs="仿宋"/>
          <w:sz w:val="32"/>
          <w:szCs w:val="32"/>
        </w:rPr>
      </w:pPr>
      <w:r>
        <w:rPr>
          <w:rFonts w:hint="eastAsia" w:ascii="仿宋" w:hAnsi="仿宋" w:eastAsia="仿宋" w:cs="仿宋"/>
          <w:sz w:val="32"/>
          <w:szCs w:val="32"/>
        </w:rPr>
        <w:t>2. 政府性基金预算财政拨款本年收入0万元，与上年度持平，主要原因是近两年均没有政府性基金收入；本年支出0万元，与上年度持平，主要原因是近两年均没有政府性基金支出。</w:t>
      </w:r>
    </w:p>
    <w:p w14:paraId="53B774C7">
      <w:pPr>
        <w:widowControl/>
        <w:spacing w:line="600" w:lineRule="exact"/>
        <w:ind w:firstLine="640" w:firstLineChars="200"/>
        <w:rPr>
          <w:rFonts w:ascii="仿宋" w:hAnsi="仿宋" w:eastAsia="仿宋" w:cs="仿宋"/>
          <w:sz w:val="32"/>
          <w:szCs w:val="32"/>
        </w:rPr>
      </w:pPr>
      <w:r>
        <w:rPr>
          <w:rFonts w:hint="eastAsia" w:ascii="仿宋" w:hAnsi="仿宋" w:eastAsia="仿宋" w:cs="仿宋"/>
          <w:sz w:val="32"/>
          <w:szCs w:val="32"/>
        </w:rPr>
        <w:t>3. 国有资本经营预算财政拨款本年收入0万元，与上年度持平，主要原因是近两年均没有国有资本经营预算财政拨款收入；本年支出0万元,与上年度持平，主要原因是近两年均没有国有资本经营预算财政拨款支出。</w:t>
      </w:r>
    </w:p>
    <w:p w14:paraId="2D72173C">
      <w:pPr>
        <w:pStyle w:val="10"/>
        <w:widowControl/>
        <w:spacing w:beforeAutospacing="0" w:afterAutospacing="0"/>
        <w:jc w:val="center"/>
        <w:rPr>
          <w:rFonts w:ascii="Times New Roman" w:hAnsi="Times New Roman" w:eastAsia="仿宋_GB2312"/>
          <w:sz w:val="32"/>
          <w:szCs w:val="32"/>
        </w:rPr>
      </w:pPr>
      <w:r>
        <w:rPr>
          <w:rFonts w:ascii="Times New Roman" w:hAnsi="Times New Roman" w:eastAsia="仿宋_GB2312"/>
          <w:sz w:val="32"/>
          <w:szCs w:val="32"/>
        </w:rPr>
        <w:drawing>
          <wp:inline distT="0" distB="0" distL="114300" distR="114300">
            <wp:extent cx="5256530" cy="3189605"/>
            <wp:effectExtent l="4445" t="4445" r="6350" b="6350"/>
            <wp:docPr id="19" name="图表 19"/>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56167627">
      <w:pPr>
        <w:widowControl/>
        <w:spacing w:line="360" w:lineRule="auto"/>
        <w:ind w:firstLine="643" w:firstLineChars="200"/>
        <w:jc w:val="left"/>
        <w:rPr>
          <w:rFonts w:ascii="Times New Roman" w:eastAsia="楷体_GB2312"/>
          <w:b/>
          <w:sz w:val="32"/>
          <w:szCs w:val="32"/>
        </w:rPr>
      </w:pPr>
    </w:p>
    <w:p w14:paraId="36A106B4">
      <w:pPr>
        <w:widowControl/>
        <w:spacing w:line="360" w:lineRule="auto"/>
        <w:ind w:firstLine="643" w:firstLineChars="200"/>
        <w:jc w:val="left"/>
        <w:rPr>
          <w:rFonts w:ascii="Times New Roman" w:eastAsia="楷体_GB2312"/>
          <w:sz w:val="32"/>
          <w:szCs w:val="32"/>
        </w:rPr>
      </w:pPr>
      <w:r>
        <w:rPr>
          <w:rFonts w:ascii="Times New Roman" w:eastAsia="楷体_GB2312"/>
          <w:b/>
          <w:sz w:val="32"/>
          <w:szCs w:val="32"/>
        </w:rPr>
        <w:t>（二）财政拨款收支与年初预算数对比情况</w:t>
      </w:r>
    </w:p>
    <w:p w14:paraId="4429123F">
      <w:pPr>
        <w:widowControl/>
        <w:spacing w:line="600" w:lineRule="exact"/>
        <w:ind w:firstLine="640" w:firstLineChars="200"/>
        <w:rPr>
          <w:rFonts w:ascii="仿宋" w:hAnsi="仿宋" w:eastAsia="仿宋" w:cs="仿宋"/>
          <w:sz w:val="32"/>
          <w:szCs w:val="32"/>
        </w:rPr>
      </w:pPr>
      <w:r>
        <w:rPr>
          <w:rFonts w:hint="eastAsia" w:ascii="仿宋" w:hAnsi="仿宋" w:eastAsia="仿宋" w:cs="仿宋"/>
          <w:sz w:val="32"/>
          <w:szCs w:val="32"/>
        </w:rPr>
        <w:t>本部门2025年度财政拨款本年收入303.84万元，完成年初预算的54.8%，比年初预算减少250.17万元，决算数小于预算数主要原因一是本年在职人员减少2人员，导致人员经费减少；二是离休干部减少，离休干部药费预算执行数减少；本年支出303.84万元，完成年初预算的54.8%，比年初预算减少250.17万元，决算数小于预算数主要原因一是本年在职人员减少2人员，导致人员经费减少；二是离休干部减少，离休干部药费预算执行数减少。具体情况如下：</w:t>
      </w:r>
    </w:p>
    <w:p w14:paraId="469B080F">
      <w:pPr>
        <w:widowControl/>
        <w:spacing w:line="600" w:lineRule="exact"/>
        <w:ind w:firstLine="640" w:firstLineChars="200"/>
        <w:rPr>
          <w:rFonts w:ascii="仿宋" w:hAnsi="仿宋" w:eastAsia="仿宋" w:cs="仿宋"/>
          <w:sz w:val="32"/>
          <w:szCs w:val="32"/>
        </w:rPr>
      </w:pPr>
      <w:r>
        <w:rPr>
          <w:rFonts w:hint="eastAsia" w:ascii="仿宋" w:hAnsi="仿宋" w:eastAsia="仿宋" w:cs="仿宋"/>
          <w:sz w:val="32"/>
          <w:szCs w:val="32"/>
        </w:rPr>
        <w:t>1. 一般公共预算财政拨款本年收入完成年初预算的54.8%，比年初预算减少250.17万元，主要原因一是本年在职人员减少2人员，导致人员经费减少；二是离休干部减少，离休干部药费预算执行数减少；支出完成年初预算的54.8%，比年初预算减少250.17万元，主要原因一是本年在职人员减少2人员，导致人员经费减少；二是离休干部减少，离休干部药费预算执行数减少。</w:t>
      </w:r>
    </w:p>
    <w:p w14:paraId="0AE31AFA">
      <w:pPr>
        <w:widowControl/>
        <w:spacing w:line="600" w:lineRule="exact"/>
        <w:ind w:firstLine="640" w:firstLineChars="200"/>
        <w:rPr>
          <w:rFonts w:ascii="仿宋" w:hAnsi="仿宋" w:eastAsia="仿宋" w:cs="仿宋"/>
          <w:sz w:val="32"/>
          <w:szCs w:val="32"/>
        </w:rPr>
      </w:pPr>
      <w:r>
        <w:rPr>
          <w:rFonts w:hint="eastAsia" w:ascii="仿宋" w:hAnsi="仿宋" w:eastAsia="仿宋" w:cs="仿宋"/>
          <w:sz w:val="32"/>
          <w:szCs w:val="32"/>
        </w:rPr>
        <w:t>2. 政府性基金预算财政拨款本年收入完成年初预算的0%，完成年初预算的0%，与年初预算持平，主要是无政府性基金预算财政拨款收入；本年支出0万元，完成年初预算的0%，与年初预算持平，主要是无政府性基金预算财政拨款支出。</w:t>
      </w:r>
    </w:p>
    <w:p w14:paraId="7CFC1B25">
      <w:pPr>
        <w:adjustRightInd w:val="0"/>
        <w:snapToGrid w:val="0"/>
        <w:spacing w:line="600" w:lineRule="exact"/>
        <w:ind w:firstLine="640" w:firstLineChars="200"/>
        <w:rPr>
          <w:rFonts w:ascii="仿宋" w:hAnsi="仿宋" w:eastAsia="仿宋" w:cs="仿宋"/>
          <w:sz w:val="32"/>
          <w:szCs w:val="32"/>
        </w:rPr>
      </w:pPr>
      <w:r>
        <w:rPr>
          <w:rFonts w:hint="eastAsia" w:ascii="仿宋" w:hAnsi="仿宋" w:eastAsia="仿宋" w:cs="仿宋"/>
          <w:sz w:val="32"/>
          <w:szCs w:val="32"/>
        </w:rPr>
        <w:t>3. 国有资本经营预算财政拨款本年收入0万元，完成年初预算的 0%，与年初预算持平，主要是无国有资本经营预算财政拨款收入；本年支出0万元，完成年初预算的0%，与年初预算持平，主要是无国有资本经营预算财政拨款支出。</w:t>
      </w:r>
    </w:p>
    <w:p w14:paraId="3A40EF4D">
      <w:pPr>
        <w:pStyle w:val="10"/>
        <w:widowControl/>
        <w:spacing w:beforeAutospacing="0" w:afterAutospacing="0"/>
        <w:jc w:val="center"/>
        <w:rPr>
          <w:rFonts w:ascii="Times New Roman" w:hAnsi="Times New Roman" w:eastAsia="仿宋_GB2312"/>
          <w:sz w:val="32"/>
          <w:szCs w:val="32"/>
        </w:rPr>
      </w:pPr>
      <w:r>
        <w:rPr>
          <w:rFonts w:ascii="Times New Roman" w:hAnsi="Times New Roman" w:eastAsia="仿宋_GB2312"/>
          <w:sz w:val="32"/>
          <w:szCs w:val="32"/>
        </w:rPr>
        <w:drawing>
          <wp:inline distT="0" distB="0" distL="114300" distR="114300">
            <wp:extent cx="5256530" cy="2988310"/>
            <wp:effectExtent l="5080" t="4445" r="8890" b="17145"/>
            <wp:docPr id="11" name="图表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4A51F5F7">
      <w:pPr>
        <w:widowControl/>
        <w:spacing w:line="360" w:lineRule="auto"/>
        <w:ind w:firstLine="643" w:firstLineChars="200"/>
        <w:jc w:val="left"/>
        <w:rPr>
          <w:rFonts w:ascii="Times New Roman" w:eastAsia="楷体_GB2312"/>
          <w:sz w:val="32"/>
          <w:szCs w:val="32"/>
        </w:rPr>
      </w:pPr>
      <w:r>
        <w:rPr>
          <w:rFonts w:ascii="Times New Roman" w:eastAsia="楷体_GB2312"/>
          <w:b/>
          <w:sz w:val="32"/>
          <w:szCs w:val="32"/>
        </w:rPr>
        <w:t>（三）财政拨款支出决算结构情况</w:t>
      </w:r>
    </w:p>
    <w:p w14:paraId="0FAAA035">
      <w:pPr>
        <w:widowControl/>
        <w:spacing w:line="360" w:lineRule="auto"/>
        <w:ind w:firstLine="640" w:firstLineChars="200"/>
        <w:jc w:val="left"/>
        <w:rPr>
          <w:rFonts w:ascii="仿宋" w:hAnsi="仿宋" w:eastAsia="仿宋" w:cs="仿宋"/>
          <w:sz w:val="32"/>
          <w:szCs w:val="32"/>
        </w:rPr>
      </w:pPr>
      <w:r>
        <w:rPr>
          <w:rFonts w:hint="eastAsia" w:ascii="仿宋" w:hAnsi="仿宋" w:eastAsia="仿宋" w:cs="仿宋"/>
          <w:sz w:val="32"/>
          <w:szCs w:val="32"/>
        </w:rPr>
        <w:t>2025年度财政拨款支出303.84万元，主要用于以下方面：</w:t>
      </w:r>
    </w:p>
    <w:p w14:paraId="1AA4A5AE">
      <w:pPr>
        <w:widowControl/>
        <w:spacing w:line="360" w:lineRule="auto"/>
        <w:ind w:firstLine="643" w:firstLineChars="200"/>
        <w:jc w:val="left"/>
        <w:rPr>
          <w:rFonts w:ascii="Times New Roman" w:eastAsia="仿宋_GB2312"/>
          <w:sz w:val="32"/>
          <w:szCs w:val="32"/>
        </w:rPr>
      </w:pPr>
      <w:r>
        <w:rPr>
          <w:rFonts w:ascii="Times New Roman" w:eastAsia="仿宋_GB2312"/>
          <w:b/>
          <w:sz w:val="32"/>
          <w:szCs w:val="32"/>
        </w:rPr>
        <w:t>一般公共预算财政拨款支出：</w:t>
      </w:r>
    </w:p>
    <w:p w14:paraId="7B3D4FF7">
      <w:pPr>
        <w:widowControl/>
        <w:spacing w:line="360" w:lineRule="auto"/>
        <w:ind w:firstLine="640" w:firstLineChars="200"/>
        <w:jc w:val="left"/>
        <w:rPr>
          <w:rFonts w:ascii="仿宋" w:hAnsi="仿宋" w:eastAsia="仿宋" w:cs="仿宋"/>
          <w:sz w:val="32"/>
          <w:szCs w:val="32"/>
        </w:rPr>
      </w:pPr>
      <w:r>
        <w:rPr>
          <w:rFonts w:hint="eastAsia" w:ascii="仿宋" w:hAnsi="仿宋" w:eastAsia="仿宋" w:cs="仿宋"/>
          <w:sz w:val="32"/>
          <w:szCs w:val="32"/>
        </w:rPr>
        <w:t>社会保障和就业 （类）支出227.65万元，占74.9%，主要用于基本工资、津贴补贴、奖金、机关事业部门基本养老保险缴费、、其他工资福利指出、个人和家庭补助、离休费、退休费、生活补助、医疗费补助等支出；卫生健康（类）支出71.79万元，占23.6%，主要用于职工基本医疗保险缴费支出；住房保障（类）支出4.76万元，占1.2%，主要用于住房公积金等支出。</w:t>
      </w:r>
    </w:p>
    <w:p w14:paraId="7368DA28">
      <w:pPr>
        <w:widowControl/>
        <w:spacing w:line="360" w:lineRule="auto"/>
        <w:ind w:firstLine="640" w:firstLineChars="200"/>
        <w:jc w:val="left"/>
        <w:rPr>
          <w:rFonts w:ascii="仿宋" w:hAnsi="仿宋" w:eastAsia="仿宋" w:cs="仿宋"/>
          <w:sz w:val="32"/>
          <w:szCs w:val="32"/>
        </w:rPr>
      </w:pPr>
      <w:r>
        <w:rPr>
          <w:rFonts w:ascii="Times New Roman" w:hAnsi="Times New Roman" w:eastAsia="仿宋_GB2312"/>
          <w:kern w:val="2"/>
          <w:sz w:val="32"/>
          <w:szCs w:val="32"/>
        </w:rPr>
        <w:drawing>
          <wp:inline distT="0" distB="0" distL="114300" distR="114300">
            <wp:extent cx="5091430" cy="2862580"/>
            <wp:effectExtent l="19050" t="0" r="13970" b="0"/>
            <wp:docPr id="13" name="图表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08973EDD">
      <w:pPr>
        <w:widowControl/>
        <w:spacing w:line="360" w:lineRule="auto"/>
        <w:ind w:firstLine="643" w:firstLineChars="200"/>
        <w:jc w:val="left"/>
        <w:rPr>
          <w:rFonts w:ascii="Times New Roman" w:eastAsia="楷体_GB2312"/>
          <w:sz w:val="32"/>
          <w:szCs w:val="32"/>
        </w:rPr>
      </w:pPr>
      <w:r>
        <w:rPr>
          <w:rFonts w:ascii="Times New Roman" w:eastAsia="楷体_GB2312"/>
          <w:b/>
          <w:sz w:val="32"/>
          <w:szCs w:val="32"/>
        </w:rPr>
        <w:t>（四）一般公共预算财政拨款基本支出决算情况说明</w:t>
      </w:r>
    </w:p>
    <w:p w14:paraId="22FC5C49">
      <w:pPr>
        <w:widowControl/>
        <w:spacing w:line="360" w:lineRule="auto"/>
        <w:ind w:firstLine="640" w:firstLineChars="200"/>
        <w:jc w:val="left"/>
        <w:rPr>
          <w:rFonts w:ascii="仿宋" w:hAnsi="仿宋" w:eastAsia="仿宋" w:cs="仿宋"/>
          <w:sz w:val="32"/>
          <w:szCs w:val="32"/>
        </w:rPr>
      </w:pPr>
      <w:r>
        <w:rPr>
          <w:rFonts w:hint="eastAsia" w:ascii="仿宋" w:hAnsi="仿宋" w:eastAsia="仿宋" w:cs="仿宋"/>
          <w:sz w:val="32"/>
          <w:szCs w:val="32"/>
        </w:rPr>
        <w:t>2025年度财政拨款基本支出206.59万元，其中：</w:t>
      </w:r>
    </w:p>
    <w:p w14:paraId="00F5950F">
      <w:pPr>
        <w:widowControl/>
        <w:spacing w:line="360" w:lineRule="auto"/>
        <w:ind w:firstLine="640" w:firstLineChars="200"/>
        <w:jc w:val="left"/>
        <w:rPr>
          <w:rFonts w:ascii="仿宋" w:hAnsi="仿宋" w:eastAsia="仿宋" w:cs="仿宋"/>
          <w:sz w:val="32"/>
          <w:szCs w:val="32"/>
        </w:rPr>
      </w:pPr>
      <w:r>
        <w:rPr>
          <w:rFonts w:hint="eastAsia" w:ascii="仿宋" w:hAnsi="仿宋" w:eastAsia="仿宋" w:cs="仿宋"/>
          <w:sz w:val="32"/>
          <w:szCs w:val="32"/>
        </w:rPr>
        <w:t>人员经费151.62万元，主要包括基本工资、津贴补贴、奖金、伙食补助费、绩效工资、机关事业部门基本养老保险缴费、职业年金缴费、职工基本医疗保险缴费、其他社会保障缴费、住房公积金、对个人和家庭的补助支出、离休费、 退休费、 生活补助、医疗费补助。</w:t>
      </w:r>
    </w:p>
    <w:p w14:paraId="1FADB047">
      <w:pPr>
        <w:widowControl/>
        <w:spacing w:line="360" w:lineRule="auto"/>
        <w:ind w:firstLine="640" w:firstLineChars="200"/>
        <w:jc w:val="left"/>
        <w:rPr>
          <w:rFonts w:ascii="Times New Roman" w:eastAsia="仿宋_GB2312"/>
          <w:sz w:val="32"/>
          <w:szCs w:val="32"/>
        </w:rPr>
      </w:pPr>
      <w:r>
        <w:rPr>
          <w:rFonts w:hint="eastAsia" w:ascii="仿宋" w:hAnsi="仿宋" w:eastAsia="仿宋" w:cs="仿宋"/>
          <w:sz w:val="32"/>
          <w:szCs w:val="32"/>
        </w:rPr>
        <w:t>公用经费54.97万元，主要包括办公费、电费、邮电费、差旅费、公务接待费、公务用车运行维护费、其他交通费用</w:t>
      </w:r>
      <w:r>
        <w:rPr>
          <w:rFonts w:ascii="Times New Roman" w:eastAsia="仿宋_GB2312"/>
          <w:sz w:val="32"/>
          <w:szCs w:val="32"/>
        </w:rPr>
        <w:t>。</w:t>
      </w:r>
    </w:p>
    <w:p w14:paraId="3617920C">
      <w:pPr>
        <w:widowControl/>
        <w:spacing w:line="360" w:lineRule="auto"/>
        <w:ind w:firstLine="640" w:firstLineChars="200"/>
        <w:jc w:val="left"/>
        <w:outlineLvl w:val="1"/>
        <w:rPr>
          <w:rFonts w:ascii="Times New Roman" w:eastAsia="黑体"/>
          <w:sz w:val="32"/>
          <w:szCs w:val="32"/>
        </w:rPr>
      </w:pPr>
      <w:r>
        <w:rPr>
          <w:rFonts w:ascii="Times New Roman" w:eastAsia="黑体"/>
          <w:sz w:val="32"/>
          <w:szCs w:val="32"/>
        </w:rPr>
        <w:t>五、财政拨款“三公” 经费支出决算情况说明</w:t>
      </w:r>
    </w:p>
    <w:p w14:paraId="3C664346">
      <w:pPr>
        <w:widowControl/>
        <w:spacing w:line="360" w:lineRule="auto"/>
        <w:ind w:firstLine="643" w:firstLineChars="200"/>
        <w:jc w:val="left"/>
        <w:rPr>
          <w:rFonts w:ascii="Times New Roman" w:eastAsia="楷体_GB2312"/>
          <w:sz w:val="32"/>
          <w:szCs w:val="32"/>
        </w:rPr>
      </w:pPr>
      <w:r>
        <w:rPr>
          <w:rFonts w:ascii="Times New Roman" w:eastAsia="楷体_GB2312"/>
          <w:b/>
          <w:sz w:val="32"/>
          <w:szCs w:val="32"/>
        </w:rPr>
        <w:t>（一）“三公”经费财政拨款支出决算总体情况说明</w:t>
      </w:r>
    </w:p>
    <w:p w14:paraId="4A681BDD">
      <w:pPr>
        <w:widowControl/>
        <w:spacing w:line="360" w:lineRule="auto"/>
        <w:ind w:firstLine="640" w:firstLineChars="200"/>
        <w:jc w:val="left"/>
        <w:rPr>
          <w:rFonts w:ascii="仿宋" w:hAnsi="仿宋" w:eastAsia="仿宋" w:cs="仿宋"/>
          <w:sz w:val="32"/>
          <w:szCs w:val="32"/>
        </w:rPr>
      </w:pPr>
      <w:r>
        <w:rPr>
          <w:rFonts w:hint="eastAsia" w:ascii="仿宋" w:hAnsi="仿宋" w:eastAsia="仿宋" w:cs="仿宋"/>
          <w:sz w:val="32"/>
          <w:szCs w:val="32"/>
        </w:rPr>
        <w:t>本部门2025年度“三公”经费财政拨款支出预算为6.8万元，支出决算为5.69万元，完成预算的83.7%，较预算减少1.11万元，降低16.3%，主要原因是厉行节约，减少不必要的开支；较2024年度决算减少0.1万元，降低1.7%，主要原因是厉行节约，减少不必要的开支。</w:t>
      </w:r>
    </w:p>
    <w:p w14:paraId="08F38BB9">
      <w:pPr>
        <w:widowControl/>
        <w:spacing w:line="360" w:lineRule="auto"/>
        <w:ind w:firstLine="643" w:firstLineChars="200"/>
        <w:jc w:val="left"/>
        <w:rPr>
          <w:rFonts w:ascii="Times New Roman" w:eastAsia="楷体_GB2312"/>
          <w:sz w:val="32"/>
          <w:szCs w:val="32"/>
        </w:rPr>
      </w:pPr>
      <w:r>
        <w:rPr>
          <w:rFonts w:ascii="Times New Roman" w:eastAsia="楷体_GB2312"/>
          <w:b/>
          <w:sz w:val="32"/>
          <w:szCs w:val="32"/>
        </w:rPr>
        <w:t>（二）“三公”经费财政拨款支出决算具体情况说明</w:t>
      </w:r>
    </w:p>
    <w:p w14:paraId="581088A4">
      <w:pPr>
        <w:widowControl/>
        <w:spacing w:line="360" w:lineRule="auto"/>
        <w:ind w:firstLine="643" w:firstLineChars="200"/>
        <w:jc w:val="left"/>
        <w:rPr>
          <w:rFonts w:hint="eastAsia" w:ascii="仿宋" w:hAnsi="仿宋" w:eastAsia="仿宋" w:cs="仿宋"/>
          <w:sz w:val="32"/>
          <w:szCs w:val="32"/>
        </w:rPr>
      </w:pPr>
      <w:r>
        <w:rPr>
          <w:rFonts w:ascii="Times New Roman" w:eastAsia="楷体_GB2312"/>
          <w:b/>
          <w:sz w:val="32"/>
          <w:szCs w:val="32"/>
        </w:rPr>
        <w:t>1.因公出国（境）费支出情况。</w:t>
      </w:r>
      <w:r>
        <w:rPr>
          <w:rFonts w:hint="eastAsia" w:ascii="仿宋" w:hAnsi="仿宋" w:eastAsia="仿宋" w:cs="仿宋"/>
          <w:sz w:val="32"/>
          <w:szCs w:val="32"/>
        </w:rPr>
        <w:t>本部门2025年度因公出国（境）费支出预算为0万元,支出决算0万元。完成预算的0%。因公出国（境）费支出与预算持平，主要原因是无因公出国安排；与上年决算持平，主要原因是近两年无因公出国安排。因公出国（境）团组0个、共0人、参加其他单位组织的因公出国（境）团组0个、共0人，无本部门组织的出国（境）团组。</w:t>
      </w:r>
    </w:p>
    <w:p w14:paraId="4B52E986">
      <w:pPr>
        <w:widowControl/>
        <w:spacing w:line="360" w:lineRule="auto"/>
        <w:ind w:firstLine="643" w:firstLineChars="200"/>
        <w:jc w:val="left"/>
        <w:rPr>
          <w:rFonts w:ascii="仿宋" w:hAnsi="仿宋" w:eastAsia="仿宋" w:cs="仿宋"/>
          <w:sz w:val="32"/>
          <w:szCs w:val="32"/>
        </w:rPr>
      </w:pPr>
      <w:r>
        <w:rPr>
          <w:rFonts w:ascii="Times New Roman" w:eastAsia="楷体_GB2312"/>
          <w:b/>
          <w:sz w:val="32"/>
          <w:szCs w:val="32"/>
        </w:rPr>
        <w:t>2.公务用车购置及运行维护费支出情况。</w:t>
      </w:r>
      <w:r>
        <w:rPr>
          <w:rFonts w:hint="eastAsia" w:ascii="仿宋" w:hAnsi="仿宋" w:eastAsia="仿宋" w:cs="仿宋"/>
          <w:sz w:val="32"/>
          <w:szCs w:val="32"/>
        </w:rPr>
        <w:t>本部门2025年度公务用车购置及运行维护费预算为6万元，支出决算5.69万元，完成预算的94.8%,较预算减少0.31万元，降低5.2%,主要原因是主要原因是厉行节约，减少不必要的开支；较上年增加0.88万元，增长18.3%,主要原因是车辆老化，维修成本增加。其中：</w:t>
      </w:r>
    </w:p>
    <w:p w14:paraId="6A382059">
      <w:pPr>
        <w:widowControl/>
        <w:spacing w:line="360" w:lineRule="auto"/>
        <w:ind w:firstLine="643" w:firstLineChars="200"/>
        <w:jc w:val="left"/>
        <w:rPr>
          <w:rFonts w:ascii="仿宋" w:hAnsi="仿宋" w:eastAsia="仿宋" w:cs="仿宋"/>
          <w:sz w:val="32"/>
          <w:szCs w:val="32"/>
        </w:rPr>
      </w:pPr>
      <w:r>
        <w:rPr>
          <w:rFonts w:ascii="Times New Roman" w:eastAsia="仿宋_GB2312"/>
          <w:b/>
          <w:sz w:val="32"/>
          <w:szCs w:val="32"/>
        </w:rPr>
        <w:t>公务用车购置费支出0.00万元：</w:t>
      </w:r>
      <w:r>
        <w:rPr>
          <w:rFonts w:hint="eastAsia" w:ascii="仿宋" w:hAnsi="仿宋" w:eastAsia="仿宋" w:cs="仿宋"/>
          <w:sz w:val="32"/>
          <w:szCs w:val="32"/>
        </w:rPr>
        <w:t>本部门2025年度公务用车购置量0辆，发生“公务用车购置”经费支出0万元。公务用车购置费支出与预算持平；与上年决算持平,主要原因是无公务用车购置事项。</w:t>
      </w:r>
    </w:p>
    <w:p w14:paraId="5954ED78">
      <w:pPr>
        <w:widowControl/>
        <w:spacing w:line="360" w:lineRule="auto"/>
        <w:ind w:firstLine="643" w:firstLineChars="200"/>
        <w:jc w:val="left"/>
        <w:rPr>
          <w:rFonts w:ascii="Times New Roman" w:eastAsia="仿宋_GB2312"/>
          <w:sz w:val="32"/>
          <w:szCs w:val="32"/>
        </w:rPr>
      </w:pPr>
      <w:r>
        <w:rPr>
          <w:rFonts w:ascii="Times New Roman" w:eastAsia="仿宋_GB2312"/>
          <w:b/>
          <w:sz w:val="32"/>
          <w:szCs w:val="32"/>
        </w:rPr>
        <w:t>公务用车运行维护费支出5.69万元：</w:t>
      </w:r>
      <w:r>
        <w:rPr>
          <w:rFonts w:hint="eastAsia" w:ascii="仿宋" w:hAnsi="仿宋" w:eastAsia="仿宋" w:cs="仿宋"/>
          <w:sz w:val="32"/>
          <w:szCs w:val="32"/>
        </w:rPr>
        <w:t>本部门2025年度单位公务用车保有量2辆，发生运行维护费支出5.69万元。公车运行维护费支出较预算减少0.31万元，降低5.2%,主要原因是厉行节约，减少不必要的开支；较上年增加0.88万元，增长18.3%，主要原因是车辆老化，维修成本增加。</w:t>
      </w:r>
    </w:p>
    <w:p w14:paraId="3D5E8FD6">
      <w:pPr>
        <w:widowControl/>
        <w:spacing w:line="360" w:lineRule="auto"/>
        <w:ind w:firstLine="643" w:firstLineChars="200"/>
        <w:jc w:val="left"/>
        <w:rPr>
          <w:rFonts w:ascii="仿宋" w:hAnsi="仿宋" w:eastAsia="仿宋" w:cs="仿宋"/>
          <w:sz w:val="32"/>
          <w:szCs w:val="32"/>
        </w:rPr>
      </w:pPr>
      <w:r>
        <w:rPr>
          <w:rFonts w:ascii="Times New Roman" w:eastAsia="楷体_GB2312"/>
          <w:b/>
          <w:sz w:val="32"/>
          <w:szCs w:val="32"/>
        </w:rPr>
        <w:t>3.公务接待费支出情况。</w:t>
      </w:r>
      <w:r>
        <w:rPr>
          <w:rFonts w:hint="eastAsia" w:ascii="仿宋" w:hAnsi="仿宋" w:eastAsia="仿宋" w:cs="仿宋"/>
          <w:sz w:val="32"/>
          <w:szCs w:val="32"/>
        </w:rPr>
        <w:t>本部门2025年度公务接待费支出预算为0.8万元，支出决算0万元，完成预算的0%。公务接待费支出较预算减少0.8万元，降低100%,主要原因是厉行节约，减少不必要的开支；较上年度减少0.98万元，降低100%,主要原因是厉行节约，减少不必要的开支。本年度共发生公务接待0批次、0人次。</w:t>
      </w:r>
    </w:p>
    <w:p w14:paraId="1D4BE045">
      <w:pPr>
        <w:widowControl/>
        <w:spacing w:line="360" w:lineRule="auto"/>
        <w:ind w:firstLine="640" w:firstLineChars="200"/>
        <w:jc w:val="left"/>
        <w:outlineLvl w:val="1"/>
        <w:rPr>
          <w:rFonts w:ascii="Times New Roman" w:eastAsia="黑体"/>
          <w:sz w:val="32"/>
          <w:szCs w:val="32"/>
        </w:rPr>
      </w:pPr>
      <w:r>
        <w:rPr>
          <w:rFonts w:ascii="Times New Roman" w:eastAsia="黑体"/>
          <w:sz w:val="32"/>
          <w:szCs w:val="32"/>
        </w:rPr>
        <w:t>六、机关运行经费支出说明</w:t>
      </w:r>
    </w:p>
    <w:p w14:paraId="37319EC2">
      <w:pPr>
        <w:widowControl/>
        <w:spacing w:line="360" w:lineRule="auto"/>
        <w:ind w:firstLine="640" w:firstLineChars="200"/>
        <w:jc w:val="left"/>
        <w:rPr>
          <w:rFonts w:ascii="仿宋" w:hAnsi="仿宋" w:eastAsia="仿宋" w:cs="仿宋"/>
          <w:sz w:val="32"/>
          <w:szCs w:val="32"/>
        </w:rPr>
      </w:pPr>
      <w:r>
        <w:rPr>
          <w:rFonts w:hint="eastAsia" w:ascii="仿宋" w:hAnsi="仿宋" w:eastAsia="仿宋" w:cs="仿宋"/>
          <w:sz w:val="32"/>
          <w:szCs w:val="32"/>
        </w:rPr>
        <w:t>本部门2025年度机关运行经费支出54.97万元，较2024年度减少8.86万元，降低13.9%。主要原因是厉行节约，减少不必要的开支。</w:t>
      </w:r>
    </w:p>
    <w:p w14:paraId="70AE3A21">
      <w:pPr>
        <w:widowControl/>
        <w:spacing w:line="360" w:lineRule="auto"/>
        <w:ind w:firstLine="640" w:firstLineChars="200"/>
        <w:jc w:val="left"/>
        <w:outlineLvl w:val="1"/>
        <w:rPr>
          <w:rFonts w:ascii="Times New Roman" w:eastAsia="黑体"/>
          <w:sz w:val="32"/>
          <w:szCs w:val="32"/>
        </w:rPr>
      </w:pPr>
      <w:r>
        <w:rPr>
          <w:rFonts w:ascii="Times New Roman" w:eastAsia="黑体"/>
          <w:sz w:val="32"/>
          <w:szCs w:val="32"/>
        </w:rPr>
        <w:t>七、政府采购支出说明</w:t>
      </w:r>
    </w:p>
    <w:p w14:paraId="2A129A5C">
      <w:pPr>
        <w:widowControl/>
        <w:spacing w:line="360" w:lineRule="auto"/>
        <w:ind w:firstLine="640" w:firstLineChars="200"/>
        <w:jc w:val="left"/>
        <w:rPr>
          <w:rFonts w:ascii="仿宋" w:hAnsi="仿宋" w:eastAsia="仿宋" w:cs="仿宋"/>
          <w:sz w:val="32"/>
          <w:szCs w:val="32"/>
        </w:rPr>
      </w:pPr>
      <w:r>
        <w:rPr>
          <w:rFonts w:hint="eastAsia" w:ascii="仿宋" w:hAnsi="仿宋" w:eastAsia="仿宋" w:cs="仿宋"/>
          <w:sz w:val="32"/>
          <w:szCs w:val="32"/>
        </w:rPr>
        <w:t>本部门2025年度政府采购支出总额0万元，从采购类型来看，政府采购货物支出0万元、政府采购工程支出0万元、政府采购服务支出0万元。授予中小企业合同金额0万元，占政府采购支出总额的0%，其中授予小微企业合同金额0万元，占政府采购支出总额的0%。</w:t>
      </w:r>
    </w:p>
    <w:p w14:paraId="4676CF0C">
      <w:pPr>
        <w:widowControl/>
        <w:spacing w:line="360" w:lineRule="auto"/>
        <w:ind w:firstLine="640" w:firstLineChars="200"/>
        <w:jc w:val="left"/>
        <w:outlineLvl w:val="1"/>
        <w:rPr>
          <w:rFonts w:ascii="Times New Roman" w:eastAsia="黑体"/>
          <w:sz w:val="32"/>
          <w:szCs w:val="32"/>
        </w:rPr>
      </w:pPr>
      <w:r>
        <w:rPr>
          <w:rFonts w:ascii="Times New Roman" w:eastAsia="黑体"/>
          <w:sz w:val="32"/>
          <w:szCs w:val="32"/>
        </w:rPr>
        <w:t>八、国有资产占用情况说明</w:t>
      </w:r>
    </w:p>
    <w:p w14:paraId="6E526A8B">
      <w:pPr>
        <w:widowControl/>
        <w:spacing w:line="360" w:lineRule="auto"/>
        <w:ind w:firstLine="640" w:firstLineChars="200"/>
        <w:jc w:val="left"/>
        <w:rPr>
          <w:rFonts w:ascii="仿宋" w:hAnsi="仿宋" w:eastAsia="仿宋" w:cs="仿宋"/>
          <w:sz w:val="32"/>
          <w:szCs w:val="32"/>
        </w:rPr>
      </w:pPr>
      <w:r>
        <w:rPr>
          <w:rFonts w:hint="eastAsia" w:ascii="仿宋" w:hAnsi="仿宋" w:eastAsia="仿宋" w:cs="仿宋"/>
          <w:sz w:val="32"/>
          <w:szCs w:val="32"/>
        </w:rPr>
        <w:t>截至2025年12月31日，本部门共有车辆2辆，比上年增加0辆，主要是本无新增或处置车辆。其中，副部（省）级及以上领导用车0辆，主要负责人用车0辆，机要通信用车0辆，应急保障用车0辆，执法执勤用车0辆，特种专业技术用车0辆，离退休干部用车0辆，其他用车2辆，其他用车主要是日常公务用车。单位价值100万元（含）以上设备（不含车辆）0台（套</w:t>
      </w:r>
      <w:r>
        <w:rPr>
          <w:rFonts w:hint="eastAsia" w:ascii="仿宋" w:hAnsi="仿宋" w:eastAsia="仿宋" w:cs="仿宋"/>
          <w:b/>
          <w:sz w:val="32"/>
          <w:szCs w:val="32"/>
        </w:rPr>
        <w:t>）</w:t>
      </w:r>
      <w:r>
        <w:rPr>
          <w:rFonts w:hint="eastAsia" w:ascii="仿宋" w:hAnsi="仿宋" w:eastAsia="仿宋" w:cs="仿宋"/>
          <w:sz w:val="32"/>
          <w:szCs w:val="32"/>
        </w:rPr>
        <w:t>，与上年一致。</w:t>
      </w:r>
    </w:p>
    <w:p w14:paraId="54EDC797">
      <w:pPr>
        <w:widowControl/>
        <w:spacing w:line="360" w:lineRule="auto"/>
        <w:ind w:firstLine="640" w:firstLineChars="200"/>
        <w:jc w:val="left"/>
        <w:outlineLvl w:val="1"/>
        <w:rPr>
          <w:rFonts w:ascii="Times New Roman" w:eastAsia="黑体"/>
          <w:sz w:val="32"/>
          <w:szCs w:val="32"/>
        </w:rPr>
      </w:pPr>
      <w:r>
        <w:rPr>
          <w:rFonts w:ascii="Times New Roman" w:eastAsia="黑体"/>
          <w:sz w:val="32"/>
          <w:szCs w:val="32"/>
        </w:rPr>
        <w:t>九、关于2025年度绩效评价情况的说明</w:t>
      </w:r>
    </w:p>
    <w:p w14:paraId="26D4718A">
      <w:pPr>
        <w:widowControl/>
        <w:spacing w:line="360" w:lineRule="auto"/>
        <w:ind w:firstLine="643" w:firstLineChars="200"/>
        <w:jc w:val="left"/>
        <w:rPr>
          <w:rFonts w:ascii="Times New Roman" w:eastAsia="仿宋_GB2312"/>
          <w:sz w:val="32"/>
          <w:szCs w:val="32"/>
        </w:rPr>
      </w:pPr>
      <w:r>
        <w:rPr>
          <w:rFonts w:ascii="Times New Roman" w:eastAsia="仿宋_GB2312"/>
          <w:b/>
          <w:sz w:val="32"/>
          <w:szCs w:val="32"/>
        </w:rPr>
        <w:t>（一）绩效评价工作开展情况</w:t>
      </w:r>
    </w:p>
    <w:p w14:paraId="10AB3A3C">
      <w:pPr>
        <w:widowControl/>
        <w:spacing w:line="360" w:lineRule="auto"/>
        <w:ind w:firstLine="640" w:firstLineChars="200"/>
        <w:jc w:val="left"/>
        <w:rPr>
          <w:rFonts w:ascii="仿宋" w:hAnsi="仿宋" w:eastAsia="仿宋" w:cs="仿宋"/>
          <w:sz w:val="32"/>
          <w:szCs w:val="32"/>
        </w:rPr>
      </w:pPr>
      <w:r>
        <w:rPr>
          <w:rFonts w:hint="eastAsia" w:ascii="仿宋" w:hAnsi="仿宋" w:eastAsia="仿宋" w:cs="仿宋"/>
          <w:sz w:val="32"/>
          <w:szCs w:val="32"/>
        </w:rPr>
        <w:t>根据预算绩效管理要求，本部门组织对2025年度本级预算项目支出全面开展绩效自评，共涉及资金97.25万元（决算金额）。其中，一般公共预算项目10个，涉及资金97.25万元，占一般公共预算项目支出总额的32.01%；政府性基金预算项目0个，涉及资金0万元，占政府性基金预算项目支出总额的0%；国有资本经营预算项目0个，涉及资金0万元，占国有资本经营预算项目支出总额的0%。</w:t>
      </w:r>
    </w:p>
    <w:p w14:paraId="0FD5E41D">
      <w:pPr>
        <w:widowControl/>
        <w:spacing w:line="360" w:lineRule="auto"/>
        <w:ind w:firstLine="640" w:firstLineChars="200"/>
        <w:jc w:val="left"/>
        <w:rPr>
          <w:rFonts w:ascii="仿宋" w:hAnsi="仿宋" w:eastAsia="仿宋" w:cs="仿宋"/>
          <w:sz w:val="32"/>
          <w:szCs w:val="32"/>
        </w:rPr>
      </w:pPr>
      <w:r>
        <w:rPr>
          <w:rFonts w:hint="eastAsia" w:ascii="仿宋" w:hAnsi="仿宋" w:eastAsia="仿宋" w:cs="仿宋"/>
          <w:sz w:val="32"/>
          <w:szCs w:val="32"/>
        </w:rPr>
        <w:t>部门无重点评价。</w:t>
      </w:r>
    </w:p>
    <w:p w14:paraId="4B354AB8">
      <w:pPr>
        <w:widowControl/>
        <w:spacing w:line="360" w:lineRule="auto"/>
        <w:ind w:firstLine="643" w:firstLineChars="200"/>
        <w:jc w:val="left"/>
        <w:rPr>
          <w:rFonts w:ascii="Times New Roman" w:eastAsia="仿宋_GB2312"/>
          <w:sz w:val="32"/>
          <w:szCs w:val="32"/>
        </w:rPr>
      </w:pPr>
      <w:r>
        <w:rPr>
          <w:rFonts w:ascii="Times New Roman" w:eastAsia="仿宋_GB2312"/>
          <w:b/>
          <w:sz w:val="32"/>
          <w:szCs w:val="32"/>
        </w:rPr>
        <w:t>（二）部门决算中项目绩效自评结果</w:t>
      </w:r>
    </w:p>
    <w:p w14:paraId="27417A8B">
      <w:pPr>
        <w:pStyle w:val="10"/>
        <w:widowControl/>
        <w:spacing w:beforeAutospacing="0" w:afterAutospacing="0"/>
        <w:ind w:firstLine="640" w:firstLineChars="200"/>
        <w:rPr>
          <w:rFonts w:ascii="仿宋" w:hAnsi="仿宋" w:eastAsia="仿宋" w:cs="仿宋"/>
          <w:sz w:val="32"/>
          <w:szCs w:val="32"/>
        </w:rPr>
      </w:pPr>
      <w:r>
        <w:rPr>
          <w:rFonts w:hint="eastAsia" w:ascii="仿宋" w:hAnsi="仿宋" w:eastAsia="仿宋" w:cs="仿宋"/>
          <w:sz w:val="32"/>
          <w:szCs w:val="32"/>
        </w:rPr>
        <w:t>本部门在今年部门决算公开中反映老干部活动经费、春节慰问老干部及遗属经费、离退休干部特困帮扶资金、任过副县级以上离退休老干部体检、关心下一代及老促会工作经费、提前下达2025年脱贫县离休干部医药费补助资金、重阳节老干部工作会议、离休干部医药费、离退休干部党建工作经费、关于为抗战期间及以前参加革命工作的离休干部发放一次性补助10个项目绩效自评结果。</w:t>
      </w:r>
    </w:p>
    <w:p w14:paraId="47BB7904">
      <w:pPr>
        <w:adjustRightInd w:val="0"/>
        <w:snapToGrid w:val="0"/>
        <w:spacing w:line="580" w:lineRule="exact"/>
        <w:ind w:firstLine="640" w:firstLineChars="200"/>
        <w:rPr>
          <w:rFonts w:ascii="仿宋" w:hAnsi="仿宋" w:eastAsia="仿宋" w:cs="仿宋"/>
          <w:sz w:val="32"/>
          <w:szCs w:val="32"/>
        </w:rPr>
      </w:pPr>
      <w:r>
        <w:rPr>
          <w:rFonts w:hint="eastAsia" w:ascii="仿宋" w:hAnsi="仿宋" w:eastAsia="仿宋" w:cs="仿宋"/>
          <w:sz w:val="32"/>
          <w:szCs w:val="32"/>
        </w:rPr>
        <w:t>1、老干部活动经费</w:t>
      </w:r>
      <w:r>
        <w:rPr>
          <w:rFonts w:hint="eastAsia" w:ascii="仿宋" w:hAnsi="仿宋" w:eastAsia="仿宋" w:cs="仿宋"/>
          <w:kern w:val="2"/>
          <w:sz w:val="32"/>
          <w:szCs w:val="32"/>
          <w:lang w:val="zh-CN"/>
        </w:rPr>
        <w:t>项目绩效自评情况：</w:t>
      </w:r>
      <w:r>
        <w:rPr>
          <w:rFonts w:hint="eastAsia" w:ascii="仿宋" w:hAnsi="仿宋" w:eastAsia="仿宋" w:cs="仿宋"/>
          <w:sz w:val="32"/>
          <w:szCs w:val="32"/>
        </w:rPr>
        <w:t>根据年初设定的绩效目标，老干部活动经费项目绩效自评得分为100分（绩效自评表一附后）。全年预算数为6万元，执行数为6万元，完成预算的100%。项目绩效目标完成情况：通过项目实施，完成了年初设定的各项绩效目标，完成了组织老干部开展的各项问题活动，组织老干部参观考察等，并得到了老干部满意度。</w:t>
      </w:r>
    </w:p>
    <w:p w14:paraId="4502A447">
      <w:pPr>
        <w:ind w:firstLine="640" w:firstLineChars="200"/>
        <w:rPr>
          <w:rFonts w:hint="eastAsia" w:ascii="仿宋" w:hAnsi="仿宋" w:eastAsia="仿宋" w:cs="仿宋"/>
          <w:sz w:val="32"/>
          <w:szCs w:val="32"/>
        </w:rPr>
      </w:pPr>
    </w:p>
    <w:p w14:paraId="757C5F25">
      <w:pPr>
        <w:ind w:firstLine="640" w:firstLineChars="200"/>
        <w:rPr>
          <w:rFonts w:hint="eastAsia" w:ascii="仿宋" w:hAnsi="仿宋" w:eastAsia="仿宋" w:cs="仿宋"/>
          <w:sz w:val="32"/>
          <w:szCs w:val="32"/>
        </w:rPr>
      </w:pPr>
    </w:p>
    <w:p w14:paraId="06E88DC1">
      <w:pPr>
        <w:rPr>
          <w:rFonts w:hint="eastAsia" w:ascii="仿宋" w:hAnsi="仿宋" w:eastAsia="仿宋" w:cs="仿宋"/>
          <w:sz w:val="32"/>
          <w:szCs w:val="32"/>
        </w:rPr>
      </w:pPr>
      <w:r>
        <w:rPr>
          <w:rFonts w:hint="eastAsia" w:ascii="仿宋" w:hAnsi="仿宋" w:eastAsia="仿宋" w:cs="仿宋"/>
          <w:sz w:val="32"/>
          <w:szCs w:val="32"/>
        </w:rPr>
        <w:drawing>
          <wp:anchor distT="0" distB="0" distL="114300" distR="114300" simplePos="0" relativeHeight="251661312" behindDoc="0" locked="0" layoutInCell="1" allowOverlap="1">
            <wp:simplePos x="0" y="0"/>
            <wp:positionH relativeFrom="column">
              <wp:posOffset>27940</wp:posOffset>
            </wp:positionH>
            <wp:positionV relativeFrom="paragraph">
              <wp:posOffset>321945</wp:posOffset>
            </wp:positionV>
            <wp:extent cx="5756910" cy="6950075"/>
            <wp:effectExtent l="0" t="0" r="15240" b="3175"/>
            <wp:wrapTopAndBottom/>
            <wp:docPr id="2" name="图片 2" descr="59c7b57d8a2746a7566bd3bcb8ff2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59c7b57d8a2746a7566bd3bcb8ff2390"/>
                    <pic:cNvPicPr>
                      <a:picLocks noChangeAspect="1"/>
                    </pic:cNvPicPr>
                  </pic:nvPicPr>
                  <pic:blipFill>
                    <a:blip r:embed="rId20"/>
                    <a:stretch>
                      <a:fillRect/>
                    </a:stretch>
                  </pic:blipFill>
                  <pic:spPr>
                    <a:xfrm>
                      <a:off x="0" y="0"/>
                      <a:ext cx="5756910" cy="6950075"/>
                    </a:xfrm>
                    <a:prstGeom prst="rect">
                      <a:avLst/>
                    </a:prstGeom>
                  </pic:spPr>
                </pic:pic>
              </a:graphicData>
            </a:graphic>
          </wp:anchor>
        </w:drawing>
      </w:r>
    </w:p>
    <w:p w14:paraId="1461E0BD">
      <w:pPr>
        <w:ind w:firstLine="640" w:firstLineChars="200"/>
        <w:rPr>
          <w:rFonts w:hint="eastAsia" w:ascii="仿宋" w:hAnsi="仿宋" w:eastAsia="仿宋" w:cs="仿宋"/>
          <w:sz w:val="32"/>
          <w:szCs w:val="32"/>
        </w:rPr>
      </w:pPr>
    </w:p>
    <w:p w14:paraId="0BF6D961">
      <w:pPr>
        <w:ind w:firstLine="320" w:firstLineChars="100"/>
        <w:rPr>
          <w:rFonts w:ascii="仿宋" w:hAnsi="仿宋" w:eastAsia="仿宋" w:cs="仿宋"/>
          <w:sz w:val="32"/>
          <w:szCs w:val="32"/>
        </w:rPr>
      </w:pPr>
      <w:r>
        <w:rPr>
          <w:rFonts w:hint="eastAsia" w:ascii="仿宋" w:hAnsi="仿宋" w:eastAsia="仿宋" w:cs="仿宋"/>
          <w:sz w:val="32"/>
          <w:szCs w:val="32"/>
        </w:rPr>
        <w:t>2、春节慰问老干部及遗属经费项目绩效自评综述：根据年初设定的绩效目标，春节慰问老干部及遗属经费项目绩效自评得分为100分（绩效自评表二附后）。全年预算数为2万元，执行数为2万元，完成预算的100%。项目绩效目标完成情况：按照相关规定，严格把握审批手续，自觉接受监督，使资金得到了合理有效的使用，保证了各项工作顺利开展。为庆祝一年一度春节的到来，县委、县政府的领导和我局看望离退休干部和遗属，弘扬爱老敬老的美德，形成关心关爱老年人的社会风尚。</w:t>
      </w:r>
    </w:p>
    <w:p w14:paraId="7DA1A805">
      <w:pPr>
        <w:ind w:firstLine="640" w:firstLineChars="200"/>
        <w:rPr>
          <w:rFonts w:hint="eastAsia" w:ascii="仿宋" w:hAnsi="仿宋" w:eastAsia="仿宋" w:cs="仿宋"/>
          <w:sz w:val="32"/>
          <w:szCs w:val="32"/>
        </w:rPr>
      </w:pPr>
    </w:p>
    <w:p w14:paraId="6E805C62">
      <w:pPr>
        <w:ind w:firstLine="640" w:firstLineChars="200"/>
        <w:rPr>
          <w:rFonts w:hint="eastAsia" w:ascii="仿宋" w:hAnsi="仿宋" w:eastAsia="仿宋" w:cs="仿宋"/>
          <w:sz w:val="32"/>
          <w:szCs w:val="32"/>
        </w:rPr>
      </w:pPr>
    </w:p>
    <w:p w14:paraId="532F1E4C">
      <w:pPr>
        <w:ind w:firstLine="640" w:firstLineChars="200"/>
        <w:rPr>
          <w:rFonts w:hint="eastAsia" w:ascii="仿宋" w:hAnsi="仿宋" w:eastAsia="仿宋" w:cs="仿宋"/>
          <w:sz w:val="32"/>
          <w:szCs w:val="32"/>
        </w:rPr>
      </w:pPr>
    </w:p>
    <w:p w14:paraId="0702CD1F">
      <w:pPr>
        <w:ind w:firstLine="640" w:firstLineChars="200"/>
        <w:rPr>
          <w:rFonts w:hint="eastAsia" w:ascii="仿宋" w:hAnsi="仿宋" w:eastAsia="仿宋" w:cs="仿宋"/>
          <w:sz w:val="32"/>
          <w:szCs w:val="32"/>
        </w:rPr>
      </w:pPr>
    </w:p>
    <w:p w14:paraId="3CF772FF">
      <w:pPr>
        <w:ind w:firstLine="640" w:firstLineChars="200"/>
        <w:rPr>
          <w:rFonts w:hint="eastAsia" w:ascii="仿宋" w:hAnsi="仿宋" w:eastAsia="仿宋" w:cs="仿宋"/>
          <w:sz w:val="32"/>
          <w:szCs w:val="32"/>
        </w:rPr>
      </w:pPr>
    </w:p>
    <w:p w14:paraId="7E92A2E4">
      <w:pPr>
        <w:ind w:firstLine="640" w:firstLineChars="200"/>
        <w:rPr>
          <w:rFonts w:hint="eastAsia" w:ascii="仿宋" w:hAnsi="仿宋" w:eastAsia="仿宋" w:cs="仿宋"/>
          <w:sz w:val="32"/>
          <w:szCs w:val="32"/>
        </w:rPr>
      </w:pPr>
    </w:p>
    <w:p w14:paraId="2336FF9A">
      <w:pPr>
        <w:ind w:firstLine="640" w:firstLineChars="200"/>
        <w:rPr>
          <w:rFonts w:hint="eastAsia" w:ascii="仿宋" w:hAnsi="仿宋" w:eastAsia="仿宋" w:cs="仿宋"/>
          <w:sz w:val="32"/>
          <w:szCs w:val="32"/>
        </w:rPr>
      </w:pPr>
    </w:p>
    <w:p w14:paraId="73F4BB77">
      <w:pPr>
        <w:ind w:firstLine="640" w:firstLineChars="200"/>
        <w:rPr>
          <w:rFonts w:hint="eastAsia" w:ascii="仿宋" w:hAnsi="仿宋" w:eastAsia="仿宋" w:cs="仿宋"/>
          <w:sz w:val="32"/>
          <w:szCs w:val="32"/>
        </w:rPr>
      </w:pPr>
    </w:p>
    <w:p w14:paraId="733BEE7A">
      <w:pPr>
        <w:ind w:firstLine="640" w:firstLineChars="200"/>
        <w:rPr>
          <w:rFonts w:hint="eastAsia" w:ascii="仿宋" w:hAnsi="仿宋" w:eastAsia="仿宋" w:cs="仿宋"/>
          <w:sz w:val="32"/>
          <w:szCs w:val="32"/>
        </w:rPr>
      </w:pPr>
    </w:p>
    <w:p w14:paraId="0FBD4810">
      <w:pPr>
        <w:ind w:firstLine="640" w:firstLineChars="200"/>
        <w:rPr>
          <w:rFonts w:hint="eastAsia" w:ascii="仿宋" w:hAnsi="仿宋" w:eastAsia="仿宋" w:cs="仿宋"/>
          <w:sz w:val="32"/>
          <w:szCs w:val="32"/>
        </w:rPr>
      </w:pPr>
    </w:p>
    <w:p w14:paraId="36BECD4D">
      <w:pPr>
        <w:ind w:firstLine="640" w:firstLineChars="200"/>
        <w:rPr>
          <w:rFonts w:hint="eastAsia" w:ascii="仿宋" w:hAnsi="仿宋" w:eastAsia="仿宋" w:cs="仿宋"/>
          <w:sz w:val="32"/>
          <w:szCs w:val="32"/>
        </w:rPr>
      </w:pPr>
    </w:p>
    <w:p w14:paraId="3E7A99A7">
      <w:pPr>
        <w:ind w:firstLine="640" w:firstLineChars="200"/>
        <w:rPr>
          <w:rFonts w:hint="eastAsia" w:ascii="仿宋" w:hAnsi="仿宋" w:eastAsia="仿宋" w:cs="仿宋"/>
          <w:sz w:val="32"/>
          <w:szCs w:val="32"/>
        </w:rPr>
      </w:pPr>
      <w:r>
        <w:rPr>
          <w:rFonts w:hint="eastAsia" w:ascii="仿宋" w:hAnsi="仿宋" w:eastAsia="仿宋" w:cs="仿宋"/>
          <w:sz w:val="32"/>
          <w:szCs w:val="32"/>
        </w:rPr>
        <w:drawing>
          <wp:anchor distT="0" distB="0" distL="114300" distR="114300" simplePos="0" relativeHeight="251665408" behindDoc="1" locked="0" layoutInCell="1" allowOverlap="1">
            <wp:simplePos x="0" y="0"/>
            <wp:positionH relativeFrom="column">
              <wp:posOffset>53975</wp:posOffset>
            </wp:positionH>
            <wp:positionV relativeFrom="paragraph">
              <wp:posOffset>154305</wp:posOffset>
            </wp:positionV>
            <wp:extent cx="5758180" cy="6179820"/>
            <wp:effectExtent l="0" t="0" r="13970" b="11430"/>
            <wp:wrapTight wrapText="bothSides">
              <wp:wrapPolygon>
                <wp:start x="0" y="0"/>
                <wp:lineTo x="0" y="21507"/>
                <wp:lineTo x="21509" y="21507"/>
                <wp:lineTo x="21509" y="0"/>
                <wp:lineTo x="0" y="0"/>
              </wp:wrapPolygon>
            </wp:wrapTight>
            <wp:docPr id="3" name="图片 3" descr="5f0d56aafae73ac8236afdf058034b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5f0d56aafae73ac8236afdf058034b90"/>
                    <pic:cNvPicPr>
                      <a:picLocks noChangeAspect="1"/>
                    </pic:cNvPicPr>
                  </pic:nvPicPr>
                  <pic:blipFill>
                    <a:blip r:embed="rId21"/>
                    <a:stretch>
                      <a:fillRect/>
                    </a:stretch>
                  </pic:blipFill>
                  <pic:spPr>
                    <a:xfrm>
                      <a:off x="0" y="0"/>
                      <a:ext cx="5758180" cy="6179820"/>
                    </a:xfrm>
                    <a:prstGeom prst="rect">
                      <a:avLst/>
                    </a:prstGeom>
                  </pic:spPr>
                </pic:pic>
              </a:graphicData>
            </a:graphic>
          </wp:anchor>
        </w:drawing>
      </w:r>
    </w:p>
    <w:p w14:paraId="5B22A1A9">
      <w:pPr>
        <w:ind w:firstLine="640" w:firstLineChars="200"/>
        <w:rPr>
          <w:rFonts w:hint="eastAsia" w:ascii="仿宋" w:hAnsi="仿宋" w:eastAsia="仿宋" w:cs="仿宋"/>
          <w:sz w:val="32"/>
          <w:szCs w:val="32"/>
        </w:rPr>
      </w:pPr>
    </w:p>
    <w:p w14:paraId="02217EB8">
      <w:pPr>
        <w:ind w:firstLine="640" w:firstLineChars="200"/>
        <w:rPr>
          <w:rFonts w:hint="eastAsia" w:ascii="仿宋" w:hAnsi="仿宋" w:eastAsia="仿宋" w:cs="仿宋"/>
          <w:sz w:val="32"/>
          <w:szCs w:val="32"/>
        </w:rPr>
      </w:pPr>
    </w:p>
    <w:p w14:paraId="38F28F0F">
      <w:pPr>
        <w:ind w:firstLine="640" w:firstLineChars="200"/>
        <w:rPr>
          <w:rFonts w:hint="eastAsia" w:ascii="仿宋" w:hAnsi="仿宋" w:eastAsia="仿宋" w:cs="仿宋"/>
          <w:sz w:val="32"/>
          <w:szCs w:val="32"/>
        </w:rPr>
      </w:pPr>
    </w:p>
    <w:p w14:paraId="2FB08CE0">
      <w:pPr>
        <w:ind w:firstLine="640" w:firstLineChars="200"/>
        <w:rPr>
          <w:rFonts w:ascii="仿宋" w:hAnsi="仿宋" w:eastAsia="仿宋" w:cs="仿宋"/>
          <w:sz w:val="32"/>
          <w:szCs w:val="32"/>
        </w:rPr>
      </w:pPr>
      <w:r>
        <w:rPr>
          <w:rFonts w:hint="eastAsia" w:ascii="仿宋" w:hAnsi="仿宋" w:eastAsia="仿宋" w:cs="仿宋"/>
          <w:sz w:val="32"/>
          <w:szCs w:val="32"/>
        </w:rPr>
        <w:t>3、离退休干部特困帮扶资金项目绩效自评综述：根据年初设定的绩效目标，离退休干部特困帮扶资金项目绩效自评得分为100分（绩效自评表三附后）。全年预算数为5万元，执行数为5万元，完成预算的100%。项目绩效目标完成情况：2025年底完成了离退休干部特困帮扶工作，使用资金5万元，并通过走访、电话，微信等方式老干部满意程度达98%以上。</w:t>
      </w:r>
    </w:p>
    <w:p w14:paraId="5AB4D986">
      <w:pPr>
        <w:ind w:firstLine="640" w:firstLineChars="200"/>
        <w:rPr>
          <w:rFonts w:hint="eastAsia" w:ascii="仿宋" w:hAnsi="仿宋" w:eastAsia="仿宋" w:cs="仿宋"/>
          <w:sz w:val="32"/>
          <w:szCs w:val="32"/>
        </w:rPr>
      </w:pPr>
    </w:p>
    <w:p w14:paraId="1F301021">
      <w:pPr>
        <w:ind w:firstLine="640" w:firstLineChars="200"/>
        <w:rPr>
          <w:rFonts w:hint="eastAsia" w:ascii="仿宋" w:hAnsi="仿宋" w:eastAsia="仿宋" w:cs="仿宋"/>
          <w:sz w:val="32"/>
          <w:szCs w:val="32"/>
        </w:rPr>
      </w:pPr>
    </w:p>
    <w:p w14:paraId="56CC9442">
      <w:pPr>
        <w:ind w:firstLine="640" w:firstLineChars="200"/>
        <w:rPr>
          <w:rFonts w:hint="eastAsia" w:ascii="仿宋" w:hAnsi="仿宋" w:eastAsia="仿宋" w:cs="仿宋"/>
          <w:sz w:val="32"/>
          <w:szCs w:val="32"/>
        </w:rPr>
      </w:pPr>
    </w:p>
    <w:p w14:paraId="4ED34058">
      <w:pPr>
        <w:ind w:firstLine="640" w:firstLineChars="200"/>
        <w:rPr>
          <w:rFonts w:hint="eastAsia" w:ascii="仿宋" w:hAnsi="仿宋" w:eastAsia="仿宋" w:cs="仿宋"/>
          <w:sz w:val="32"/>
          <w:szCs w:val="32"/>
        </w:rPr>
      </w:pPr>
    </w:p>
    <w:p w14:paraId="54176991">
      <w:pPr>
        <w:ind w:firstLine="640" w:firstLineChars="200"/>
        <w:rPr>
          <w:rFonts w:hint="eastAsia" w:ascii="仿宋" w:hAnsi="仿宋" w:eastAsia="仿宋" w:cs="仿宋"/>
          <w:sz w:val="32"/>
          <w:szCs w:val="32"/>
        </w:rPr>
      </w:pPr>
    </w:p>
    <w:p w14:paraId="1BBF07F9">
      <w:pPr>
        <w:ind w:firstLine="640" w:firstLineChars="200"/>
        <w:rPr>
          <w:rFonts w:hint="eastAsia" w:ascii="仿宋" w:hAnsi="仿宋" w:eastAsia="仿宋" w:cs="仿宋"/>
          <w:sz w:val="32"/>
          <w:szCs w:val="32"/>
        </w:rPr>
      </w:pPr>
    </w:p>
    <w:p w14:paraId="4E2824CE">
      <w:pPr>
        <w:ind w:firstLine="640" w:firstLineChars="200"/>
        <w:rPr>
          <w:rFonts w:hint="eastAsia" w:ascii="仿宋" w:hAnsi="仿宋" w:eastAsia="仿宋" w:cs="仿宋"/>
          <w:sz w:val="32"/>
          <w:szCs w:val="32"/>
        </w:rPr>
      </w:pPr>
    </w:p>
    <w:p w14:paraId="0D7E28ED">
      <w:pPr>
        <w:ind w:firstLine="640" w:firstLineChars="200"/>
        <w:rPr>
          <w:rFonts w:hint="eastAsia" w:ascii="仿宋" w:hAnsi="仿宋" w:eastAsia="仿宋" w:cs="仿宋"/>
          <w:sz w:val="32"/>
          <w:szCs w:val="32"/>
        </w:rPr>
      </w:pPr>
    </w:p>
    <w:p w14:paraId="62C60B8F">
      <w:pPr>
        <w:ind w:firstLine="640" w:firstLineChars="200"/>
        <w:rPr>
          <w:rFonts w:hint="eastAsia" w:ascii="仿宋" w:hAnsi="仿宋" w:eastAsia="仿宋" w:cs="仿宋"/>
          <w:sz w:val="32"/>
          <w:szCs w:val="32"/>
        </w:rPr>
      </w:pPr>
    </w:p>
    <w:p w14:paraId="14C32A78">
      <w:pPr>
        <w:ind w:firstLine="640" w:firstLineChars="200"/>
        <w:rPr>
          <w:rFonts w:hint="eastAsia" w:ascii="仿宋" w:hAnsi="仿宋" w:eastAsia="仿宋" w:cs="仿宋"/>
          <w:sz w:val="32"/>
          <w:szCs w:val="32"/>
        </w:rPr>
      </w:pPr>
    </w:p>
    <w:p w14:paraId="7C2A8F5A">
      <w:pPr>
        <w:ind w:firstLine="640" w:firstLineChars="200"/>
        <w:rPr>
          <w:rFonts w:hint="eastAsia" w:ascii="仿宋" w:hAnsi="仿宋" w:eastAsia="仿宋" w:cs="仿宋"/>
          <w:sz w:val="32"/>
          <w:szCs w:val="32"/>
        </w:rPr>
      </w:pPr>
    </w:p>
    <w:p w14:paraId="18BE57F1">
      <w:pPr>
        <w:ind w:firstLine="640" w:firstLineChars="200"/>
        <w:rPr>
          <w:rFonts w:hint="eastAsia" w:ascii="仿宋" w:hAnsi="仿宋" w:eastAsia="仿宋" w:cs="仿宋"/>
          <w:sz w:val="32"/>
          <w:szCs w:val="32"/>
        </w:rPr>
      </w:pPr>
    </w:p>
    <w:p w14:paraId="56C929B1">
      <w:pPr>
        <w:ind w:firstLine="640" w:firstLineChars="200"/>
        <w:rPr>
          <w:rFonts w:hint="eastAsia" w:ascii="仿宋" w:hAnsi="仿宋" w:eastAsia="仿宋" w:cs="仿宋"/>
          <w:sz w:val="32"/>
          <w:szCs w:val="32"/>
        </w:rPr>
      </w:pPr>
    </w:p>
    <w:p w14:paraId="7DEA9F0B">
      <w:pPr>
        <w:ind w:firstLine="643" w:firstLineChars="200"/>
        <w:rPr>
          <w:rFonts w:hint="eastAsia" w:ascii="仿宋" w:hAnsi="仿宋" w:eastAsia="仿宋" w:cs="仿宋"/>
          <w:sz w:val="32"/>
          <w:szCs w:val="32"/>
        </w:rPr>
      </w:pPr>
      <w:r>
        <w:rPr>
          <w:rFonts w:hint="eastAsia" w:ascii="Times New Roman" w:eastAsia="仿宋_GB2312"/>
          <w:b/>
          <w:sz w:val="32"/>
          <w:szCs w:val="32"/>
        </w:rPr>
        <w:drawing>
          <wp:anchor distT="0" distB="0" distL="114300" distR="114300" simplePos="0" relativeHeight="251664384" behindDoc="1" locked="0" layoutInCell="1" allowOverlap="1">
            <wp:simplePos x="0" y="0"/>
            <wp:positionH relativeFrom="column">
              <wp:posOffset>184785</wp:posOffset>
            </wp:positionH>
            <wp:positionV relativeFrom="paragraph">
              <wp:posOffset>15875</wp:posOffset>
            </wp:positionV>
            <wp:extent cx="5755005" cy="6846570"/>
            <wp:effectExtent l="0" t="0" r="17145" b="11430"/>
            <wp:wrapTight wrapText="bothSides">
              <wp:wrapPolygon>
                <wp:start x="0" y="0"/>
                <wp:lineTo x="0" y="21516"/>
                <wp:lineTo x="21521" y="21516"/>
                <wp:lineTo x="21521" y="0"/>
                <wp:lineTo x="0" y="0"/>
              </wp:wrapPolygon>
            </wp:wrapTight>
            <wp:docPr id="6" name="图片 6" descr="32b07124ed4193f868eb56f58bb906f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32b07124ed4193f868eb56f58bb906fe"/>
                    <pic:cNvPicPr>
                      <a:picLocks noChangeAspect="1"/>
                    </pic:cNvPicPr>
                  </pic:nvPicPr>
                  <pic:blipFill>
                    <a:blip r:embed="rId22"/>
                    <a:stretch>
                      <a:fillRect/>
                    </a:stretch>
                  </pic:blipFill>
                  <pic:spPr>
                    <a:xfrm>
                      <a:off x="0" y="0"/>
                      <a:ext cx="5755005" cy="6846570"/>
                    </a:xfrm>
                    <a:prstGeom prst="rect">
                      <a:avLst/>
                    </a:prstGeom>
                  </pic:spPr>
                </pic:pic>
              </a:graphicData>
            </a:graphic>
          </wp:anchor>
        </w:drawing>
      </w:r>
    </w:p>
    <w:p w14:paraId="7D0C7028">
      <w:pPr>
        <w:ind w:firstLine="640" w:firstLineChars="200"/>
        <w:rPr>
          <w:rFonts w:hint="eastAsia" w:ascii="仿宋" w:hAnsi="仿宋" w:eastAsia="仿宋" w:cs="仿宋"/>
          <w:sz w:val="32"/>
          <w:szCs w:val="32"/>
        </w:rPr>
      </w:pPr>
    </w:p>
    <w:p w14:paraId="2CB73012">
      <w:pPr>
        <w:ind w:firstLine="640" w:firstLineChars="200"/>
        <w:rPr>
          <w:rFonts w:hint="eastAsia" w:ascii="仿宋" w:hAnsi="仿宋" w:eastAsia="仿宋" w:cs="仿宋"/>
          <w:sz w:val="32"/>
          <w:szCs w:val="32"/>
        </w:rPr>
      </w:pPr>
    </w:p>
    <w:p w14:paraId="67919517">
      <w:pPr>
        <w:ind w:firstLine="640" w:firstLineChars="200"/>
        <w:rPr>
          <w:rFonts w:hint="eastAsia" w:ascii="仿宋" w:hAnsi="仿宋" w:eastAsia="仿宋" w:cs="仿宋"/>
          <w:sz w:val="32"/>
          <w:szCs w:val="32"/>
        </w:rPr>
      </w:pPr>
      <w:r>
        <w:rPr>
          <w:rFonts w:hint="eastAsia" w:ascii="仿宋" w:hAnsi="仿宋" w:eastAsia="仿宋" w:cs="仿宋"/>
          <w:sz w:val="32"/>
          <w:szCs w:val="32"/>
        </w:rPr>
        <w:t>4、任过副县级以上离退休老干部体检项目绩效自评综述：根据年初设定的绩效100分（绩效自评表四附后）。全年预算数为3.43万元，执行数为3.27万元，完成预算的95.38%。项目绩效目标完成情况：完成了县级实职离退休干部的健康体检。</w:t>
      </w:r>
    </w:p>
    <w:p w14:paraId="47A64A60">
      <w:pPr>
        <w:ind w:firstLine="640" w:firstLineChars="200"/>
        <w:rPr>
          <w:rFonts w:hint="eastAsia" w:ascii="仿宋" w:hAnsi="仿宋" w:eastAsia="仿宋" w:cs="仿宋"/>
          <w:sz w:val="32"/>
          <w:szCs w:val="32"/>
        </w:rPr>
      </w:pPr>
    </w:p>
    <w:p w14:paraId="167395C5">
      <w:pPr>
        <w:ind w:firstLine="640" w:firstLineChars="200"/>
        <w:rPr>
          <w:rFonts w:hint="eastAsia" w:ascii="仿宋" w:hAnsi="仿宋" w:eastAsia="仿宋" w:cs="仿宋"/>
          <w:sz w:val="32"/>
          <w:szCs w:val="32"/>
        </w:rPr>
      </w:pPr>
    </w:p>
    <w:p w14:paraId="5D57C147">
      <w:pPr>
        <w:ind w:firstLine="640" w:firstLineChars="200"/>
        <w:rPr>
          <w:rFonts w:hint="eastAsia" w:ascii="仿宋" w:hAnsi="仿宋" w:eastAsia="仿宋" w:cs="仿宋"/>
          <w:sz w:val="32"/>
          <w:szCs w:val="32"/>
        </w:rPr>
      </w:pPr>
    </w:p>
    <w:p w14:paraId="4E7C70E6">
      <w:pPr>
        <w:ind w:firstLine="640" w:firstLineChars="200"/>
        <w:rPr>
          <w:rFonts w:hint="eastAsia" w:ascii="仿宋" w:hAnsi="仿宋" w:eastAsia="仿宋" w:cs="仿宋"/>
          <w:sz w:val="32"/>
          <w:szCs w:val="32"/>
        </w:rPr>
      </w:pPr>
    </w:p>
    <w:p w14:paraId="281ECD8B">
      <w:pPr>
        <w:ind w:firstLine="640" w:firstLineChars="200"/>
        <w:rPr>
          <w:rFonts w:hint="eastAsia" w:ascii="仿宋" w:hAnsi="仿宋" w:eastAsia="仿宋" w:cs="仿宋"/>
          <w:sz w:val="32"/>
          <w:szCs w:val="32"/>
        </w:rPr>
      </w:pPr>
    </w:p>
    <w:p w14:paraId="7E48B3D2">
      <w:pPr>
        <w:ind w:firstLine="640" w:firstLineChars="200"/>
        <w:rPr>
          <w:rFonts w:hint="eastAsia" w:ascii="仿宋" w:hAnsi="仿宋" w:eastAsia="仿宋" w:cs="仿宋"/>
          <w:sz w:val="32"/>
          <w:szCs w:val="32"/>
        </w:rPr>
      </w:pPr>
    </w:p>
    <w:p w14:paraId="1F1896B0">
      <w:pPr>
        <w:ind w:firstLine="640" w:firstLineChars="200"/>
        <w:rPr>
          <w:rFonts w:hint="eastAsia" w:ascii="仿宋" w:hAnsi="仿宋" w:eastAsia="仿宋" w:cs="仿宋"/>
          <w:sz w:val="32"/>
          <w:szCs w:val="32"/>
        </w:rPr>
      </w:pPr>
    </w:p>
    <w:p w14:paraId="11E283C1">
      <w:pPr>
        <w:ind w:firstLine="640" w:firstLineChars="200"/>
        <w:rPr>
          <w:rFonts w:hint="eastAsia" w:ascii="仿宋" w:hAnsi="仿宋" w:eastAsia="仿宋" w:cs="仿宋"/>
          <w:sz w:val="32"/>
          <w:szCs w:val="32"/>
        </w:rPr>
      </w:pPr>
    </w:p>
    <w:p w14:paraId="026593BE">
      <w:pPr>
        <w:ind w:firstLine="640" w:firstLineChars="200"/>
        <w:rPr>
          <w:rFonts w:hint="eastAsia" w:ascii="仿宋" w:hAnsi="仿宋" w:eastAsia="仿宋" w:cs="仿宋"/>
          <w:sz w:val="32"/>
          <w:szCs w:val="32"/>
        </w:rPr>
      </w:pPr>
    </w:p>
    <w:p w14:paraId="5A241381">
      <w:pPr>
        <w:ind w:firstLine="640" w:firstLineChars="200"/>
        <w:rPr>
          <w:rFonts w:hint="eastAsia" w:ascii="仿宋" w:hAnsi="仿宋" w:eastAsia="仿宋" w:cs="仿宋"/>
          <w:sz w:val="32"/>
          <w:szCs w:val="32"/>
        </w:rPr>
      </w:pPr>
    </w:p>
    <w:p w14:paraId="4FB2C22B">
      <w:pPr>
        <w:ind w:firstLine="640" w:firstLineChars="200"/>
        <w:rPr>
          <w:rFonts w:hint="eastAsia" w:ascii="仿宋" w:hAnsi="仿宋" w:eastAsia="仿宋" w:cs="仿宋"/>
          <w:sz w:val="32"/>
          <w:szCs w:val="32"/>
        </w:rPr>
      </w:pPr>
    </w:p>
    <w:p w14:paraId="3517C087">
      <w:pPr>
        <w:ind w:firstLine="640" w:firstLineChars="200"/>
        <w:rPr>
          <w:rFonts w:hint="eastAsia" w:ascii="仿宋" w:hAnsi="仿宋" w:eastAsia="仿宋" w:cs="仿宋"/>
          <w:sz w:val="32"/>
          <w:szCs w:val="32"/>
        </w:rPr>
      </w:pPr>
    </w:p>
    <w:p w14:paraId="3317959D">
      <w:pPr>
        <w:ind w:firstLine="640" w:firstLineChars="200"/>
        <w:rPr>
          <w:rFonts w:hint="eastAsia" w:ascii="仿宋" w:hAnsi="仿宋" w:eastAsia="仿宋" w:cs="仿宋"/>
          <w:sz w:val="32"/>
          <w:szCs w:val="32"/>
        </w:rPr>
      </w:pPr>
    </w:p>
    <w:p w14:paraId="79870D1F">
      <w:pPr>
        <w:ind w:firstLine="640" w:firstLineChars="200"/>
        <w:rPr>
          <w:rFonts w:hint="eastAsia" w:ascii="仿宋" w:hAnsi="仿宋" w:eastAsia="仿宋" w:cs="仿宋"/>
          <w:sz w:val="32"/>
          <w:szCs w:val="32"/>
        </w:rPr>
      </w:pPr>
    </w:p>
    <w:p w14:paraId="6C95FB47">
      <w:pPr>
        <w:ind w:firstLine="640" w:firstLineChars="200"/>
        <w:rPr>
          <w:rFonts w:hint="eastAsia" w:ascii="仿宋" w:hAnsi="仿宋" w:eastAsia="仿宋" w:cs="仿宋"/>
          <w:sz w:val="32"/>
          <w:szCs w:val="32"/>
        </w:rPr>
      </w:pPr>
    </w:p>
    <w:p w14:paraId="1D9E51F9">
      <w:pPr>
        <w:ind w:firstLine="643" w:firstLineChars="200"/>
        <w:rPr>
          <w:rFonts w:hint="eastAsia" w:ascii="仿宋" w:hAnsi="仿宋" w:eastAsia="仿宋" w:cs="仿宋"/>
          <w:sz w:val="32"/>
          <w:szCs w:val="32"/>
        </w:rPr>
      </w:pPr>
      <w:r>
        <w:rPr>
          <w:rFonts w:hint="eastAsia" w:ascii="Times New Roman" w:eastAsia="仿宋_GB2312"/>
          <w:b/>
          <w:sz w:val="32"/>
          <w:szCs w:val="32"/>
        </w:rPr>
        <w:drawing>
          <wp:anchor distT="0" distB="0" distL="114300" distR="114300" simplePos="0" relativeHeight="251666432" behindDoc="1" locked="0" layoutInCell="1" allowOverlap="1">
            <wp:simplePos x="0" y="0"/>
            <wp:positionH relativeFrom="column">
              <wp:posOffset>-10795</wp:posOffset>
            </wp:positionH>
            <wp:positionV relativeFrom="paragraph">
              <wp:posOffset>129540</wp:posOffset>
            </wp:positionV>
            <wp:extent cx="5759450" cy="7119620"/>
            <wp:effectExtent l="0" t="0" r="12700" b="5080"/>
            <wp:wrapTight wrapText="bothSides">
              <wp:wrapPolygon>
                <wp:start x="0" y="0"/>
                <wp:lineTo x="0" y="21558"/>
                <wp:lineTo x="21505" y="21558"/>
                <wp:lineTo x="21505" y="0"/>
                <wp:lineTo x="0" y="0"/>
              </wp:wrapPolygon>
            </wp:wrapTight>
            <wp:docPr id="8" name="图片 8" descr="e2962dcea690ec7e2bc552c014fafeb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e2962dcea690ec7e2bc552c014fafebf"/>
                    <pic:cNvPicPr>
                      <a:picLocks noChangeAspect="1"/>
                    </pic:cNvPicPr>
                  </pic:nvPicPr>
                  <pic:blipFill>
                    <a:blip r:embed="rId23"/>
                    <a:stretch>
                      <a:fillRect/>
                    </a:stretch>
                  </pic:blipFill>
                  <pic:spPr>
                    <a:xfrm>
                      <a:off x="0" y="0"/>
                      <a:ext cx="5759450" cy="7119620"/>
                    </a:xfrm>
                    <a:prstGeom prst="rect">
                      <a:avLst/>
                    </a:prstGeom>
                  </pic:spPr>
                </pic:pic>
              </a:graphicData>
            </a:graphic>
          </wp:anchor>
        </w:drawing>
      </w:r>
    </w:p>
    <w:p w14:paraId="1A3CF4E5">
      <w:pPr>
        <w:ind w:firstLine="640" w:firstLineChars="200"/>
        <w:rPr>
          <w:rFonts w:ascii="仿宋" w:hAnsi="仿宋" w:eastAsia="仿宋" w:cs="仿宋"/>
          <w:sz w:val="32"/>
          <w:szCs w:val="32"/>
        </w:rPr>
      </w:pPr>
      <w:r>
        <w:rPr>
          <w:rFonts w:hint="eastAsia" w:ascii="仿宋" w:hAnsi="仿宋" w:eastAsia="仿宋" w:cs="仿宋"/>
          <w:sz w:val="32"/>
          <w:szCs w:val="32"/>
        </w:rPr>
        <w:t>5、关心下一代及老促会工作经费项目绩效自评综述：根据年初设定的绩效目标，关心下一代及老促会工作经费项目绩效自评得分为100分（绩效自评表附后）。全年预算数为3万元，执行数为3万元，完成预算的100%。项目绩效目标完成情况：按照相关规定，严格把握审批手续，自觉接受监督，使资金得到了合理有效的使用，保证了各项工作顺利开展。通过购买办公设备和桌椅，改善了办公条件。并开展各项关心下一代活动，提升了人们对关工委工作的认知度，开创了关工委工作的新局面。</w:t>
      </w:r>
    </w:p>
    <w:p w14:paraId="71836A5D">
      <w:pPr>
        <w:adjustRightInd w:val="0"/>
        <w:snapToGrid w:val="0"/>
        <w:spacing w:line="580" w:lineRule="exact"/>
        <w:ind w:firstLine="640" w:firstLineChars="200"/>
        <w:rPr>
          <w:rFonts w:hint="eastAsia" w:ascii="仿宋" w:hAnsi="仿宋" w:eastAsia="仿宋" w:cs="仿宋"/>
          <w:sz w:val="32"/>
          <w:szCs w:val="32"/>
        </w:rPr>
      </w:pPr>
    </w:p>
    <w:p w14:paraId="71779607">
      <w:pPr>
        <w:adjustRightInd w:val="0"/>
        <w:snapToGrid w:val="0"/>
        <w:spacing w:line="580" w:lineRule="exact"/>
        <w:ind w:firstLine="640" w:firstLineChars="200"/>
        <w:rPr>
          <w:rFonts w:hint="eastAsia" w:ascii="仿宋" w:hAnsi="仿宋" w:eastAsia="仿宋" w:cs="仿宋"/>
          <w:sz w:val="32"/>
          <w:szCs w:val="32"/>
        </w:rPr>
      </w:pPr>
    </w:p>
    <w:p w14:paraId="56B725F0">
      <w:pPr>
        <w:adjustRightInd w:val="0"/>
        <w:snapToGrid w:val="0"/>
        <w:spacing w:line="580" w:lineRule="exact"/>
        <w:ind w:firstLine="640" w:firstLineChars="200"/>
        <w:rPr>
          <w:rFonts w:hint="eastAsia" w:ascii="仿宋" w:hAnsi="仿宋" w:eastAsia="仿宋" w:cs="仿宋"/>
          <w:sz w:val="32"/>
          <w:szCs w:val="32"/>
        </w:rPr>
      </w:pPr>
    </w:p>
    <w:p w14:paraId="20802FED">
      <w:pPr>
        <w:adjustRightInd w:val="0"/>
        <w:snapToGrid w:val="0"/>
        <w:spacing w:line="580" w:lineRule="exact"/>
        <w:ind w:firstLine="640" w:firstLineChars="200"/>
        <w:rPr>
          <w:rFonts w:hint="eastAsia" w:ascii="仿宋" w:hAnsi="仿宋" w:eastAsia="仿宋" w:cs="仿宋"/>
          <w:sz w:val="32"/>
          <w:szCs w:val="32"/>
        </w:rPr>
      </w:pPr>
    </w:p>
    <w:p w14:paraId="603B71A7">
      <w:pPr>
        <w:adjustRightInd w:val="0"/>
        <w:snapToGrid w:val="0"/>
        <w:spacing w:line="580" w:lineRule="exact"/>
        <w:ind w:firstLine="640" w:firstLineChars="200"/>
        <w:rPr>
          <w:rFonts w:hint="eastAsia" w:ascii="仿宋" w:hAnsi="仿宋" w:eastAsia="仿宋" w:cs="仿宋"/>
          <w:sz w:val="32"/>
          <w:szCs w:val="32"/>
        </w:rPr>
      </w:pPr>
    </w:p>
    <w:p w14:paraId="4645BA66">
      <w:pPr>
        <w:adjustRightInd w:val="0"/>
        <w:snapToGrid w:val="0"/>
        <w:spacing w:line="580" w:lineRule="exact"/>
        <w:ind w:firstLine="640" w:firstLineChars="200"/>
        <w:rPr>
          <w:rFonts w:hint="eastAsia" w:ascii="仿宋" w:hAnsi="仿宋" w:eastAsia="仿宋" w:cs="仿宋"/>
          <w:sz w:val="32"/>
          <w:szCs w:val="32"/>
        </w:rPr>
      </w:pPr>
    </w:p>
    <w:p w14:paraId="7B996A26">
      <w:pPr>
        <w:adjustRightInd w:val="0"/>
        <w:snapToGrid w:val="0"/>
        <w:spacing w:line="580" w:lineRule="exact"/>
        <w:ind w:firstLine="640" w:firstLineChars="200"/>
        <w:rPr>
          <w:rFonts w:hint="eastAsia" w:ascii="仿宋" w:hAnsi="仿宋" w:eastAsia="仿宋" w:cs="仿宋"/>
          <w:sz w:val="32"/>
          <w:szCs w:val="32"/>
        </w:rPr>
      </w:pPr>
    </w:p>
    <w:p w14:paraId="584237E7">
      <w:pPr>
        <w:adjustRightInd w:val="0"/>
        <w:snapToGrid w:val="0"/>
        <w:spacing w:line="580" w:lineRule="exact"/>
        <w:ind w:firstLine="640" w:firstLineChars="200"/>
        <w:rPr>
          <w:rFonts w:hint="eastAsia" w:ascii="仿宋" w:hAnsi="仿宋" w:eastAsia="仿宋" w:cs="仿宋"/>
          <w:sz w:val="32"/>
          <w:szCs w:val="32"/>
        </w:rPr>
      </w:pPr>
    </w:p>
    <w:p w14:paraId="56B6A6E3">
      <w:pPr>
        <w:adjustRightInd w:val="0"/>
        <w:snapToGrid w:val="0"/>
        <w:spacing w:line="580" w:lineRule="exact"/>
        <w:ind w:firstLine="640" w:firstLineChars="200"/>
        <w:rPr>
          <w:rFonts w:hint="eastAsia" w:ascii="仿宋" w:hAnsi="仿宋" w:eastAsia="仿宋" w:cs="仿宋"/>
          <w:sz w:val="32"/>
          <w:szCs w:val="32"/>
        </w:rPr>
      </w:pPr>
    </w:p>
    <w:p w14:paraId="5F3C238B">
      <w:pPr>
        <w:adjustRightInd w:val="0"/>
        <w:snapToGrid w:val="0"/>
        <w:spacing w:line="580" w:lineRule="exact"/>
        <w:ind w:firstLine="640" w:firstLineChars="200"/>
        <w:rPr>
          <w:rFonts w:hint="eastAsia" w:ascii="仿宋" w:hAnsi="仿宋" w:eastAsia="仿宋" w:cs="仿宋"/>
          <w:sz w:val="32"/>
          <w:szCs w:val="32"/>
        </w:rPr>
      </w:pPr>
    </w:p>
    <w:p w14:paraId="7BBB0CBC">
      <w:pPr>
        <w:adjustRightInd w:val="0"/>
        <w:snapToGrid w:val="0"/>
        <w:spacing w:line="580" w:lineRule="exact"/>
        <w:ind w:firstLine="640" w:firstLineChars="200"/>
        <w:rPr>
          <w:rFonts w:hint="eastAsia" w:ascii="仿宋" w:hAnsi="仿宋" w:eastAsia="仿宋" w:cs="仿宋"/>
          <w:sz w:val="32"/>
          <w:szCs w:val="32"/>
        </w:rPr>
      </w:pPr>
    </w:p>
    <w:p w14:paraId="457E7028">
      <w:pPr>
        <w:adjustRightInd w:val="0"/>
        <w:snapToGrid w:val="0"/>
        <w:spacing w:line="580" w:lineRule="exact"/>
        <w:ind w:firstLine="640" w:firstLineChars="200"/>
        <w:rPr>
          <w:rFonts w:hint="eastAsia" w:ascii="仿宋" w:hAnsi="仿宋" w:eastAsia="仿宋" w:cs="仿宋"/>
          <w:sz w:val="32"/>
          <w:szCs w:val="32"/>
        </w:rPr>
      </w:pPr>
    </w:p>
    <w:p w14:paraId="39C7B453">
      <w:pPr>
        <w:adjustRightInd w:val="0"/>
        <w:snapToGrid w:val="0"/>
        <w:spacing w:line="580" w:lineRule="exact"/>
        <w:ind w:firstLine="640" w:firstLineChars="200"/>
        <w:rPr>
          <w:rFonts w:hint="eastAsia" w:ascii="仿宋" w:hAnsi="仿宋" w:eastAsia="仿宋" w:cs="仿宋"/>
          <w:sz w:val="32"/>
          <w:szCs w:val="32"/>
        </w:rPr>
      </w:pPr>
    </w:p>
    <w:p w14:paraId="32F34EFA">
      <w:pPr>
        <w:adjustRightInd w:val="0"/>
        <w:snapToGrid w:val="0"/>
        <w:spacing w:line="580" w:lineRule="exact"/>
        <w:ind w:firstLine="643" w:firstLineChars="200"/>
        <w:rPr>
          <w:rFonts w:hint="eastAsia" w:ascii="仿宋" w:hAnsi="仿宋" w:eastAsia="仿宋" w:cs="仿宋"/>
          <w:sz w:val="32"/>
          <w:szCs w:val="32"/>
        </w:rPr>
      </w:pPr>
      <w:r>
        <w:rPr>
          <w:rFonts w:hint="eastAsia" w:ascii="Times New Roman" w:eastAsia="仿宋_GB2312"/>
          <w:b/>
          <w:sz w:val="32"/>
          <w:szCs w:val="32"/>
        </w:rPr>
        <w:drawing>
          <wp:anchor distT="0" distB="0" distL="114300" distR="114300" simplePos="0" relativeHeight="251667456" behindDoc="1" locked="0" layoutInCell="1" allowOverlap="1">
            <wp:simplePos x="0" y="0"/>
            <wp:positionH relativeFrom="column">
              <wp:posOffset>-37465</wp:posOffset>
            </wp:positionH>
            <wp:positionV relativeFrom="paragraph">
              <wp:posOffset>300355</wp:posOffset>
            </wp:positionV>
            <wp:extent cx="5757545" cy="6787515"/>
            <wp:effectExtent l="0" t="0" r="14605" b="13335"/>
            <wp:wrapTight wrapText="bothSides">
              <wp:wrapPolygon>
                <wp:start x="0" y="0"/>
                <wp:lineTo x="0" y="21521"/>
                <wp:lineTo x="21512" y="21521"/>
                <wp:lineTo x="21512" y="0"/>
                <wp:lineTo x="0" y="0"/>
              </wp:wrapPolygon>
            </wp:wrapTight>
            <wp:docPr id="10" name="图片 10" descr="a220fd88bc9672d0c80f799c72ca8ca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a220fd88bc9672d0c80f799c72ca8cab"/>
                    <pic:cNvPicPr>
                      <a:picLocks noChangeAspect="1"/>
                    </pic:cNvPicPr>
                  </pic:nvPicPr>
                  <pic:blipFill>
                    <a:blip r:embed="rId24"/>
                    <a:stretch>
                      <a:fillRect/>
                    </a:stretch>
                  </pic:blipFill>
                  <pic:spPr>
                    <a:xfrm>
                      <a:off x="0" y="0"/>
                      <a:ext cx="5757545" cy="6787515"/>
                    </a:xfrm>
                    <a:prstGeom prst="rect">
                      <a:avLst/>
                    </a:prstGeom>
                  </pic:spPr>
                </pic:pic>
              </a:graphicData>
            </a:graphic>
          </wp:anchor>
        </w:drawing>
      </w:r>
    </w:p>
    <w:p w14:paraId="6BABC973">
      <w:pPr>
        <w:adjustRightInd w:val="0"/>
        <w:snapToGrid w:val="0"/>
        <w:spacing w:line="580" w:lineRule="exact"/>
        <w:ind w:firstLine="640" w:firstLineChars="200"/>
        <w:rPr>
          <w:rFonts w:hint="eastAsia" w:ascii="仿宋" w:hAnsi="仿宋" w:eastAsia="仿宋" w:cs="仿宋"/>
          <w:sz w:val="32"/>
          <w:szCs w:val="32"/>
        </w:rPr>
      </w:pPr>
    </w:p>
    <w:p w14:paraId="3D7839AD">
      <w:pPr>
        <w:adjustRightInd w:val="0"/>
        <w:snapToGrid w:val="0"/>
        <w:spacing w:line="580" w:lineRule="exact"/>
        <w:ind w:firstLine="640" w:firstLineChars="200"/>
        <w:rPr>
          <w:rFonts w:hint="eastAsia" w:ascii="仿宋" w:hAnsi="仿宋" w:eastAsia="仿宋" w:cs="仿宋"/>
          <w:sz w:val="32"/>
          <w:szCs w:val="32"/>
        </w:rPr>
      </w:pPr>
    </w:p>
    <w:p w14:paraId="27C86410">
      <w:pPr>
        <w:adjustRightInd w:val="0"/>
        <w:snapToGrid w:val="0"/>
        <w:spacing w:line="580" w:lineRule="exact"/>
        <w:ind w:firstLine="640" w:firstLineChars="200"/>
        <w:rPr>
          <w:rFonts w:ascii="仿宋" w:hAnsi="仿宋" w:eastAsia="仿宋" w:cs="仿宋"/>
          <w:sz w:val="32"/>
          <w:szCs w:val="32"/>
        </w:rPr>
      </w:pPr>
      <w:r>
        <w:rPr>
          <w:rFonts w:hint="eastAsia" w:ascii="仿宋" w:hAnsi="仿宋" w:eastAsia="仿宋" w:cs="仿宋"/>
          <w:sz w:val="32"/>
          <w:szCs w:val="32"/>
        </w:rPr>
        <w:t>6、重阳节老干部工作会议项目绩效自评综述：根据年初设定的绩效目标，重阳节老干部工作会议项目绩效自评得分为94.33分（绩效自评表附后）。全年预算数为1.6万元，执行数为0.69万元，完成预算的43.28%。项目绩效目标完成情况：严格把握审批手续，自觉接受监督，使资金得到了合理有效的使用，保证了各项工作顺利开展。通过召开老干部工作会议，使老干部了解我县政治、经济发展情况，激发老干部为党的事业增添正能量的决心，增加了为发展新涞源发挥作用的信心。老干部对召开老干部工作会议给予一致好评，达到了预期目标.</w:t>
      </w:r>
    </w:p>
    <w:p w14:paraId="5D2256F5">
      <w:pPr>
        <w:spacing w:line="360" w:lineRule="auto"/>
        <w:ind w:firstLine="640" w:firstLineChars="200"/>
        <w:rPr>
          <w:rFonts w:hint="eastAsia" w:ascii="仿宋" w:hAnsi="仿宋" w:eastAsia="仿宋" w:cs="仿宋"/>
          <w:sz w:val="32"/>
          <w:szCs w:val="32"/>
        </w:rPr>
      </w:pPr>
    </w:p>
    <w:p w14:paraId="01BD898C">
      <w:pPr>
        <w:spacing w:line="360" w:lineRule="auto"/>
        <w:ind w:firstLine="640" w:firstLineChars="200"/>
        <w:rPr>
          <w:rFonts w:hint="eastAsia" w:ascii="仿宋" w:hAnsi="仿宋" w:eastAsia="仿宋" w:cs="仿宋"/>
          <w:sz w:val="32"/>
          <w:szCs w:val="32"/>
        </w:rPr>
      </w:pPr>
    </w:p>
    <w:p w14:paraId="14B36681">
      <w:pPr>
        <w:spacing w:line="360" w:lineRule="auto"/>
        <w:ind w:firstLine="640" w:firstLineChars="200"/>
        <w:rPr>
          <w:rFonts w:hint="eastAsia" w:ascii="仿宋" w:hAnsi="仿宋" w:eastAsia="仿宋" w:cs="仿宋"/>
          <w:sz w:val="32"/>
          <w:szCs w:val="32"/>
        </w:rPr>
      </w:pPr>
    </w:p>
    <w:p w14:paraId="089F0D2A">
      <w:pPr>
        <w:spacing w:line="360" w:lineRule="auto"/>
        <w:ind w:firstLine="640" w:firstLineChars="200"/>
        <w:rPr>
          <w:rFonts w:hint="eastAsia" w:ascii="仿宋" w:hAnsi="仿宋" w:eastAsia="仿宋" w:cs="仿宋"/>
          <w:sz w:val="32"/>
          <w:szCs w:val="32"/>
        </w:rPr>
      </w:pPr>
    </w:p>
    <w:p w14:paraId="5C25C789">
      <w:pPr>
        <w:spacing w:line="360" w:lineRule="auto"/>
        <w:ind w:firstLine="640" w:firstLineChars="200"/>
        <w:rPr>
          <w:rFonts w:hint="eastAsia" w:ascii="仿宋" w:hAnsi="仿宋" w:eastAsia="仿宋" w:cs="仿宋"/>
          <w:sz w:val="32"/>
          <w:szCs w:val="32"/>
        </w:rPr>
      </w:pPr>
    </w:p>
    <w:p w14:paraId="56AC5D4F">
      <w:pPr>
        <w:spacing w:line="360" w:lineRule="auto"/>
        <w:ind w:firstLine="640" w:firstLineChars="200"/>
        <w:rPr>
          <w:rFonts w:hint="eastAsia" w:ascii="仿宋" w:hAnsi="仿宋" w:eastAsia="仿宋" w:cs="仿宋"/>
          <w:sz w:val="32"/>
          <w:szCs w:val="32"/>
        </w:rPr>
      </w:pPr>
    </w:p>
    <w:p w14:paraId="44A9700D">
      <w:pPr>
        <w:spacing w:line="360" w:lineRule="auto"/>
        <w:ind w:firstLine="640" w:firstLineChars="200"/>
        <w:rPr>
          <w:rFonts w:hint="eastAsia" w:ascii="仿宋" w:hAnsi="仿宋" w:eastAsia="仿宋" w:cs="仿宋"/>
          <w:sz w:val="32"/>
          <w:szCs w:val="32"/>
        </w:rPr>
      </w:pPr>
    </w:p>
    <w:p w14:paraId="55A679B6">
      <w:pPr>
        <w:spacing w:line="360" w:lineRule="auto"/>
        <w:ind w:firstLine="640" w:firstLineChars="200"/>
        <w:rPr>
          <w:rFonts w:hint="eastAsia" w:ascii="仿宋" w:hAnsi="仿宋" w:eastAsia="仿宋" w:cs="仿宋"/>
          <w:sz w:val="32"/>
          <w:szCs w:val="32"/>
        </w:rPr>
      </w:pPr>
    </w:p>
    <w:p w14:paraId="14D9BFAC">
      <w:pPr>
        <w:spacing w:line="360" w:lineRule="auto"/>
        <w:ind w:firstLine="640" w:firstLineChars="200"/>
        <w:rPr>
          <w:rFonts w:hint="eastAsia" w:ascii="仿宋" w:hAnsi="仿宋" w:eastAsia="仿宋" w:cs="仿宋"/>
          <w:sz w:val="32"/>
          <w:szCs w:val="32"/>
        </w:rPr>
      </w:pPr>
    </w:p>
    <w:p w14:paraId="77A6A390">
      <w:pPr>
        <w:spacing w:line="360" w:lineRule="auto"/>
        <w:ind w:firstLine="640" w:firstLineChars="200"/>
        <w:rPr>
          <w:rFonts w:hint="eastAsia" w:ascii="仿宋" w:hAnsi="仿宋" w:eastAsia="仿宋" w:cs="仿宋"/>
          <w:sz w:val="32"/>
          <w:szCs w:val="32"/>
        </w:rPr>
      </w:pPr>
    </w:p>
    <w:p w14:paraId="45ACF399">
      <w:pPr>
        <w:spacing w:line="360" w:lineRule="auto"/>
        <w:ind w:firstLine="643" w:firstLineChars="200"/>
        <w:rPr>
          <w:rFonts w:hint="eastAsia" w:ascii="仿宋" w:hAnsi="仿宋" w:eastAsia="仿宋" w:cs="仿宋"/>
          <w:sz w:val="32"/>
          <w:szCs w:val="32"/>
        </w:rPr>
      </w:pPr>
      <w:r>
        <w:rPr>
          <w:rFonts w:hint="eastAsia" w:ascii="Times New Roman" w:eastAsia="仿宋_GB2312"/>
          <w:b/>
          <w:sz w:val="32"/>
          <w:szCs w:val="32"/>
        </w:rPr>
        <w:drawing>
          <wp:anchor distT="0" distB="0" distL="114300" distR="114300" simplePos="0" relativeHeight="251668480" behindDoc="1" locked="0" layoutInCell="1" allowOverlap="1">
            <wp:simplePos x="0" y="0"/>
            <wp:positionH relativeFrom="column">
              <wp:posOffset>132080</wp:posOffset>
            </wp:positionH>
            <wp:positionV relativeFrom="paragraph">
              <wp:posOffset>495935</wp:posOffset>
            </wp:positionV>
            <wp:extent cx="5754370" cy="6797040"/>
            <wp:effectExtent l="0" t="0" r="17780" b="3810"/>
            <wp:wrapTight wrapText="bothSides">
              <wp:wrapPolygon>
                <wp:start x="0" y="0"/>
                <wp:lineTo x="0" y="21552"/>
                <wp:lineTo x="21524" y="21552"/>
                <wp:lineTo x="21524" y="0"/>
                <wp:lineTo x="0" y="0"/>
              </wp:wrapPolygon>
            </wp:wrapTight>
            <wp:docPr id="12" name="图片 12" descr="f7e0cf562486f4f21ebc1ec902ea3b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f7e0cf562486f4f21ebc1ec902ea3b21"/>
                    <pic:cNvPicPr>
                      <a:picLocks noChangeAspect="1"/>
                    </pic:cNvPicPr>
                  </pic:nvPicPr>
                  <pic:blipFill>
                    <a:blip r:embed="rId25"/>
                    <a:stretch>
                      <a:fillRect/>
                    </a:stretch>
                  </pic:blipFill>
                  <pic:spPr>
                    <a:xfrm>
                      <a:off x="0" y="0"/>
                      <a:ext cx="5754370" cy="6797040"/>
                    </a:xfrm>
                    <a:prstGeom prst="rect">
                      <a:avLst/>
                    </a:prstGeom>
                  </pic:spPr>
                </pic:pic>
              </a:graphicData>
            </a:graphic>
          </wp:anchor>
        </w:drawing>
      </w:r>
    </w:p>
    <w:p w14:paraId="24939EAD">
      <w:pPr>
        <w:spacing w:line="360" w:lineRule="auto"/>
        <w:ind w:firstLine="640" w:firstLineChars="200"/>
        <w:rPr>
          <w:rFonts w:hint="eastAsia" w:ascii="仿宋" w:hAnsi="仿宋" w:eastAsia="仿宋" w:cs="仿宋"/>
          <w:sz w:val="32"/>
          <w:szCs w:val="32"/>
        </w:rPr>
      </w:pPr>
    </w:p>
    <w:p w14:paraId="67F291A2">
      <w:pPr>
        <w:spacing w:line="360" w:lineRule="auto"/>
        <w:ind w:firstLine="640" w:firstLineChars="200"/>
        <w:rPr>
          <w:rFonts w:hint="eastAsia" w:ascii="仿宋" w:hAnsi="仿宋" w:eastAsia="仿宋" w:cs="仿宋"/>
          <w:sz w:val="32"/>
          <w:szCs w:val="32"/>
        </w:rPr>
      </w:pPr>
    </w:p>
    <w:p w14:paraId="228E3667">
      <w:pPr>
        <w:spacing w:line="360" w:lineRule="auto"/>
        <w:ind w:firstLine="640" w:firstLineChars="200"/>
        <w:rPr>
          <w:rFonts w:hint="eastAsia" w:ascii="仿宋" w:hAnsi="仿宋" w:eastAsia="仿宋" w:cs="仿宋"/>
          <w:sz w:val="32"/>
          <w:szCs w:val="32"/>
        </w:rPr>
      </w:pPr>
    </w:p>
    <w:p w14:paraId="521C7C9F">
      <w:pPr>
        <w:spacing w:line="360" w:lineRule="auto"/>
        <w:ind w:firstLine="640" w:firstLineChars="200"/>
        <w:rPr>
          <w:rFonts w:ascii="仿宋" w:hAnsi="仿宋" w:eastAsia="仿宋" w:cs="仿宋"/>
          <w:sz w:val="32"/>
          <w:szCs w:val="32"/>
        </w:rPr>
      </w:pPr>
      <w:r>
        <w:rPr>
          <w:rFonts w:hint="eastAsia" w:ascii="仿宋" w:hAnsi="仿宋" w:eastAsia="仿宋" w:cs="仿宋"/>
          <w:sz w:val="32"/>
          <w:szCs w:val="32"/>
        </w:rPr>
        <w:t>7、2025年脱贫县离休干部医药费资金项目绩效自评得分为98.13分（绩效自评表附后）。全年预算数为3.2万元，执行数为2.6万元，完成预算的81.2%。项目绩效目标完成情况：严格把握审批手续，自觉接受监督，使资金得到了合理有效的使用，保证了各项工作顺利开展。省下达贫</w:t>
      </w:r>
      <w:r>
        <w:rPr>
          <w:rFonts w:hint="eastAsia" w:ascii="仿宋" w:hAnsi="仿宋" w:eastAsia="仿宋" w:cs="仿宋"/>
          <w:color w:val="000000"/>
          <w:sz w:val="32"/>
          <w:szCs w:val="32"/>
        </w:rPr>
        <w:t>困县离休干部医药费补助资金充分体现了省财政对贫困县离休干部医药费报销的支持机制。我局严格用好此项专款，全部用于离休干部医药费报销，按时发放，保障离休干部及时看病、住院、治疗，达到了预期目的。</w:t>
      </w:r>
    </w:p>
    <w:p w14:paraId="18B5D284">
      <w:pPr>
        <w:spacing w:line="360" w:lineRule="auto"/>
        <w:ind w:firstLine="640" w:firstLineChars="200"/>
        <w:rPr>
          <w:rFonts w:hint="eastAsia" w:ascii="仿宋" w:hAnsi="仿宋" w:eastAsia="仿宋" w:cs="仿宋"/>
          <w:sz w:val="32"/>
          <w:szCs w:val="32"/>
        </w:rPr>
      </w:pPr>
    </w:p>
    <w:p w14:paraId="3F3432F7">
      <w:pPr>
        <w:spacing w:line="360" w:lineRule="auto"/>
        <w:ind w:firstLine="640" w:firstLineChars="200"/>
        <w:rPr>
          <w:rFonts w:hint="eastAsia" w:ascii="仿宋" w:hAnsi="仿宋" w:eastAsia="仿宋" w:cs="仿宋"/>
          <w:sz w:val="32"/>
          <w:szCs w:val="32"/>
        </w:rPr>
      </w:pPr>
    </w:p>
    <w:p w14:paraId="27F26EB6">
      <w:pPr>
        <w:spacing w:line="360" w:lineRule="auto"/>
        <w:ind w:firstLine="640" w:firstLineChars="200"/>
        <w:rPr>
          <w:rFonts w:hint="eastAsia" w:ascii="仿宋" w:hAnsi="仿宋" w:eastAsia="仿宋" w:cs="仿宋"/>
          <w:sz w:val="32"/>
          <w:szCs w:val="32"/>
        </w:rPr>
      </w:pPr>
    </w:p>
    <w:p w14:paraId="16BE00DF">
      <w:pPr>
        <w:spacing w:line="360" w:lineRule="auto"/>
        <w:ind w:firstLine="640" w:firstLineChars="200"/>
        <w:rPr>
          <w:rFonts w:hint="eastAsia" w:ascii="仿宋" w:hAnsi="仿宋" w:eastAsia="仿宋" w:cs="仿宋"/>
          <w:sz w:val="32"/>
          <w:szCs w:val="32"/>
        </w:rPr>
      </w:pPr>
    </w:p>
    <w:p w14:paraId="57F34524">
      <w:pPr>
        <w:spacing w:line="360" w:lineRule="auto"/>
        <w:ind w:firstLine="640" w:firstLineChars="200"/>
        <w:rPr>
          <w:rFonts w:hint="eastAsia" w:ascii="仿宋" w:hAnsi="仿宋" w:eastAsia="仿宋" w:cs="仿宋"/>
          <w:sz w:val="32"/>
          <w:szCs w:val="32"/>
        </w:rPr>
      </w:pPr>
    </w:p>
    <w:p w14:paraId="404F51FD">
      <w:pPr>
        <w:spacing w:line="360" w:lineRule="auto"/>
        <w:ind w:firstLine="640" w:firstLineChars="200"/>
        <w:rPr>
          <w:rFonts w:hint="eastAsia" w:ascii="仿宋" w:hAnsi="仿宋" w:eastAsia="仿宋" w:cs="仿宋"/>
          <w:sz w:val="32"/>
          <w:szCs w:val="32"/>
        </w:rPr>
      </w:pPr>
    </w:p>
    <w:p w14:paraId="77727D17">
      <w:pPr>
        <w:spacing w:line="360" w:lineRule="auto"/>
        <w:ind w:firstLine="640" w:firstLineChars="200"/>
        <w:rPr>
          <w:rFonts w:hint="eastAsia" w:ascii="仿宋" w:hAnsi="仿宋" w:eastAsia="仿宋" w:cs="仿宋"/>
          <w:sz w:val="32"/>
          <w:szCs w:val="32"/>
        </w:rPr>
      </w:pPr>
    </w:p>
    <w:p w14:paraId="349A3D4B">
      <w:pPr>
        <w:spacing w:line="360" w:lineRule="auto"/>
        <w:ind w:firstLine="640" w:firstLineChars="200"/>
        <w:rPr>
          <w:rFonts w:hint="eastAsia" w:ascii="仿宋" w:hAnsi="仿宋" w:eastAsia="仿宋" w:cs="仿宋"/>
          <w:sz w:val="32"/>
          <w:szCs w:val="32"/>
        </w:rPr>
      </w:pPr>
    </w:p>
    <w:p w14:paraId="04B01BD0">
      <w:pPr>
        <w:spacing w:line="360" w:lineRule="auto"/>
        <w:ind w:firstLine="640" w:firstLineChars="200"/>
        <w:rPr>
          <w:rFonts w:hint="eastAsia" w:ascii="仿宋" w:hAnsi="仿宋" w:eastAsia="仿宋" w:cs="仿宋"/>
          <w:sz w:val="32"/>
          <w:szCs w:val="32"/>
        </w:rPr>
      </w:pPr>
    </w:p>
    <w:p w14:paraId="1EAE5BD9">
      <w:pPr>
        <w:spacing w:line="360" w:lineRule="auto"/>
        <w:ind w:firstLine="640" w:firstLineChars="200"/>
        <w:rPr>
          <w:rFonts w:hint="eastAsia" w:ascii="仿宋" w:hAnsi="仿宋" w:eastAsia="仿宋" w:cs="仿宋"/>
          <w:sz w:val="32"/>
          <w:szCs w:val="32"/>
        </w:rPr>
      </w:pPr>
    </w:p>
    <w:p w14:paraId="48578246">
      <w:pPr>
        <w:spacing w:line="360" w:lineRule="auto"/>
        <w:ind w:firstLine="643" w:firstLineChars="200"/>
        <w:rPr>
          <w:rFonts w:hint="eastAsia" w:ascii="仿宋" w:hAnsi="仿宋" w:eastAsia="仿宋" w:cs="仿宋"/>
          <w:sz w:val="32"/>
          <w:szCs w:val="32"/>
        </w:rPr>
      </w:pPr>
      <w:r>
        <w:rPr>
          <w:rFonts w:hint="eastAsia" w:ascii="Times New Roman" w:eastAsia="仿宋_GB2312"/>
          <w:b/>
          <w:sz w:val="32"/>
          <w:szCs w:val="32"/>
        </w:rPr>
        <w:drawing>
          <wp:anchor distT="0" distB="0" distL="114300" distR="114300" simplePos="0" relativeHeight="251669504" behindDoc="1" locked="0" layoutInCell="1" allowOverlap="1">
            <wp:simplePos x="0" y="0"/>
            <wp:positionH relativeFrom="column">
              <wp:posOffset>106045</wp:posOffset>
            </wp:positionH>
            <wp:positionV relativeFrom="paragraph">
              <wp:posOffset>42545</wp:posOffset>
            </wp:positionV>
            <wp:extent cx="5760720" cy="6722110"/>
            <wp:effectExtent l="0" t="0" r="11430" b="2540"/>
            <wp:wrapTight wrapText="bothSides">
              <wp:wrapPolygon>
                <wp:start x="0" y="0"/>
                <wp:lineTo x="0" y="21547"/>
                <wp:lineTo x="21500" y="21547"/>
                <wp:lineTo x="21500" y="0"/>
                <wp:lineTo x="0" y="0"/>
              </wp:wrapPolygon>
            </wp:wrapTight>
            <wp:docPr id="14" name="图片 14" descr="95315bd6dab16894965ee8ecb7a6b8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descr="95315bd6dab16894965ee8ecb7a6b8e2"/>
                    <pic:cNvPicPr>
                      <a:picLocks noChangeAspect="1"/>
                    </pic:cNvPicPr>
                  </pic:nvPicPr>
                  <pic:blipFill>
                    <a:blip r:embed="rId26"/>
                    <a:stretch>
                      <a:fillRect/>
                    </a:stretch>
                  </pic:blipFill>
                  <pic:spPr>
                    <a:xfrm>
                      <a:off x="0" y="0"/>
                      <a:ext cx="5760720" cy="6722110"/>
                    </a:xfrm>
                    <a:prstGeom prst="rect">
                      <a:avLst/>
                    </a:prstGeom>
                  </pic:spPr>
                </pic:pic>
              </a:graphicData>
            </a:graphic>
          </wp:anchor>
        </w:drawing>
      </w:r>
    </w:p>
    <w:p w14:paraId="569ED06D">
      <w:pPr>
        <w:spacing w:line="360" w:lineRule="auto"/>
        <w:ind w:firstLine="640" w:firstLineChars="200"/>
        <w:rPr>
          <w:rFonts w:hint="eastAsia" w:ascii="仿宋" w:hAnsi="仿宋" w:eastAsia="仿宋" w:cs="仿宋"/>
          <w:sz w:val="32"/>
          <w:szCs w:val="32"/>
        </w:rPr>
      </w:pPr>
    </w:p>
    <w:p w14:paraId="45291878">
      <w:pPr>
        <w:spacing w:line="360" w:lineRule="auto"/>
        <w:ind w:firstLine="640" w:firstLineChars="200"/>
        <w:rPr>
          <w:rFonts w:hint="eastAsia" w:ascii="仿宋" w:hAnsi="仿宋" w:eastAsia="仿宋" w:cs="仿宋"/>
          <w:sz w:val="32"/>
          <w:szCs w:val="32"/>
        </w:rPr>
      </w:pPr>
    </w:p>
    <w:p w14:paraId="531C3E49">
      <w:pPr>
        <w:spacing w:line="360" w:lineRule="auto"/>
        <w:ind w:firstLine="640" w:firstLineChars="200"/>
        <w:rPr>
          <w:rFonts w:ascii="仿宋" w:hAnsi="仿宋" w:eastAsia="仿宋" w:cs="仿宋"/>
          <w:sz w:val="32"/>
          <w:szCs w:val="32"/>
        </w:rPr>
      </w:pPr>
      <w:r>
        <w:rPr>
          <w:rFonts w:hint="eastAsia" w:ascii="仿宋" w:hAnsi="仿宋" w:eastAsia="仿宋" w:cs="仿宋"/>
          <w:sz w:val="32"/>
          <w:szCs w:val="32"/>
        </w:rPr>
        <w:t>8、抗战期间及以前参加革命工作的离休干部发放一次性补助项目绩效自评综述：根据年初设定的绩效目标，拨付冀财社（2025）78号关于为抗战期间及以前参加革命工作的离休干部发放一次性补助项目绩效自评得分为100分（绩效自评表附后）。全年预算数为1.5万元，执行数为1.5万元，完成预算的100%。项目绩效目标完成情况：严格把握审批手续，自觉接受监督，使资金得到了合理有效的使用，保证了各项工作顺利开展。</w:t>
      </w:r>
    </w:p>
    <w:p w14:paraId="56ECE39D">
      <w:pPr>
        <w:spacing w:line="360" w:lineRule="auto"/>
        <w:ind w:firstLine="640" w:firstLineChars="200"/>
        <w:rPr>
          <w:rFonts w:hint="eastAsia" w:ascii="仿宋" w:hAnsi="仿宋" w:eastAsia="仿宋" w:cs="仿宋"/>
          <w:sz w:val="32"/>
          <w:szCs w:val="32"/>
        </w:rPr>
      </w:pPr>
    </w:p>
    <w:p w14:paraId="57C09533">
      <w:pPr>
        <w:spacing w:line="360" w:lineRule="auto"/>
        <w:ind w:firstLine="640" w:firstLineChars="200"/>
        <w:rPr>
          <w:rFonts w:hint="eastAsia" w:ascii="仿宋" w:hAnsi="仿宋" w:eastAsia="仿宋" w:cs="仿宋"/>
          <w:sz w:val="32"/>
          <w:szCs w:val="32"/>
        </w:rPr>
      </w:pPr>
    </w:p>
    <w:p w14:paraId="16E0C023">
      <w:pPr>
        <w:spacing w:line="360" w:lineRule="auto"/>
        <w:ind w:firstLine="640" w:firstLineChars="200"/>
        <w:rPr>
          <w:rFonts w:hint="eastAsia" w:ascii="仿宋" w:hAnsi="仿宋" w:eastAsia="仿宋" w:cs="仿宋"/>
          <w:sz w:val="32"/>
          <w:szCs w:val="32"/>
        </w:rPr>
      </w:pPr>
    </w:p>
    <w:p w14:paraId="052E847A">
      <w:pPr>
        <w:spacing w:line="360" w:lineRule="auto"/>
        <w:ind w:firstLine="640" w:firstLineChars="200"/>
        <w:rPr>
          <w:rFonts w:hint="eastAsia" w:ascii="仿宋" w:hAnsi="仿宋" w:eastAsia="仿宋" w:cs="仿宋"/>
          <w:sz w:val="32"/>
          <w:szCs w:val="32"/>
        </w:rPr>
      </w:pPr>
    </w:p>
    <w:p w14:paraId="0F58DDDC">
      <w:pPr>
        <w:spacing w:line="360" w:lineRule="auto"/>
        <w:ind w:firstLine="640" w:firstLineChars="200"/>
        <w:rPr>
          <w:rFonts w:hint="eastAsia" w:ascii="仿宋" w:hAnsi="仿宋" w:eastAsia="仿宋" w:cs="仿宋"/>
          <w:sz w:val="32"/>
          <w:szCs w:val="32"/>
        </w:rPr>
      </w:pPr>
    </w:p>
    <w:p w14:paraId="5960F082">
      <w:pPr>
        <w:spacing w:line="360" w:lineRule="auto"/>
        <w:ind w:firstLine="640" w:firstLineChars="200"/>
        <w:rPr>
          <w:rFonts w:hint="eastAsia" w:ascii="仿宋" w:hAnsi="仿宋" w:eastAsia="仿宋" w:cs="仿宋"/>
          <w:sz w:val="32"/>
          <w:szCs w:val="32"/>
        </w:rPr>
      </w:pPr>
    </w:p>
    <w:p w14:paraId="401B1A49">
      <w:pPr>
        <w:spacing w:line="360" w:lineRule="auto"/>
        <w:ind w:firstLine="640" w:firstLineChars="200"/>
        <w:rPr>
          <w:rFonts w:hint="eastAsia" w:ascii="仿宋" w:hAnsi="仿宋" w:eastAsia="仿宋" w:cs="仿宋"/>
          <w:sz w:val="32"/>
          <w:szCs w:val="32"/>
        </w:rPr>
      </w:pPr>
    </w:p>
    <w:p w14:paraId="14C9C51A">
      <w:pPr>
        <w:spacing w:line="360" w:lineRule="auto"/>
        <w:ind w:firstLine="640" w:firstLineChars="200"/>
        <w:rPr>
          <w:rFonts w:hint="eastAsia" w:ascii="仿宋" w:hAnsi="仿宋" w:eastAsia="仿宋" w:cs="仿宋"/>
          <w:sz w:val="32"/>
          <w:szCs w:val="32"/>
        </w:rPr>
      </w:pPr>
    </w:p>
    <w:p w14:paraId="135608CC">
      <w:pPr>
        <w:spacing w:line="360" w:lineRule="auto"/>
        <w:ind w:firstLine="640" w:firstLineChars="200"/>
        <w:rPr>
          <w:rFonts w:hint="eastAsia" w:ascii="仿宋" w:hAnsi="仿宋" w:eastAsia="仿宋" w:cs="仿宋"/>
          <w:sz w:val="32"/>
          <w:szCs w:val="32"/>
        </w:rPr>
      </w:pPr>
    </w:p>
    <w:p w14:paraId="6C885943">
      <w:pPr>
        <w:spacing w:line="360" w:lineRule="auto"/>
        <w:ind w:firstLine="640" w:firstLineChars="200"/>
        <w:rPr>
          <w:rFonts w:hint="eastAsia" w:ascii="仿宋" w:hAnsi="仿宋" w:eastAsia="仿宋" w:cs="仿宋"/>
          <w:sz w:val="32"/>
          <w:szCs w:val="32"/>
        </w:rPr>
      </w:pPr>
    </w:p>
    <w:p w14:paraId="15A3F871">
      <w:pPr>
        <w:spacing w:line="360" w:lineRule="auto"/>
        <w:ind w:firstLine="640" w:firstLineChars="200"/>
        <w:rPr>
          <w:rFonts w:hint="eastAsia" w:ascii="仿宋" w:hAnsi="仿宋" w:eastAsia="仿宋" w:cs="仿宋"/>
          <w:sz w:val="32"/>
          <w:szCs w:val="32"/>
        </w:rPr>
      </w:pPr>
    </w:p>
    <w:p w14:paraId="08E676A7">
      <w:pPr>
        <w:spacing w:line="360" w:lineRule="auto"/>
        <w:ind w:firstLine="640" w:firstLineChars="200"/>
        <w:rPr>
          <w:rFonts w:hint="eastAsia" w:ascii="仿宋" w:hAnsi="仿宋" w:eastAsia="仿宋" w:cs="仿宋"/>
          <w:sz w:val="32"/>
          <w:szCs w:val="32"/>
        </w:rPr>
      </w:pPr>
    </w:p>
    <w:p w14:paraId="0CE7EEDB">
      <w:pPr>
        <w:spacing w:line="360" w:lineRule="auto"/>
        <w:ind w:firstLine="480" w:firstLineChars="200"/>
        <w:rPr>
          <w:rFonts w:hint="eastAsia" w:ascii="仿宋" w:hAnsi="仿宋" w:eastAsia="仿宋" w:cs="仿宋"/>
          <w:sz w:val="32"/>
          <w:szCs w:val="32"/>
        </w:rPr>
      </w:pPr>
      <w:r>
        <w:drawing>
          <wp:anchor distT="0" distB="0" distL="114300" distR="114300" simplePos="0" relativeHeight="251670528" behindDoc="1" locked="0" layoutInCell="1" allowOverlap="1">
            <wp:simplePos x="0" y="0"/>
            <wp:positionH relativeFrom="column">
              <wp:posOffset>96520</wp:posOffset>
            </wp:positionH>
            <wp:positionV relativeFrom="paragraph">
              <wp:posOffset>17780</wp:posOffset>
            </wp:positionV>
            <wp:extent cx="5757545" cy="7004050"/>
            <wp:effectExtent l="0" t="0" r="14605" b="6350"/>
            <wp:wrapTight wrapText="bothSides">
              <wp:wrapPolygon>
                <wp:start x="0" y="0"/>
                <wp:lineTo x="0" y="21561"/>
                <wp:lineTo x="21512" y="21561"/>
                <wp:lineTo x="21512" y="0"/>
                <wp:lineTo x="0" y="0"/>
              </wp:wrapPolygon>
            </wp:wrapTight>
            <wp:docPr id="1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
                    <pic:cNvPicPr>
                      <a:picLocks noChangeAspect="1"/>
                    </pic:cNvPicPr>
                  </pic:nvPicPr>
                  <pic:blipFill>
                    <a:blip r:embed="rId27"/>
                    <a:stretch>
                      <a:fillRect/>
                    </a:stretch>
                  </pic:blipFill>
                  <pic:spPr>
                    <a:xfrm>
                      <a:off x="0" y="0"/>
                      <a:ext cx="5757545" cy="7004050"/>
                    </a:xfrm>
                    <a:prstGeom prst="rect">
                      <a:avLst/>
                    </a:prstGeom>
                    <a:noFill/>
                    <a:ln>
                      <a:noFill/>
                    </a:ln>
                  </pic:spPr>
                </pic:pic>
              </a:graphicData>
            </a:graphic>
          </wp:anchor>
        </w:drawing>
      </w:r>
    </w:p>
    <w:p w14:paraId="635C3B5E">
      <w:pPr>
        <w:spacing w:line="360" w:lineRule="auto"/>
        <w:ind w:firstLine="640" w:firstLineChars="200"/>
        <w:rPr>
          <w:rFonts w:hint="eastAsia" w:ascii="仿宋" w:hAnsi="仿宋" w:eastAsia="仿宋" w:cs="仿宋"/>
          <w:sz w:val="32"/>
          <w:szCs w:val="32"/>
        </w:rPr>
      </w:pPr>
    </w:p>
    <w:p w14:paraId="358C2992">
      <w:pPr>
        <w:spacing w:line="360" w:lineRule="auto"/>
        <w:ind w:firstLine="640" w:firstLineChars="200"/>
        <w:rPr>
          <w:rFonts w:ascii="仿宋" w:hAnsi="仿宋" w:eastAsia="仿宋" w:cs="仿宋"/>
          <w:sz w:val="32"/>
          <w:szCs w:val="32"/>
        </w:rPr>
      </w:pPr>
      <w:r>
        <w:rPr>
          <w:rFonts w:hint="eastAsia" w:ascii="仿宋" w:hAnsi="仿宋" w:eastAsia="仿宋" w:cs="仿宋"/>
          <w:sz w:val="32"/>
          <w:szCs w:val="32"/>
        </w:rPr>
        <w:t>9、离退休干部党建工作经费项目绩效自评综述：根据年初设定的绩效目标，拨付离退休干部党建工作经费项目绩效自评得分为100分（绩效自评表附后）。全年预算数为5万元，执行数为5万元，完成预算的100%。项目绩效目标完成情况：严格把握审批手续，自觉接受监督，使资金得到了合理有效的使用，保证了各项工作顺利开展。通过离退休党建的各项活动的开展，确保离退休干部党员思想政治建设持续深化。</w:t>
      </w:r>
    </w:p>
    <w:p w14:paraId="06D7B7E5">
      <w:pPr>
        <w:spacing w:line="360" w:lineRule="auto"/>
        <w:ind w:firstLine="640" w:firstLineChars="200"/>
        <w:rPr>
          <w:rFonts w:hint="eastAsia" w:ascii="仿宋" w:hAnsi="仿宋" w:eastAsia="仿宋" w:cs="仿宋"/>
          <w:sz w:val="32"/>
          <w:szCs w:val="32"/>
        </w:rPr>
      </w:pPr>
    </w:p>
    <w:p w14:paraId="24AE1F1C">
      <w:pPr>
        <w:spacing w:line="360" w:lineRule="auto"/>
        <w:ind w:firstLine="640" w:firstLineChars="200"/>
        <w:rPr>
          <w:rFonts w:hint="eastAsia" w:ascii="仿宋" w:hAnsi="仿宋" w:eastAsia="仿宋" w:cs="仿宋"/>
          <w:sz w:val="32"/>
          <w:szCs w:val="32"/>
        </w:rPr>
      </w:pPr>
    </w:p>
    <w:p w14:paraId="4AF111C5">
      <w:pPr>
        <w:spacing w:line="360" w:lineRule="auto"/>
        <w:ind w:firstLine="640" w:firstLineChars="200"/>
        <w:rPr>
          <w:rFonts w:hint="eastAsia" w:ascii="仿宋" w:hAnsi="仿宋" w:eastAsia="仿宋" w:cs="仿宋"/>
          <w:sz w:val="32"/>
          <w:szCs w:val="32"/>
        </w:rPr>
      </w:pPr>
    </w:p>
    <w:p w14:paraId="1AB67940">
      <w:pPr>
        <w:spacing w:line="360" w:lineRule="auto"/>
        <w:ind w:firstLine="640" w:firstLineChars="200"/>
        <w:rPr>
          <w:rFonts w:hint="eastAsia" w:ascii="仿宋" w:hAnsi="仿宋" w:eastAsia="仿宋" w:cs="仿宋"/>
          <w:sz w:val="32"/>
          <w:szCs w:val="32"/>
        </w:rPr>
      </w:pPr>
    </w:p>
    <w:p w14:paraId="4747B6DD">
      <w:pPr>
        <w:spacing w:line="360" w:lineRule="auto"/>
        <w:ind w:firstLine="640" w:firstLineChars="200"/>
        <w:rPr>
          <w:rFonts w:hint="eastAsia" w:ascii="仿宋" w:hAnsi="仿宋" w:eastAsia="仿宋" w:cs="仿宋"/>
          <w:sz w:val="32"/>
          <w:szCs w:val="32"/>
        </w:rPr>
      </w:pPr>
    </w:p>
    <w:p w14:paraId="6A16834B">
      <w:pPr>
        <w:spacing w:line="360" w:lineRule="auto"/>
        <w:ind w:firstLine="640" w:firstLineChars="200"/>
        <w:rPr>
          <w:rFonts w:hint="eastAsia" w:ascii="仿宋" w:hAnsi="仿宋" w:eastAsia="仿宋" w:cs="仿宋"/>
          <w:sz w:val="32"/>
          <w:szCs w:val="32"/>
        </w:rPr>
      </w:pPr>
    </w:p>
    <w:p w14:paraId="5D663C3B">
      <w:pPr>
        <w:spacing w:line="360" w:lineRule="auto"/>
        <w:ind w:firstLine="640" w:firstLineChars="200"/>
        <w:rPr>
          <w:rFonts w:hint="eastAsia" w:ascii="仿宋" w:hAnsi="仿宋" w:eastAsia="仿宋" w:cs="仿宋"/>
          <w:sz w:val="32"/>
          <w:szCs w:val="32"/>
        </w:rPr>
      </w:pPr>
    </w:p>
    <w:p w14:paraId="6F4F327D">
      <w:pPr>
        <w:spacing w:line="360" w:lineRule="auto"/>
        <w:ind w:firstLine="640" w:firstLineChars="200"/>
        <w:rPr>
          <w:rFonts w:hint="eastAsia" w:ascii="仿宋" w:hAnsi="仿宋" w:eastAsia="仿宋" w:cs="仿宋"/>
          <w:sz w:val="32"/>
          <w:szCs w:val="32"/>
        </w:rPr>
      </w:pPr>
    </w:p>
    <w:p w14:paraId="1B908DBA">
      <w:pPr>
        <w:spacing w:line="360" w:lineRule="auto"/>
        <w:ind w:firstLine="640" w:firstLineChars="200"/>
        <w:rPr>
          <w:rFonts w:hint="eastAsia" w:ascii="仿宋" w:hAnsi="仿宋" w:eastAsia="仿宋" w:cs="仿宋"/>
          <w:sz w:val="32"/>
          <w:szCs w:val="32"/>
        </w:rPr>
      </w:pPr>
    </w:p>
    <w:p w14:paraId="2D2DC0F2">
      <w:pPr>
        <w:spacing w:line="360" w:lineRule="auto"/>
        <w:ind w:firstLine="640" w:firstLineChars="200"/>
        <w:rPr>
          <w:rFonts w:hint="eastAsia" w:ascii="仿宋" w:hAnsi="仿宋" w:eastAsia="仿宋" w:cs="仿宋"/>
          <w:sz w:val="32"/>
          <w:szCs w:val="32"/>
        </w:rPr>
      </w:pPr>
    </w:p>
    <w:p w14:paraId="436D28C8">
      <w:pPr>
        <w:spacing w:line="360" w:lineRule="auto"/>
        <w:ind w:firstLine="640" w:firstLineChars="200"/>
        <w:rPr>
          <w:rFonts w:hint="eastAsia" w:ascii="仿宋" w:hAnsi="仿宋" w:eastAsia="仿宋" w:cs="仿宋"/>
          <w:sz w:val="32"/>
          <w:szCs w:val="32"/>
        </w:rPr>
      </w:pPr>
    </w:p>
    <w:p w14:paraId="1398387B">
      <w:pPr>
        <w:spacing w:line="360" w:lineRule="auto"/>
        <w:ind w:firstLine="640" w:firstLineChars="200"/>
        <w:rPr>
          <w:rFonts w:hint="eastAsia" w:ascii="仿宋" w:hAnsi="仿宋" w:eastAsia="仿宋" w:cs="仿宋"/>
          <w:sz w:val="32"/>
          <w:szCs w:val="32"/>
        </w:rPr>
      </w:pPr>
    </w:p>
    <w:p w14:paraId="73D43437">
      <w:pPr>
        <w:spacing w:line="360" w:lineRule="auto"/>
        <w:ind w:firstLine="643" w:firstLineChars="200"/>
        <w:rPr>
          <w:rFonts w:hint="eastAsia" w:ascii="仿宋" w:hAnsi="仿宋" w:eastAsia="仿宋" w:cs="仿宋"/>
          <w:sz w:val="32"/>
          <w:szCs w:val="32"/>
        </w:rPr>
      </w:pPr>
      <w:r>
        <w:rPr>
          <w:rFonts w:hint="eastAsia" w:ascii="Times New Roman" w:eastAsia="仿宋_GB2312"/>
          <w:b/>
          <w:sz w:val="32"/>
          <w:szCs w:val="32"/>
        </w:rPr>
        <w:drawing>
          <wp:anchor distT="0" distB="0" distL="114300" distR="114300" simplePos="0" relativeHeight="251671552" behindDoc="1" locked="0" layoutInCell="1" allowOverlap="1">
            <wp:simplePos x="0" y="0"/>
            <wp:positionH relativeFrom="column">
              <wp:posOffset>106045</wp:posOffset>
            </wp:positionH>
            <wp:positionV relativeFrom="paragraph">
              <wp:posOffset>67310</wp:posOffset>
            </wp:positionV>
            <wp:extent cx="5755640" cy="7244715"/>
            <wp:effectExtent l="0" t="0" r="16510" b="13335"/>
            <wp:wrapTight wrapText="bothSides">
              <wp:wrapPolygon>
                <wp:start x="0" y="0"/>
                <wp:lineTo x="0" y="21526"/>
                <wp:lineTo x="21519" y="21526"/>
                <wp:lineTo x="21519" y="0"/>
                <wp:lineTo x="0" y="0"/>
              </wp:wrapPolygon>
            </wp:wrapTight>
            <wp:docPr id="16" name="图片 16" descr="47dbcdc122f68864ce213773353b33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descr="47dbcdc122f68864ce213773353b33ed"/>
                    <pic:cNvPicPr>
                      <a:picLocks noChangeAspect="1"/>
                    </pic:cNvPicPr>
                  </pic:nvPicPr>
                  <pic:blipFill>
                    <a:blip r:embed="rId28"/>
                    <a:stretch>
                      <a:fillRect/>
                    </a:stretch>
                  </pic:blipFill>
                  <pic:spPr>
                    <a:xfrm>
                      <a:off x="0" y="0"/>
                      <a:ext cx="5755640" cy="7244715"/>
                    </a:xfrm>
                    <a:prstGeom prst="rect">
                      <a:avLst/>
                    </a:prstGeom>
                  </pic:spPr>
                </pic:pic>
              </a:graphicData>
            </a:graphic>
          </wp:anchor>
        </w:drawing>
      </w:r>
    </w:p>
    <w:p w14:paraId="32A9E02A">
      <w:pPr>
        <w:spacing w:line="360" w:lineRule="auto"/>
        <w:ind w:firstLine="640" w:firstLineChars="200"/>
        <w:rPr>
          <w:rFonts w:ascii="仿宋" w:hAnsi="仿宋" w:eastAsia="仿宋" w:cs="仿宋"/>
          <w:sz w:val="32"/>
          <w:szCs w:val="32"/>
        </w:rPr>
      </w:pPr>
      <w:r>
        <w:rPr>
          <w:rFonts w:hint="eastAsia" w:ascii="仿宋" w:hAnsi="仿宋" w:eastAsia="仿宋" w:cs="仿宋"/>
          <w:sz w:val="32"/>
          <w:szCs w:val="32"/>
        </w:rPr>
        <w:t>10、离休干部药费项目绩效自评综述：根据年初设定的绩效目标，拨付离休干部项目绩效自评得分为92.31分（绩效自评表附后）。全年预算数为300万元，执行数为69.19万元，完成预算的23.1%。项目绩效目标完成情况：严格把握审批手续，自觉接受监督，使资金得到了合理有效的使用，</w:t>
      </w:r>
      <w:r>
        <w:rPr>
          <w:rFonts w:hint="eastAsia" w:ascii="仿宋" w:hAnsi="仿宋" w:eastAsia="仿宋" w:cs="仿宋"/>
          <w:color w:val="000000"/>
          <w:sz w:val="32"/>
          <w:szCs w:val="32"/>
        </w:rPr>
        <w:t>离休干部医药费补助资金充分体现了财政对贫困县离休干部医药费报销的支持机制。我局严格用好此项专款，全部用于离休干部医药费报销，按时发放，保障离休干部及时看病、住院、治疗，达到了预期目的。</w:t>
      </w:r>
    </w:p>
    <w:p w14:paraId="67B0FB67">
      <w:pPr>
        <w:widowControl/>
        <w:spacing w:line="360" w:lineRule="auto"/>
        <w:ind w:firstLine="640" w:firstLineChars="200"/>
        <w:jc w:val="left"/>
        <w:rPr>
          <w:rFonts w:ascii="仿宋" w:hAnsi="仿宋" w:eastAsia="仿宋" w:cs="仿宋"/>
          <w:sz w:val="32"/>
          <w:szCs w:val="32"/>
        </w:rPr>
      </w:pPr>
    </w:p>
    <w:p w14:paraId="6B8BB425">
      <w:pPr>
        <w:widowControl/>
        <w:spacing w:line="360" w:lineRule="auto"/>
        <w:ind w:firstLine="640" w:firstLineChars="200"/>
        <w:jc w:val="left"/>
        <w:rPr>
          <w:rFonts w:ascii="仿宋" w:hAnsi="仿宋" w:eastAsia="仿宋" w:cs="仿宋"/>
          <w:sz w:val="32"/>
          <w:szCs w:val="32"/>
        </w:rPr>
      </w:pPr>
    </w:p>
    <w:p w14:paraId="7151BAB8">
      <w:pPr>
        <w:widowControl/>
        <w:spacing w:line="360" w:lineRule="auto"/>
        <w:ind w:firstLine="640" w:firstLineChars="200"/>
        <w:jc w:val="left"/>
        <w:rPr>
          <w:rFonts w:ascii="仿宋" w:hAnsi="仿宋" w:eastAsia="仿宋" w:cs="仿宋"/>
          <w:sz w:val="32"/>
          <w:szCs w:val="32"/>
        </w:rPr>
      </w:pPr>
    </w:p>
    <w:p w14:paraId="4F4F8F66">
      <w:pPr>
        <w:widowControl/>
        <w:spacing w:line="360" w:lineRule="auto"/>
        <w:ind w:firstLine="640" w:firstLineChars="200"/>
        <w:jc w:val="left"/>
        <w:rPr>
          <w:rFonts w:ascii="仿宋" w:hAnsi="仿宋" w:eastAsia="仿宋" w:cs="仿宋"/>
          <w:sz w:val="32"/>
          <w:szCs w:val="32"/>
        </w:rPr>
      </w:pPr>
    </w:p>
    <w:p w14:paraId="66313300">
      <w:pPr>
        <w:widowControl/>
        <w:spacing w:line="360" w:lineRule="auto"/>
        <w:ind w:firstLine="640" w:firstLineChars="200"/>
        <w:jc w:val="left"/>
        <w:rPr>
          <w:rFonts w:ascii="仿宋" w:hAnsi="仿宋" w:eastAsia="仿宋" w:cs="仿宋"/>
          <w:sz w:val="32"/>
          <w:szCs w:val="32"/>
        </w:rPr>
      </w:pPr>
    </w:p>
    <w:p w14:paraId="5A1323B6">
      <w:pPr>
        <w:widowControl/>
        <w:spacing w:line="360" w:lineRule="auto"/>
        <w:ind w:firstLine="643" w:firstLineChars="200"/>
        <w:jc w:val="left"/>
        <w:rPr>
          <w:rFonts w:ascii="Times New Roman" w:eastAsia="仿宋_GB2312"/>
          <w:b/>
          <w:sz w:val="32"/>
          <w:szCs w:val="32"/>
        </w:rPr>
      </w:pPr>
    </w:p>
    <w:p w14:paraId="0FCA11AB">
      <w:pPr>
        <w:widowControl/>
        <w:spacing w:line="360" w:lineRule="auto"/>
        <w:ind w:firstLine="643" w:firstLineChars="200"/>
        <w:jc w:val="left"/>
        <w:rPr>
          <w:rFonts w:ascii="Times New Roman" w:eastAsia="仿宋_GB2312"/>
          <w:b/>
          <w:sz w:val="32"/>
          <w:szCs w:val="32"/>
        </w:rPr>
      </w:pPr>
    </w:p>
    <w:p w14:paraId="674AAC27">
      <w:pPr>
        <w:widowControl/>
        <w:spacing w:line="360" w:lineRule="auto"/>
        <w:ind w:firstLine="643" w:firstLineChars="200"/>
        <w:jc w:val="left"/>
        <w:rPr>
          <w:rFonts w:ascii="Times New Roman" w:eastAsia="仿宋_GB2312"/>
          <w:b/>
          <w:sz w:val="32"/>
          <w:szCs w:val="32"/>
        </w:rPr>
      </w:pPr>
    </w:p>
    <w:p w14:paraId="00FC362E">
      <w:pPr>
        <w:widowControl/>
        <w:spacing w:line="360" w:lineRule="auto"/>
        <w:ind w:firstLine="643" w:firstLineChars="200"/>
        <w:jc w:val="left"/>
        <w:rPr>
          <w:rFonts w:ascii="Times New Roman" w:eastAsia="仿宋_GB2312"/>
          <w:b/>
          <w:sz w:val="32"/>
          <w:szCs w:val="32"/>
        </w:rPr>
      </w:pPr>
    </w:p>
    <w:p w14:paraId="1E45EDD5">
      <w:pPr>
        <w:widowControl/>
        <w:spacing w:line="360" w:lineRule="auto"/>
        <w:ind w:firstLine="643" w:firstLineChars="200"/>
        <w:jc w:val="left"/>
        <w:rPr>
          <w:rFonts w:ascii="Times New Roman" w:eastAsia="仿宋_GB2312"/>
          <w:b/>
          <w:sz w:val="32"/>
          <w:szCs w:val="32"/>
        </w:rPr>
      </w:pPr>
    </w:p>
    <w:p w14:paraId="187127CE">
      <w:pPr>
        <w:widowControl/>
        <w:spacing w:line="360" w:lineRule="auto"/>
        <w:jc w:val="left"/>
        <w:rPr>
          <w:rFonts w:ascii="Times New Roman" w:eastAsia="仿宋_GB2312"/>
          <w:b/>
          <w:sz w:val="32"/>
          <w:szCs w:val="32"/>
        </w:rPr>
      </w:pPr>
    </w:p>
    <w:p w14:paraId="205E6CC3">
      <w:pPr>
        <w:widowControl/>
        <w:spacing w:line="360" w:lineRule="auto"/>
        <w:ind w:firstLine="643" w:firstLineChars="200"/>
        <w:jc w:val="left"/>
        <w:rPr>
          <w:rFonts w:ascii="Times New Roman" w:eastAsia="仿宋_GB2312"/>
          <w:b/>
          <w:sz w:val="32"/>
          <w:szCs w:val="32"/>
        </w:rPr>
      </w:pPr>
      <w:r>
        <w:rPr>
          <w:rFonts w:ascii="Times New Roman" w:eastAsia="仿宋_GB2312"/>
          <w:b/>
          <w:sz w:val="32"/>
          <w:szCs w:val="32"/>
        </w:rPr>
        <w:drawing>
          <wp:anchor distT="0" distB="0" distL="114300" distR="114300" simplePos="0" relativeHeight="251662336" behindDoc="1" locked="0" layoutInCell="1" allowOverlap="1">
            <wp:simplePos x="0" y="0"/>
            <wp:positionH relativeFrom="column">
              <wp:posOffset>67310</wp:posOffset>
            </wp:positionH>
            <wp:positionV relativeFrom="paragraph">
              <wp:posOffset>265430</wp:posOffset>
            </wp:positionV>
            <wp:extent cx="5759450" cy="6530340"/>
            <wp:effectExtent l="0" t="0" r="12700" b="0"/>
            <wp:wrapTight wrapText="bothSides">
              <wp:wrapPolygon>
                <wp:start x="0" y="0"/>
                <wp:lineTo x="0" y="21550"/>
                <wp:lineTo x="21505" y="21550"/>
                <wp:lineTo x="21505" y="0"/>
                <wp:lineTo x="0" y="0"/>
              </wp:wrapPolygon>
            </wp:wrapTight>
            <wp:docPr id="17" name="图片 17" descr="3d859620285e48416bb024fd16efc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7" descr="3d859620285e48416bb024fd16efc221"/>
                    <pic:cNvPicPr>
                      <a:picLocks noChangeAspect="1"/>
                    </pic:cNvPicPr>
                  </pic:nvPicPr>
                  <pic:blipFill>
                    <a:blip r:embed="rId29"/>
                    <a:stretch>
                      <a:fillRect/>
                    </a:stretch>
                  </pic:blipFill>
                  <pic:spPr>
                    <a:xfrm>
                      <a:off x="0" y="0"/>
                      <a:ext cx="5759450" cy="6530340"/>
                    </a:xfrm>
                    <a:prstGeom prst="rect">
                      <a:avLst/>
                    </a:prstGeom>
                  </pic:spPr>
                </pic:pic>
              </a:graphicData>
            </a:graphic>
          </wp:anchor>
        </w:drawing>
      </w:r>
    </w:p>
    <w:p w14:paraId="1520BB45">
      <w:pPr>
        <w:widowControl/>
        <w:spacing w:line="360" w:lineRule="auto"/>
        <w:ind w:firstLine="643" w:firstLineChars="200"/>
        <w:jc w:val="left"/>
        <w:rPr>
          <w:rFonts w:ascii="Times New Roman" w:eastAsia="仿宋_GB2312"/>
          <w:b/>
          <w:sz w:val="32"/>
          <w:szCs w:val="32"/>
        </w:rPr>
      </w:pPr>
    </w:p>
    <w:p w14:paraId="067FB270">
      <w:pPr>
        <w:widowControl/>
        <w:spacing w:line="360" w:lineRule="auto"/>
        <w:ind w:firstLine="643" w:firstLineChars="200"/>
        <w:jc w:val="left"/>
        <w:rPr>
          <w:rFonts w:ascii="Times New Roman" w:eastAsia="仿宋_GB2312"/>
          <w:b/>
          <w:sz w:val="32"/>
          <w:szCs w:val="32"/>
        </w:rPr>
      </w:pPr>
    </w:p>
    <w:p w14:paraId="71A8E7FB">
      <w:pPr>
        <w:widowControl/>
        <w:spacing w:line="360" w:lineRule="auto"/>
        <w:ind w:firstLine="643" w:firstLineChars="200"/>
        <w:jc w:val="left"/>
        <w:rPr>
          <w:rFonts w:ascii="Times New Roman" w:eastAsia="仿宋_GB2312"/>
          <w:sz w:val="32"/>
          <w:szCs w:val="32"/>
        </w:rPr>
      </w:pPr>
      <w:r>
        <w:rPr>
          <w:rFonts w:ascii="Times New Roman" w:eastAsia="仿宋_GB2312"/>
          <w:b/>
          <w:sz w:val="32"/>
          <w:szCs w:val="32"/>
        </w:rPr>
        <w:t>（三）部门评价项目绩效评价结果</w:t>
      </w:r>
    </w:p>
    <w:p w14:paraId="4D13E0F9">
      <w:pPr>
        <w:widowControl/>
        <w:spacing w:line="360" w:lineRule="auto"/>
        <w:ind w:firstLine="640" w:firstLineChars="200"/>
        <w:jc w:val="left"/>
        <w:rPr>
          <w:rFonts w:ascii="仿宋" w:hAnsi="仿宋" w:eastAsia="仿宋" w:cs="仿宋"/>
          <w:sz w:val="32"/>
          <w:szCs w:val="32"/>
        </w:rPr>
      </w:pPr>
      <w:r>
        <w:rPr>
          <w:rFonts w:hint="eastAsia" w:ascii="仿宋" w:hAnsi="仿宋" w:eastAsia="仿宋" w:cs="仿宋"/>
          <w:sz w:val="32"/>
          <w:szCs w:val="32"/>
        </w:rPr>
        <w:t>本部门本年度无部门评价项目绩效评价结果。</w:t>
      </w:r>
    </w:p>
    <w:p w14:paraId="53647B8F">
      <w:pPr>
        <w:widowControl/>
        <w:spacing w:line="360" w:lineRule="auto"/>
        <w:ind w:firstLine="640" w:firstLineChars="200"/>
        <w:jc w:val="left"/>
        <w:rPr>
          <w:rFonts w:ascii="Times New Roman" w:eastAsia="仿宋_GB2312"/>
          <w:sz w:val="32"/>
          <w:szCs w:val="32"/>
        </w:rPr>
      </w:pPr>
    </w:p>
    <w:p w14:paraId="391BEC96">
      <w:pPr>
        <w:rPr>
          <w:rFonts w:ascii="Times New Roman" w:hAnsi="Times New Roman" w:eastAsia="仿宋_GB2312" w:cs="Times New Roman"/>
          <w:sz w:val="32"/>
          <w:szCs w:val="32"/>
        </w:rPr>
      </w:pPr>
      <w:r>
        <w:rPr>
          <w:rFonts w:ascii="Times New Roman" w:hAnsi="Times New Roman" w:eastAsia="仿宋_GB2312" w:cs="Times New Roman"/>
          <w:sz w:val="32"/>
          <w:szCs w:val="32"/>
        </w:rPr>
        <w:br w:type="page"/>
      </w:r>
    </w:p>
    <w:p w14:paraId="2DC557DD">
      <w:pPr>
        <w:widowControl/>
        <w:rPr>
          <w:rFonts w:ascii="Times New Roman" w:hAnsi="Times New Roman" w:eastAsia="黑体" w:cs="Times New Roman"/>
          <w:color w:val="000000" w:themeColor="text1"/>
          <w:sz w:val="44"/>
          <w:szCs w:val="44"/>
          <w14:textFill>
            <w14:solidFill>
              <w14:schemeClr w14:val="tx1"/>
            </w14:solidFill>
          </w14:textFill>
        </w:rPr>
      </w:pPr>
    </w:p>
    <w:p w14:paraId="5FF0CA9F">
      <w:pPr>
        <w:widowControl/>
        <w:rPr>
          <w:rFonts w:ascii="Times New Roman" w:hAnsi="Times New Roman" w:eastAsia="黑体" w:cs="Times New Roman"/>
          <w:color w:val="000000" w:themeColor="text1"/>
          <w:sz w:val="44"/>
          <w:szCs w:val="44"/>
          <w14:textFill>
            <w14:solidFill>
              <w14:schemeClr w14:val="tx1"/>
            </w14:solidFill>
          </w14:textFill>
        </w:rPr>
      </w:pPr>
    </w:p>
    <w:p w14:paraId="1E38945C">
      <w:pPr>
        <w:widowControl/>
        <w:rPr>
          <w:rFonts w:ascii="Times New Roman" w:hAnsi="Times New Roman" w:eastAsia="黑体" w:cs="Times New Roman"/>
          <w:color w:val="000000" w:themeColor="text1"/>
          <w:sz w:val="44"/>
          <w:szCs w:val="44"/>
          <w14:textFill>
            <w14:solidFill>
              <w14:schemeClr w14:val="tx1"/>
            </w14:solidFill>
          </w14:textFill>
        </w:rPr>
      </w:pPr>
    </w:p>
    <w:p w14:paraId="197FACC7">
      <w:pPr>
        <w:widowControl/>
        <w:rPr>
          <w:rFonts w:ascii="Times New Roman" w:hAnsi="Times New Roman" w:eastAsia="黑体" w:cs="Times New Roman"/>
          <w:color w:val="000000" w:themeColor="text1"/>
          <w:sz w:val="44"/>
          <w:szCs w:val="44"/>
          <w14:textFill>
            <w14:solidFill>
              <w14:schemeClr w14:val="tx1"/>
            </w14:solidFill>
          </w14:textFill>
        </w:rPr>
      </w:pPr>
    </w:p>
    <w:p w14:paraId="3D7620C2">
      <w:pPr>
        <w:widowControl/>
        <w:rPr>
          <w:rFonts w:ascii="Times New Roman" w:hAnsi="Times New Roman" w:eastAsia="黑体" w:cs="Times New Roman"/>
          <w:color w:val="000000" w:themeColor="text1"/>
          <w:sz w:val="44"/>
          <w:szCs w:val="44"/>
          <w14:textFill>
            <w14:solidFill>
              <w14:schemeClr w14:val="tx1"/>
            </w14:solidFill>
          </w14:textFill>
        </w:rPr>
      </w:pPr>
    </w:p>
    <w:p w14:paraId="4AF8B6FD">
      <w:pPr>
        <w:widowControl/>
        <w:spacing w:line="360" w:lineRule="auto"/>
        <w:jc w:val="center"/>
        <w:outlineLvl w:val="0"/>
        <w:rPr>
          <w:rFonts w:ascii="Times New Roman" w:eastAsia="黑体"/>
          <w:sz w:val="44"/>
          <w:szCs w:val="44"/>
        </w:rPr>
      </w:pPr>
      <w:r>
        <w:rPr>
          <w:rFonts w:ascii="Times New Roman" w:eastAsia="黑体"/>
          <w:sz w:val="44"/>
          <w:szCs w:val="44"/>
        </w:rPr>
        <w:t>第四部分 名词解释</w:t>
      </w:r>
    </w:p>
    <w:p w14:paraId="75A36F82">
      <w:pPr>
        <w:widowControl/>
        <w:rPr>
          <w:rFonts w:ascii="Times New Roman" w:hAnsi="Times New Roman" w:eastAsia="黑体" w:cs="Times New Roman"/>
          <w:color w:val="000000" w:themeColor="text1"/>
          <w:sz w:val="44"/>
          <w:szCs w:val="44"/>
          <w14:textFill>
            <w14:solidFill>
              <w14:schemeClr w14:val="tx1"/>
            </w14:solidFill>
          </w14:textFill>
        </w:rPr>
      </w:pPr>
    </w:p>
    <w:p w14:paraId="09CC394A">
      <w:pPr>
        <w:widowControl/>
        <w:rPr>
          <w:rFonts w:ascii="Times New Roman" w:hAnsi="Times New Roman" w:eastAsia="黑体" w:cs="Times New Roman"/>
          <w:color w:val="000000" w:themeColor="text1"/>
          <w:sz w:val="44"/>
          <w:szCs w:val="44"/>
          <w14:textFill>
            <w14:solidFill>
              <w14:schemeClr w14:val="tx1"/>
            </w14:solidFill>
          </w14:textFill>
        </w:rPr>
      </w:pPr>
    </w:p>
    <w:p w14:paraId="1B63380C">
      <w:pPr>
        <w:widowControl/>
        <w:rPr>
          <w:rFonts w:ascii="Times New Roman" w:hAnsi="Times New Roman" w:eastAsia="黑体" w:cs="Times New Roman"/>
          <w:color w:val="000000" w:themeColor="text1"/>
          <w:sz w:val="44"/>
          <w:szCs w:val="44"/>
          <w14:textFill>
            <w14:solidFill>
              <w14:schemeClr w14:val="tx1"/>
            </w14:solidFill>
          </w14:textFill>
        </w:rPr>
      </w:pPr>
    </w:p>
    <w:p w14:paraId="7EA3492B">
      <w:pPr>
        <w:widowControl/>
        <w:rPr>
          <w:rFonts w:ascii="Times New Roman" w:hAnsi="Times New Roman" w:eastAsia="黑体" w:cs="Times New Roman"/>
          <w:color w:val="000000" w:themeColor="text1"/>
          <w:sz w:val="44"/>
          <w:szCs w:val="44"/>
          <w14:textFill>
            <w14:solidFill>
              <w14:schemeClr w14:val="tx1"/>
            </w14:solidFill>
          </w14:textFill>
        </w:rPr>
      </w:pPr>
    </w:p>
    <w:p w14:paraId="3E097A48">
      <w:pPr>
        <w:widowControl/>
        <w:rPr>
          <w:rFonts w:ascii="Times New Roman" w:hAnsi="Times New Roman" w:eastAsia="黑体" w:cs="Times New Roman"/>
          <w:color w:val="000000" w:themeColor="text1"/>
          <w:sz w:val="44"/>
          <w:szCs w:val="44"/>
          <w14:textFill>
            <w14:solidFill>
              <w14:schemeClr w14:val="tx1"/>
            </w14:solidFill>
          </w14:textFill>
        </w:rPr>
      </w:pPr>
    </w:p>
    <w:p w14:paraId="3A67F921">
      <w:pPr>
        <w:widowControl/>
        <w:rPr>
          <w:rFonts w:ascii="Times New Roman" w:hAnsi="Times New Roman" w:eastAsia="黑体" w:cs="Times New Roman"/>
          <w:color w:val="000000" w:themeColor="text1"/>
          <w:sz w:val="44"/>
          <w:szCs w:val="44"/>
          <w14:textFill>
            <w14:solidFill>
              <w14:schemeClr w14:val="tx1"/>
            </w14:solidFill>
          </w14:textFill>
        </w:rPr>
      </w:pPr>
    </w:p>
    <w:p w14:paraId="7D25B50B">
      <w:pPr>
        <w:widowControl/>
        <w:rPr>
          <w:rFonts w:ascii="Times New Roman" w:hAnsi="Times New Roman" w:eastAsia="黑体" w:cs="Times New Roman"/>
          <w:color w:val="000000" w:themeColor="text1"/>
          <w:sz w:val="44"/>
          <w:szCs w:val="44"/>
          <w14:textFill>
            <w14:solidFill>
              <w14:schemeClr w14:val="tx1"/>
            </w14:solidFill>
          </w14:textFill>
        </w:rPr>
      </w:pPr>
    </w:p>
    <w:p w14:paraId="534B64A1">
      <w:pPr>
        <w:widowControl/>
        <w:rPr>
          <w:rFonts w:ascii="Times New Roman" w:hAnsi="Times New Roman" w:eastAsia="黑体" w:cs="Times New Roman"/>
          <w:color w:val="000000" w:themeColor="text1"/>
          <w:sz w:val="44"/>
          <w:szCs w:val="44"/>
          <w14:textFill>
            <w14:solidFill>
              <w14:schemeClr w14:val="tx1"/>
            </w14:solidFill>
          </w14:textFill>
        </w:rPr>
      </w:pPr>
    </w:p>
    <w:p w14:paraId="6527D0AC">
      <w:pPr>
        <w:widowControl/>
        <w:rPr>
          <w:rFonts w:ascii="Times New Roman" w:hAnsi="Times New Roman" w:eastAsia="黑体" w:cs="Times New Roman"/>
          <w:color w:val="000000" w:themeColor="text1"/>
          <w:sz w:val="44"/>
          <w:szCs w:val="44"/>
          <w14:textFill>
            <w14:solidFill>
              <w14:schemeClr w14:val="tx1"/>
            </w14:solidFill>
          </w14:textFill>
        </w:rPr>
      </w:pPr>
    </w:p>
    <w:p w14:paraId="6B905942">
      <w:pPr>
        <w:widowControl/>
        <w:rPr>
          <w:rFonts w:ascii="Times New Roman" w:hAnsi="Times New Roman" w:eastAsia="黑体" w:cs="Times New Roman"/>
          <w:color w:val="000000" w:themeColor="text1"/>
          <w:sz w:val="44"/>
          <w:szCs w:val="44"/>
          <w14:textFill>
            <w14:solidFill>
              <w14:schemeClr w14:val="tx1"/>
            </w14:solidFill>
          </w14:textFill>
        </w:rPr>
      </w:pPr>
    </w:p>
    <w:p w14:paraId="604FD391">
      <w:pPr>
        <w:widowControl/>
        <w:rPr>
          <w:rFonts w:ascii="Times New Roman" w:hAnsi="Times New Roman" w:eastAsia="黑体" w:cs="Times New Roman"/>
          <w:color w:val="000000" w:themeColor="text1"/>
          <w:sz w:val="44"/>
          <w:szCs w:val="44"/>
          <w14:textFill>
            <w14:solidFill>
              <w14:schemeClr w14:val="tx1"/>
            </w14:solidFill>
          </w14:textFill>
        </w:rPr>
      </w:pPr>
    </w:p>
    <w:p w14:paraId="1C75BF06">
      <w:pPr>
        <w:widowControl/>
        <w:rPr>
          <w:rFonts w:ascii="Times New Roman" w:hAnsi="Times New Roman" w:eastAsia="黑体" w:cs="Times New Roman"/>
          <w:color w:val="000000" w:themeColor="text1"/>
          <w:sz w:val="44"/>
          <w:szCs w:val="44"/>
          <w14:textFill>
            <w14:solidFill>
              <w14:schemeClr w14:val="tx1"/>
            </w14:solidFill>
          </w14:textFill>
        </w:rPr>
      </w:pPr>
    </w:p>
    <w:p w14:paraId="392CABE5">
      <w:pPr>
        <w:widowControl/>
        <w:rPr>
          <w:rFonts w:ascii="Times New Roman" w:hAnsi="Times New Roman" w:eastAsia="黑体" w:cs="Times New Roman"/>
          <w:color w:val="000000" w:themeColor="text1"/>
          <w:sz w:val="44"/>
          <w:szCs w:val="44"/>
          <w14:textFill>
            <w14:solidFill>
              <w14:schemeClr w14:val="tx1"/>
            </w14:solidFill>
          </w14:textFill>
        </w:rPr>
      </w:pPr>
    </w:p>
    <w:p w14:paraId="15C6D174">
      <w:pPr>
        <w:widowControl/>
        <w:spacing w:line="360" w:lineRule="auto"/>
        <w:ind w:firstLine="643" w:firstLineChars="200"/>
        <w:jc w:val="left"/>
        <w:rPr>
          <w:rFonts w:ascii="仿宋" w:hAnsi="仿宋" w:eastAsia="仿宋" w:cs="仿宋"/>
          <w:sz w:val="32"/>
          <w:szCs w:val="32"/>
        </w:rPr>
      </w:pPr>
      <w:r>
        <w:rPr>
          <w:rFonts w:ascii="Times New Roman" w:eastAsia="仿宋_GB2312"/>
          <w:b/>
          <w:sz w:val="32"/>
          <w:szCs w:val="32"/>
        </w:rPr>
        <w:t>一、财政拨款收入：</w:t>
      </w:r>
      <w:r>
        <w:rPr>
          <w:rFonts w:hint="eastAsia" w:ascii="仿宋" w:hAnsi="仿宋" w:eastAsia="仿宋" w:cs="仿宋"/>
          <w:sz w:val="32"/>
          <w:szCs w:val="32"/>
        </w:rPr>
        <w:t>指单位从同级财政部门取得的财政预算资金。</w:t>
      </w:r>
    </w:p>
    <w:p w14:paraId="096AB8EA">
      <w:pPr>
        <w:widowControl/>
        <w:spacing w:line="360" w:lineRule="auto"/>
        <w:ind w:firstLine="643" w:firstLineChars="200"/>
        <w:jc w:val="left"/>
        <w:rPr>
          <w:rFonts w:ascii="仿宋" w:hAnsi="仿宋" w:eastAsia="仿宋" w:cs="仿宋"/>
          <w:sz w:val="32"/>
          <w:szCs w:val="32"/>
        </w:rPr>
      </w:pPr>
      <w:r>
        <w:rPr>
          <w:rFonts w:ascii="Times New Roman" w:eastAsia="仿宋_GB2312"/>
          <w:b/>
          <w:sz w:val="32"/>
          <w:szCs w:val="32"/>
        </w:rPr>
        <w:t>二、事业收入：</w:t>
      </w:r>
      <w:r>
        <w:rPr>
          <w:rFonts w:hint="eastAsia" w:ascii="仿宋" w:hAnsi="仿宋" w:eastAsia="仿宋" w:cs="仿宋"/>
          <w:sz w:val="32"/>
          <w:szCs w:val="32"/>
        </w:rPr>
        <w:t>指事业单位开展专业业务活动及辅助活动取得的收入。</w:t>
      </w:r>
    </w:p>
    <w:p w14:paraId="77F1426F">
      <w:pPr>
        <w:widowControl/>
        <w:spacing w:line="360" w:lineRule="auto"/>
        <w:ind w:firstLine="643" w:firstLineChars="200"/>
        <w:jc w:val="left"/>
        <w:rPr>
          <w:rFonts w:ascii="仿宋" w:hAnsi="仿宋" w:eastAsia="仿宋" w:cs="仿宋"/>
          <w:sz w:val="32"/>
          <w:szCs w:val="32"/>
        </w:rPr>
      </w:pPr>
      <w:r>
        <w:rPr>
          <w:rFonts w:ascii="Times New Roman" w:eastAsia="仿宋_GB2312"/>
          <w:b/>
          <w:sz w:val="32"/>
          <w:szCs w:val="32"/>
        </w:rPr>
        <w:t>三、经营收入：</w:t>
      </w:r>
      <w:r>
        <w:rPr>
          <w:rFonts w:hint="eastAsia" w:ascii="仿宋" w:hAnsi="仿宋" w:eastAsia="仿宋" w:cs="仿宋"/>
          <w:sz w:val="32"/>
          <w:szCs w:val="32"/>
        </w:rPr>
        <w:t>指事业单位在专业业务活动及其辅助活动之外开展非独立核算经营活动取得的收入。</w:t>
      </w:r>
    </w:p>
    <w:p w14:paraId="14AD9AE0">
      <w:pPr>
        <w:widowControl/>
        <w:spacing w:line="360" w:lineRule="auto"/>
        <w:ind w:firstLine="643" w:firstLineChars="200"/>
        <w:jc w:val="left"/>
        <w:rPr>
          <w:rFonts w:ascii="仿宋" w:hAnsi="仿宋" w:eastAsia="仿宋" w:cs="仿宋"/>
          <w:sz w:val="32"/>
          <w:szCs w:val="32"/>
        </w:rPr>
      </w:pPr>
      <w:r>
        <w:rPr>
          <w:rFonts w:ascii="Times New Roman" w:eastAsia="仿宋_GB2312"/>
          <w:b/>
          <w:sz w:val="32"/>
          <w:szCs w:val="32"/>
        </w:rPr>
        <w:t>四、其他收入：</w:t>
      </w:r>
      <w:r>
        <w:rPr>
          <w:rFonts w:hint="eastAsia" w:ascii="仿宋" w:hAnsi="仿宋" w:eastAsia="仿宋" w:cs="仿宋"/>
          <w:sz w:val="32"/>
          <w:szCs w:val="32"/>
        </w:rPr>
        <w:t>指单位取得的除上述收入以外的各项收入。主要是事业单位固定资产出租收入、存款利息收入等。</w:t>
      </w:r>
    </w:p>
    <w:p w14:paraId="15437007">
      <w:pPr>
        <w:widowControl/>
        <w:spacing w:line="360" w:lineRule="auto"/>
        <w:ind w:firstLine="643" w:firstLineChars="200"/>
        <w:jc w:val="left"/>
        <w:rPr>
          <w:rFonts w:ascii="仿宋" w:hAnsi="仿宋" w:eastAsia="仿宋" w:cs="仿宋"/>
          <w:sz w:val="32"/>
          <w:szCs w:val="32"/>
        </w:rPr>
      </w:pPr>
      <w:r>
        <w:rPr>
          <w:rFonts w:ascii="Times New Roman" w:eastAsia="仿宋_GB2312"/>
          <w:b/>
          <w:sz w:val="32"/>
          <w:szCs w:val="32"/>
        </w:rPr>
        <w:t>五、使用非财政拨款结余（含专用结余）：</w:t>
      </w:r>
      <w:r>
        <w:rPr>
          <w:rFonts w:hint="eastAsia" w:ascii="仿宋" w:hAnsi="仿宋" w:eastAsia="仿宋" w:cs="仿宋"/>
          <w:sz w:val="32"/>
          <w:szCs w:val="32"/>
        </w:rPr>
        <w:t>指事业单位按照预算管理要求使用非财政拨款结余弥补收支差额的金额，以及使用专用结余安排支出的金额。</w:t>
      </w:r>
    </w:p>
    <w:p w14:paraId="13A85278">
      <w:pPr>
        <w:widowControl/>
        <w:spacing w:line="360" w:lineRule="auto"/>
        <w:ind w:firstLine="643" w:firstLineChars="200"/>
        <w:jc w:val="left"/>
        <w:rPr>
          <w:rFonts w:ascii="仿宋" w:hAnsi="仿宋" w:eastAsia="仿宋" w:cs="仿宋"/>
          <w:sz w:val="32"/>
          <w:szCs w:val="32"/>
        </w:rPr>
      </w:pPr>
      <w:r>
        <w:rPr>
          <w:rFonts w:ascii="Times New Roman" w:eastAsia="仿宋_GB2312"/>
          <w:b/>
          <w:sz w:val="32"/>
          <w:szCs w:val="32"/>
        </w:rPr>
        <w:t>六、年初结转和结余：</w:t>
      </w:r>
      <w:r>
        <w:rPr>
          <w:rFonts w:hint="eastAsia" w:ascii="仿宋" w:hAnsi="仿宋" w:eastAsia="仿宋" w:cs="仿宋"/>
          <w:sz w:val="32"/>
          <w:szCs w:val="32"/>
        </w:rPr>
        <w:t>指单位以前年度尚未完成、结转到本年仍按原规定用途继续使用的资金，或项目已完成等产生的结余资金。</w:t>
      </w:r>
    </w:p>
    <w:p w14:paraId="15D2FAA4">
      <w:pPr>
        <w:widowControl/>
        <w:spacing w:line="360" w:lineRule="auto"/>
        <w:ind w:firstLine="643" w:firstLineChars="200"/>
        <w:jc w:val="left"/>
        <w:rPr>
          <w:rFonts w:ascii="仿宋" w:hAnsi="仿宋" w:eastAsia="仿宋" w:cs="仿宋"/>
          <w:sz w:val="32"/>
          <w:szCs w:val="32"/>
        </w:rPr>
      </w:pPr>
      <w:r>
        <w:rPr>
          <w:rFonts w:ascii="Times New Roman" w:eastAsia="仿宋_GB2312"/>
          <w:b/>
          <w:sz w:val="32"/>
          <w:szCs w:val="32"/>
        </w:rPr>
        <w:t>七、结余分配：</w:t>
      </w:r>
      <w:r>
        <w:rPr>
          <w:rFonts w:hint="eastAsia" w:ascii="仿宋" w:hAnsi="仿宋" w:eastAsia="仿宋" w:cs="仿宋"/>
          <w:sz w:val="32"/>
          <w:szCs w:val="32"/>
        </w:rPr>
        <w:t>指事业单位按照会计制度规定缴纳的所得税、提取的专用结余以及转入非财政拨款结余的金额等。</w:t>
      </w:r>
    </w:p>
    <w:p w14:paraId="4440C724">
      <w:pPr>
        <w:widowControl/>
        <w:spacing w:line="360" w:lineRule="auto"/>
        <w:ind w:firstLine="643" w:firstLineChars="200"/>
        <w:jc w:val="left"/>
        <w:rPr>
          <w:rFonts w:ascii="Times New Roman" w:eastAsia="仿宋_GB2312"/>
          <w:sz w:val="32"/>
          <w:szCs w:val="32"/>
        </w:rPr>
      </w:pPr>
      <w:r>
        <w:rPr>
          <w:rFonts w:ascii="Times New Roman" w:eastAsia="仿宋_GB2312"/>
          <w:b/>
          <w:sz w:val="32"/>
          <w:szCs w:val="32"/>
        </w:rPr>
        <w:t>八、年末结转和结余：</w:t>
      </w:r>
      <w:r>
        <w:rPr>
          <w:rFonts w:hint="eastAsia" w:ascii="仿宋" w:hAnsi="仿宋" w:eastAsia="仿宋" w:cs="仿宋"/>
          <w:sz w:val="32"/>
          <w:szCs w:val="32"/>
        </w:rPr>
        <w:t>指单位按有关规定结转到下年或以后年度继续使用的资金，或项目已完成等产生的结余资金。</w:t>
      </w:r>
    </w:p>
    <w:p w14:paraId="5647DC22">
      <w:pPr>
        <w:widowControl/>
        <w:spacing w:line="360" w:lineRule="auto"/>
        <w:ind w:firstLine="643" w:firstLineChars="200"/>
        <w:jc w:val="left"/>
        <w:rPr>
          <w:rFonts w:ascii="Times New Roman" w:eastAsia="仿宋_GB2312"/>
          <w:sz w:val="32"/>
          <w:szCs w:val="32"/>
        </w:rPr>
      </w:pPr>
      <w:r>
        <w:rPr>
          <w:rFonts w:ascii="Times New Roman" w:eastAsia="仿宋_GB2312"/>
          <w:b/>
          <w:sz w:val="32"/>
          <w:szCs w:val="32"/>
        </w:rPr>
        <w:t>九、基本支出：</w:t>
      </w:r>
      <w:r>
        <w:rPr>
          <w:rFonts w:hint="eastAsia" w:ascii="仿宋" w:hAnsi="仿宋" w:eastAsia="仿宋" w:cs="仿宋"/>
          <w:sz w:val="32"/>
          <w:szCs w:val="32"/>
        </w:rPr>
        <w:t>指为保障机构正常运转、完成日常工作任务而发生的人员支出和公用支出。</w:t>
      </w:r>
    </w:p>
    <w:p w14:paraId="17E7C26D">
      <w:pPr>
        <w:widowControl/>
        <w:spacing w:line="360" w:lineRule="auto"/>
        <w:ind w:firstLine="643" w:firstLineChars="200"/>
        <w:jc w:val="left"/>
        <w:rPr>
          <w:rFonts w:ascii="Times New Roman" w:eastAsia="仿宋_GB2312"/>
          <w:sz w:val="32"/>
          <w:szCs w:val="32"/>
        </w:rPr>
      </w:pPr>
      <w:r>
        <w:rPr>
          <w:rFonts w:ascii="Times New Roman" w:eastAsia="仿宋_GB2312"/>
          <w:b/>
          <w:sz w:val="32"/>
          <w:szCs w:val="32"/>
        </w:rPr>
        <w:t>十、项目支出：</w:t>
      </w:r>
      <w:r>
        <w:rPr>
          <w:rFonts w:hint="eastAsia" w:ascii="仿宋" w:hAnsi="仿宋" w:eastAsia="仿宋" w:cs="仿宋"/>
          <w:sz w:val="32"/>
          <w:szCs w:val="32"/>
        </w:rPr>
        <w:t>指在基本支出之外为完成特定行政任务和事业发展目标所发生的支出。</w:t>
      </w:r>
    </w:p>
    <w:p w14:paraId="2C67FFDE">
      <w:pPr>
        <w:widowControl/>
        <w:spacing w:line="360" w:lineRule="auto"/>
        <w:ind w:firstLine="643" w:firstLineChars="200"/>
        <w:jc w:val="left"/>
        <w:rPr>
          <w:rFonts w:ascii="Times New Roman" w:eastAsia="仿宋_GB2312"/>
          <w:sz w:val="32"/>
          <w:szCs w:val="32"/>
        </w:rPr>
      </w:pPr>
      <w:r>
        <w:rPr>
          <w:rFonts w:ascii="Times New Roman" w:eastAsia="仿宋_GB2312"/>
          <w:b/>
          <w:sz w:val="32"/>
          <w:szCs w:val="32"/>
        </w:rPr>
        <w:t>十一、经营支出 ：</w:t>
      </w:r>
      <w:r>
        <w:rPr>
          <w:rFonts w:hint="eastAsia" w:ascii="仿宋" w:hAnsi="仿宋" w:eastAsia="仿宋" w:cs="仿宋"/>
          <w:sz w:val="32"/>
          <w:szCs w:val="32"/>
        </w:rPr>
        <w:t>指事业单位在专业业务活动及其辅助活动之外开展非独立核算经营活动发生的支出。</w:t>
      </w:r>
    </w:p>
    <w:p w14:paraId="30D4FCE2">
      <w:pPr>
        <w:widowControl/>
        <w:spacing w:line="360" w:lineRule="auto"/>
        <w:ind w:firstLine="643" w:firstLineChars="200"/>
        <w:jc w:val="left"/>
        <w:rPr>
          <w:rFonts w:ascii="Times New Roman" w:eastAsia="仿宋_GB2312"/>
          <w:sz w:val="32"/>
          <w:szCs w:val="32"/>
        </w:rPr>
      </w:pPr>
      <w:r>
        <w:rPr>
          <w:rFonts w:ascii="Times New Roman" w:eastAsia="仿宋_GB2312"/>
          <w:b/>
          <w:sz w:val="32"/>
          <w:szCs w:val="32"/>
        </w:rPr>
        <w:t>十二、基本建设支出：</w:t>
      </w:r>
      <w:r>
        <w:rPr>
          <w:rFonts w:hint="eastAsia" w:ascii="仿宋" w:hAnsi="仿宋" w:eastAsia="仿宋" w:cs="仿宋"/>
          <w:sz w:val="32"/>
          <w:szCs w:val="32"/>
        </w:rPr>
        <w:t>填列由本级发展与改革部门集中安排的用于购置固定资产、战略性和应急性储备、土地和无形资产，以及购建基础设施、大型修缮所发生的一般公共预算财政拨款支出，不包括政府性基金、财政专户管理资金以及各类拼盘自筹资金等。</w:t>
      </w:r>
    </w:p>
    <w:p w14:paraId="75ACB06B">
      <w:pPr>
        <w:widowControl/>
        <w:spacing w:line="360" w:lineRule="auto"/>
        <w:ind w:firstLine="643" w:firstLineChars="200"/>
        <w:jc w:val="left"/>
        <w:rPr>
          <w:rFonts w:ascii="Times New Roman" w:eastAsia="仿宋_GB2312"/>
          <w:sz w:val="32"/>
          <w:szCs w:val="32"/>
        </w:rPr>
      </w:pPr>
      <w:r>
        <w:rPr>
          <w:rFonts w:ascii="Times New Roman" w:eastAsia="仿宋_GB2312"/>
          <w:b/>
          <w:sz w:val="32"/>
          <w:szCs w:val="32"/>
        </w:rPr>
        <w:t>十三、其他资本性支出：</w:t>
      </w:r>
      <w:r>
        <w:rPr>
          <w:rFonts w:hint="eastAsia" w:ascii="仿宋" w:hAnsi="仿宋" w:eastAsia="仿宋" w:cs="仿宋"/>
          <w:sz w:val="32"/>
          <w:szCs w:val="32"/>
        </w:rPr>
        <w:t>填列由各级非发展与改革部门集中安排的用于购置固定资产、战备性和应急性储备、土地和无形资产，以及购建基础设施、大型修缮和财政支持企业更新改造所发生的支出。</w:t>
      </w:r>
    </w:p>
    <w:p w14:paraId="7F251D99">
      <w:pPr>
        <w:widowControl/>
        <w:spacing w:line="360" w:lineRule="auto"/>
        <w:ind w:firstLine="643" w:firstLineChars="200"/>
        <w:jc w:val="left"/>
        <w:rPr>
          <w:rFonts w:ascii="仿宋" w:hAnsi="仿宋" w:eastAsia="仿宋" w:cs="仿宋"/>
          <w:sz w:val="32"/>
          <w:szCs w:val="32"/>
        </w:rPr>
      </w:pPr>
      <w:r>
        <w:rPr>
          <w:rFonts w:ascii="Times New Roman" w:eastAsia="仿宋_GB2312"/>
          <w:b/>
          <w:sz w:val="32"/>
          <w:szCs w:val="32"/>
        </w:rPr>
        <w:t>十四、“三公”经费：</w:t>
      </w:r>
      <w:r>
        <w:rPr>
          <w:rFonts w:hint="eastAsia" w:ascii="仿宋" w:hAnsi="仿宋" w:eastAsia="仿宋" w:cs="仿宋"/>
          <w:sz w:val="32"/>
          <w:szCs w:val="32"/>
        </w:rPr>
        <w:t>指部门用财政拨款安排的因公出国（境）费、公务用车购置及运行费和公务接待费。其中，因公出国（境）费反映单位公务出国（境）的国际旅费、国外城市间交通费、住宿费、伙食费、培训费、公杂费等支出；公务用车购置及运行费反映单位公务用车购置支出（含车辆购置税、牌照费）及按规定保留的公务用车燃料费、维修费、过桥过路费、保险费、安全奖励费用等支出；公务接待费反映单位按规定开支的各类公务接待（含外宾接待）支出。</w:t>
      </w:r>
    </w:p>
    <w:p w14:paraId="609932B1">
      <w:pPr>
        <w:widowControl/>
        <w:spacing w:line="360" w:lineRule="auto"/>
        <w:ind w:firstLine="643" w:firstLineChars="200"/>
        <w:jc w:val="left"/>
        <w:rPr>
          <w:rFonts w:ascii="Times New Roman" w:eastAsia="仿宋_GB2312"/>
          <w:sz w:val="32"/>
          <w:szCs w:val="32"/>
        </w:rPr>
      </w:pPr>
      <w:r>
        <w:rPr>
          <w:rFonts w:ascii="Times New Roman" w:eastAsia="仿宋_GB2312"/>
          <w:b/>
          <w:sz w:val="32"/>
          <w:szCs w:val="32"/>
        </w:rPr>
        <w:t>十五、其他交通费用：</w:t>
      </w:r>
      <w:r>
        <w:rPr>
          <w:rFonts w:hint="eastAsia" w:ascii="仿宋" w:hAnsi="仿宋" w:eastAsia="仿宋" w:cs="仿宋"/>
          <w:sz w:val="32"/>
          <w:szCs w:val="32"/>
        </w:rPr>
        <w:t>填列单位除公务用车运行维护费以外的其他交通费用。如公务交通补贴、租车费用、出租车费用，飞机、船舶等燃料费、维修费、保险费等。</w:t>
      </w:r>
    </w:p>
    <w:p w14:paraId="6050FFE0">
      <w:pPr>
        <w:widowControl/>
        <w:spacing w:line="360" w:lineRule="auto"/>
        <w:ind w:firstLine="643" w:firstLineChars="200"/>
        <w:jc w:val="left"/>
        <w:rPr>
          <w:rFonts w:ascii="Times New Roman" w:eastAsia="仿宋_GB2312"/>
          <w:sz w:val="32"/>
          <w:szCs w:val="32"/>
        </w:rPr>
      </w:pPr>
      <w:r>
        <w:rPr>
          <w:rFonts w:ascii="Times New Roman" w:eastAsia="仿宋_GB2312"/>
          <w:b/>
          <w:sz w:val="32"/>
          <w:szCs w:val="32"/>
        </w:rPr>
        <w:t>十六、公务用车购置：</w:t>
      </w:r>
      <w:r>
        <w:rPr>
          <w:rFonts w:hint="eastAsia" w:ascii="仿宋" w:hAnsi="仿宋" w:eastAsia="仿宋" w:cs="仿宋"/>
          <w:sz w:val="32"/>
          <w:szCs w:val="32"/>
        </w:rPr>
        <w:t>填列单位公务用车车辆购置支出（含车辆购置税、牌照费）。</w:t>
      </w:r>
    </w:p>
    <w:p w14:paraId="46C9C786">
      <w:pPr>
        <w:widowControl/>
        <w:spacing w:line="360" w:lineRule="auto"/>
        <w:ind w:firstLine="643" w:firstLineChars="200"/>
        <w:jc w:val="left"/>
        <w:rPr>
          <w:rFonts w:ascii="Times New Roman" w:eastAsia="仿宋_GB2312"/>
          <w:sz w:val="32"/>
          <w:szCs w:val="32"/>
        </w:rPr>
      </w:pPr>
      <w:r>
        <w:rPr>
          <w:rFonts w:ascii="Times New Roman" w:eastAsia="仿宋_GB2312"/>
          <w:b/>
          <w:sz w:val="32"/>
          <w:szCs w:val="32"/>
        </w:rPr>
        <w:t>十七、其他交通工具购置：</w:t>
      </w:r>
      <w:r>
        <w:rPr>
          <w:rFonts w:hint="eastAsia" w:ascii="仿宋" w:hAnsi="仿宋" w:eastAsia="仿宋" w:cs="仿宋"/>
          <w:sz w:val="32"/>
          <w:szCs w:val="32"/>
        </w:rPr>
        <w:t>填列单位除公务用车外的其他各类交通工具（如船舶、飞机等）购置支出（含车辆购置税、牌照费）。</w:t>
      </w:r>
    </w:p>
    <w:p w14:paraId="6F7DDAC0">
      <w:pPr>
        <w:widowControl/>
        <w:spacing w:line="360" w:lineRule="auto"/>
        <w:ind w:firstLine="643" w:firstLineChars="200"/>
        <w:jc w:val="left"/>
        <w:rPr>
          <w:rFonts w:ascii="Times New Roman" w:eastAsia="仿宋_GB2312"/>
          <w:sz w:val="32"/>
          <w:szCs w:val="32"/>
        </w:rPr>
      </w:pPr>
      <w:r>
        <w:rPr>
          <w:rFonts w:ascii="Times New Roman" w:eastAsia="仿宋_GB2312"/>
          <w:b/>
          <w:sz w:val="32"/>
          <w:szCs w:val="32"/>
        </w:rPr>
        <w:t>十八、机关运行经费：</w:t>
      </w:r>
      <w:r>
        <w:rPr>
          <w:rFonts w:hint="eastAsia" w:ascii="仿宋" w:hAnsi="仿宋" w:eastAsia="仿宋" w:cs="仿宋"/>
          <w:sz w:val="32"/>
          <w:szCs w:val="32"/>
        </w:rPr>
        <w:t>指为保障行政单位（包括参照公务员法管理的事业单位）运行用于购买货物和服务的各项资金，包括办公及印刷费、邮电费、差旅费、会议费、福利费、日常维修费、专用材料以及一般设备购置费、办公用房水电费、办公用房取暖费、办公用房物业管理费、公务用车运行维护费以及其他费用。</w:t>
      </w:r>
    </w:p>
    <w:sectPr>
      <w:pgSz w:w="11906" w:h="16838"/>
      <w:pgMar w:top="2098" w:right="1417" w:bottom="1871" w:left="1417" w:header="851" w:footer="992" w:gutter="0"/>
      <w:cols w:space="0" w:num="1"/>
      <w:docGrid w:type="lines" w:linePitch="32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1268B335-52E2-467C-8599-0F754A841147}"/>
  </w:font>
  <w:font w:name="黑体">
    <w:panose1 w:val="02010609060101010101"/>
    <w:charset w:val="86"/>
    <w:family w:val="auto"/>
    <w:pitch w:val="default"/>
    <w:sig w:usb0="800002BF" w:usb1="38CF7CFA" w:usb2="00000016" w:usb3="00000000" w:csb0="00040001" w:csb1="00000000"/>
    <w:embedRegular r:id="rId2" w:fontKey="{6F1627D3-85E0-4344-B9C5-1801C85BB0A1}"/>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3" w:fontKey="{06D1483D-EA68-462C-A818-D74CBCCB31C8}"/>
  </w:font>
  <w:font w:name="仿宋">
    <w:panose1 w:val="02010609060101010101"/>
    <w:charset w:val="86"/>
    <w:family w:val="modern"/>
    <w:pitch w:val="default"/>
    <w:sig w:usb0="800002BF" w:usb1="38CF7CFA" w:usb2="00000016" w:usb3="00000000" w:csb0="00040001" w:csb1="00000000"/>
    <w:embedRegular r:id="rId4" w:fontKey="{857A7A35-7B18-4AB3-9034-B8D77026D3EE}"/>
  </w:font>
  <w:font w:name="Calibri Light">
    <w:panose1 w:val="020F0302020204030204"/>
    <w:charset w:val="00"/>
    <w:family w:val="swiss"/>
    <w:pitch w:val="default"/>
    <w:sig w:usb0="E4002EFF" w:usb1="C000247B" w:usb2="00000009" w:usb3="00000000" w:csb0="200001FF" w:csb1="00000000"/>
  </w:font>
  <w:font w:name="华文中宋">
    <w:altName w:val="宋体"/>
    <w:panose1 w:val="02010600040101010101"/>
    <w:charset w:val="86"/>
    <w:family w:val="auto"/>
    <w:pitch w:val="default"/>
    <w:sig w:usb0="00000000" w:usb1="00000000" w:usb2="00000010" w:usb3="00000000" w:csb0="0004009F" w:csb1="00000000"/>
  </w:font>
  <w:font w:name="方正仿宋_GB2312">
    <w:altName w:val="仿宋"/>
    <w:panose1 w:val="00000000000000000000"/>
    <w:charset w:val="86"/>
    <w:family w:val="auto"/>
    <w:pitch w:val="default"/>
    <w:sig w:usb0="00000000" w:usb1="00000000" w:usb2="00000012" w:usb3="00000000" w:csb0="00040001" w:csb1="00000000"/>
    <w:embedRegular r:id="rId5" w:fontKey="{FD9836EF-E2A0-440B-986A-A53D49ECCF93}"/>
  </w:font>
  <w:font w:name="楷体_GB2312">
    <w:panose1 w:val="02010609030101010101"/>
    <w:charset w:val="86"/>
    <w:family w:val="modern"/>
    <w:pitch w:val="default"/>
    <w:sig w:usb0="00000001" w:usb1="080E0000" w:usb2="00000000" w:usb3="00000000" w:csb0="00040000" w:csb1="00000000"/>
    <w:embedRegular r:id="rId6" w:fontKey="{9A4853F4-90E8-4002-A88D-038456DB9D94}"/>
  </w:font>
  <w:font w:name="微软雅黑">
    <w:panose1 w:val="020B0503020204020204"/>
    <w:charset w:val="86"/>
    <w:family w:val="swiss"/>
    <w:pitch w:val="default"/>
    <w:sig w:usb0="80000287" w:usb1="2ACF3C50" w:usb2="00000016" w:usb3="00000000" w:csb0="0004001F" w:csb1="00000000"/>
    <w:embedRegular r:id="rId7" w:fontKey="{F62FEEFB-C370-406A-A84E-17399930EED3}"/>
  </w:font>
  <w:font w:name="方正小标宋_GBK">
    <w:altName w:val="微软雅黑"/>
    <w:panose1 w:val="00000000000000000000"/>
    <w:charset w:val="86"/>
    <w:family w:val="script"/>
    <w:pitch w:val="default"/>
    <w:sig w:usb0="00000000" w:usb1="00000000" w:usb2="00082016" w:usb3="00000000" w:csb0="00040001" w:csb1="00000000"/>
    <w:embedRegular r:id="rId8" w:fontKey="{D8171B5A-A287-4110-9F9C-9F127E472BA9}"/>
  </w:font>
  <w:font w:name="仿宋_GB2312">
    <w:panose1 w:val="02010609030101010101"/>
    <w:charset w:val="86"/>
    <w:family w:val="modern"/>
    <w:pitch w:val="default"/>
    <w:sig w:usb0="00000001" w:usb1="080E0000" w:usb2="00000000" w:usb3="00000000" w:csb0="00040000" w:csb1="00000000"/>
    <w:embedRegular r:id="rId9" w:fontKey="{B942FDF3-3B3D-47F3-B701-05052097FE60}"/>
  </w:font>
  <w:font w:name="ArialUnicodeMS">
    <w:altName w:val="Malgun Gothic"/>
    <w:panose1 w:val="00000000000000000000"/>
    <w:charset w:val="81"/>
    <w:family w:val="auto"/>
    <w:pitch w:val="default"/>
    <w:sig w:usb0="00000000" w:usb1="00000000" w:usb2="00000010" w:usb3="00000000" w:csb0="00080001" w:csb1="00000000"/>
    <w:embedRegular r:id="rId10" w:fontKey="{B0F7AEA0-70D7-44B9-98E0-B058ADBFA22F}"/>
  </w:font>
  <w:font w:name="Malgun Gothic">
    <w:panose1 w:val="020B0503020000020004"/>
    <w:charset w:val="81"/>
    <w:family w:val="auto"/>
    <w:pitch w:val="default"/>
    <w:sig w:usb0="9000002F" w:usb1="29D77CFB" w:usb2="00000012" w:usb3="00000000" w:csb0="00080001" w:csb1="00000000"/>
  </w:font>
  <w:font w:name="WPSEMBED5">
    <w:panose1 w:val="02010609030101010101"/>
    <w:charset w:val="86"/>
    <w:family w:val="auto"/>
    <w:pitch w:val="default"/>
    <w:sig w:usb0="00000001" w:usb1="080E0000" w:usb2="00000000" w:usb3="00000000" w:csb0="00040000" w:csb1="00000000"/>
  </w:font>
  <w:font w:name="WPSEMBED6">
    <w:panose1 w:val="02010609030101010101"/>
    <w:charset w:val="86"/>
    <w:family w:val="auto"/>
    <w:pitch w:val="default"/>
    <w:sig w:usb0="00000001" w:usb1="080E0000" w:usb2="00000000" w:usb3="00000000" w:csb0="00040000" w:csb1="00000000"/>
  </w:font>
  <w:font w:name="KSOFE8852770">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20255F">
    <w:pPr>
      <w:pStyle w:val="8"/>
      <w:jc w:val="center"/>
    </w:pPr>
  </w:p>
  <w:p w14:paraId="3A368717">
    <w:pPr>
      <w:pStyle w:val="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B9E377"/>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3589DB"/>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BD8784">
    <w:pPr>
      <w:pStyle w:val="8"/>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1539AC"/>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0B611D"/>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9F3312">
    <w:pPr>
      <w:pStyle w:val="9"/>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C3ED55">
    <w:pPr>
      <w:pStyle w:val="9"/>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7729D0">
    <w:pPr>
      <w:pStyle w:val="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F16A424"/>
    <w:multiLevelType w:val="multilevel"/>
    <w:tmpl w:val="5F16A424"/>
    <w:lvl w:ilvl="0" w:tentative="0">
      <w:start w:val="1"/>
      <w:numFmt w:val="decimal"/>
      <w:pStyle w:val="2"/>
      <w:lvlText w:val="%1."/>
      <w:lvlJc w:val="left"/>
      <w:pPr>
        <w:ind w:left="425" w:hanging="425"/>
      </w:pPr>
      <w:rPr>
        <w:rFonts w:hint="default"/>
      </w:rPr>
    </w:lvl>
    <w:lvl w:ilvl="1" w:tentative="0">
      <w:start w:val="1"/>
      <w:numFmt w:val="decimal"/>
      <w:pStyle w:val="3"/>
      <w:lvlText w:val="%1.%2."/>
      <w:lvlJc w:val="left"/>
      <w:pPr>
        <w:ind w:left="567" w:hanging="567"/>
      </w:pPr>
      <w:rPr>
        <w:rFonts w:hint="default"/>
      </w:rPr>
    </w:lvl>
    <w:lvl w:ilvl="2" w:tentative="0">
      <w:start w:val="1"/>
      <w:numFmt w:val="decimal"/>
      <w:pStyle w:val="4"/>
      <w:lvlText w:val="%1.%2.%3."/>
      <w:lvlJc w:val="left"/>
      <w:pPr>
        <w:ind w:left="709" w:hanging="709"/>
      </w:pPr>
      <w:rPr>
        <w:rFonts w:hint="default"/>
      </w:rPr>
    </w:lvl>
    <w:lvl w:ilvl="3" w:tentative="0">
      <w:start w:val="1"/>
      <w:numFmt w:val="decimal"/>
      <w:pStyle w:val="5"/>
      <w:lvlText w:val="%1.%2.%3.%4."/>
      <w:lvlJc w:val="left"/>
      <w:pPr>
        <w:ind w:left="850" w:hanging="850"/>
      </w:pPr>
      <w:rPr>
        <w:rFonts w:hint="default"/>
      </w:rPr>
    </w:lvl>
    <w:lvl w:ilvl="4" w:tentative="0">
      <w:start w:val="1"/>
      <w:numFmt w:val="decimal"/>
      <w:lvlText w:val="%1.%2.%3.%4.%5."/>
      <w:lvlJc w:val="left"/>
      <w:pPr>
        <w:ind w:left="991" w:hanging="991"/>
      </w:pPr>
      <w:rPr>
        <w:rFonts w:hint="default"/>
      </w:rPr>
    </w:lvl>
    <w:lvl w:ilvl="5" w:tentative="0">
      <w:start w:val="1"/>
      <w:numFmt w:val="decimal"/>
      <w:lvlText w:val="%1.%2.%3.%4.%5.%6."/>
      <w:lvlJc w:val="left"/>
      <w:pPr>
        <w:ind w:left="1134" w:hanging="1134"/>
      </w:pPr>
      <w:rPr>
        <w:rFonts w:hint="default"/>
      </w:rPr>
    </w:lvl>
    <w:lvl w:ilvl="6" w:tentative="0">
      <w:start w:val="1"/>
      <w:numFmt w:val="decimal"/>
      <w:lvlText w:val="%1.%2.%3.%4.%5.%6.%7."/>
      <w:lvlJc w:val="left"/>
      <w:pPr>
        <w:ind w:left="1275" w:hanging="1275"/>
      </w:pPr>
      <w:rPr>
        <w:rFonts w:hint="default"/>
      </w:rPr>
    </w:lvl>
    <w:lvl w:ilvl="7" w:tentative="0">
      <w:start w:val="1"/>
      <w:numFmt w:val="decimal"/>
      <w:lvlText w:val="%1.%2.%3.%4.%5.%6.%7.%8."/>
      <w:lvlJc w:val="left"/>
      <w:pPr>
        <w:ind w:left="1418" w:hanging="1418"/>
      </w:pPr>
      <w:rPr>
        <w:rFonts w:hint="default"/>
      </w:rPr>
    </w:lvl>
    <w:lvl w:ilvl="8" w:tentative="0">
      <w:start w:val="1"/>
      <w:numFmt w:val="decimal"/>
      <w:lvlText w:val="%1.%2.%3.%4.%5.%6.%7.%8.%9."/>
      <w:lvlJc w:val="left"/>
      <w:pPr>
        <w:ind w:left="1558" w:hanging="1558"/>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3"/>
  <w:displayBackgroundShape w:val="1"/>
  <w:embedTrueTypeFonts/>
  <w:saveSubsetFonts/>
  <w:documentProtection w:enforcement="0"/>
  <w:defaultTabStop w:val="420"/>
  <w:drawingGridVerticalSpacing w:val="165"/>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jb3VudCI6NjksImhkaWQiOiJiMzk2N2EzZjUyYWViODRjZjJhMDZjM2YyYjk4MTExMiIsInVzZXJDb3VudCI6MX0="/>
  </w:docVars>
  <w:rsids>
    <w:rsidRoot w:val="00172A27"/>
    <w:rsid w:val="00086151"/>
    <w:rsid w:val="00087B57"/>
    <w:rsid w:val="00172A27"/>
    <w:rsid w:val="00236F8C"/>
    <w:rsid w:val="002D2E53"/>
    <w:rsid w:val="00351802"/>
    <w:rsid w:val="00371856"/>
    <w:rsid w:val="004A24FA"/>
    <w:rsid w:val="006C3FC6"/>
    <w:rsid w:val="00822154"/>
    <w:rsid w:val="008556F0"/>
    <w:rsid w:val="00892A85"/>
    <w:rsid w:val="009B5EF6"/>
    <w:rsid w:val="00AC04AF"/>
    <w:rsid w:val="00AE5FF3"/>
    <w:rsid w:val="00C65689"/>
    <w:rsid w:val="00CC2C8E"/>
    <w:rsid w:val="00D479B2"/>
    <w:rsid w:val="00F72849"/>
    <w:rsid w:val="0179546C"/>
    <w:rsid w:val="01A03C5A"/>
    <w:rsid w:val="01A5267D"/>
    <w:rsid w:val="01AE3368"/>
    <w:rsid w:val="01AF6A8D"/>
    <w:rsid w:val="024808A2"/>
    <w:rsid w:val="025C3821"/>
    <w:rsid w:val="02DA3B1B"/>
    <w:rsid w:val="02E57B4D"/>
    <w:rsid w:val="03450B90"/>
    <w:rsid w:val="037B12D4"/>
    <w:rsid w:val="03804D63"/>
    <w:rsid w:val="03F5128D"/>
    <w:rsid w:val="03FB73B0"/>
    <w:rsid w:val="04297411"/>
    <w:rsid w:val="04642795"/>
    <w:rsid w:val="04806B11"/>
    <w:rsid w:val="049C1B9D"/>
    <w:rsid w:val="04BD008C"/>
    <w:rsid w:val="04C55939"/>
    <w:rsid w:val="04DA28BB"/>
    <w:rsid w:val="04F528BE"/>
    <w:rsid w:val="050E10CE"/>
    <w:rsid w:val="050E236F"/>
    <w:rsid w:val="054F2DFB"/>
    <w:rsid w:val="05991C82"/>
    <w:rsid w:val="05CD1EC8"/>
    <w:rsid w:val="05E57574"/>
    <w:rsid w:val="061416A9"/>
    <w:rsid w:val="061D60A6"/>
    <w:rsid w:val="06236884"/>
    <w:rsid w:val="06321289"/>
    <w:rsid w:val="06B07006"/>
    <w:rsid w:val="06FC7C2A"/>
    <w:rsid w:val="070B57B7"/>
    <w:rsid w:val="07533AFE"/>
    <w:rsid w:val="07AC18F2"/>
    <w:rsid w:val="07B3657A"/>
    <w:rsid w:val="07C857D0"/>
    <w:rsid w:val="081163FE"/>
    <w:rsid w:val="083F3A0A"/>
    <w:rsid w:val="08AB5AAF"/>
    <w:rsid w:val="08C65EBD"/>
    <w:rsid w:val="08D24C32"/>
    <w:rsid w:val="09012C64"/>
    <w:rsid w:val="093B2E99"/>
    <w:rsid w:val="095D7943"/>
    <w:rsid w:val="09C006C6"/>
    <w:rsid w:val="0A10621F"/>
    <w:rsid w:val="0A464C4F"/>
    <w:rsid w:val="0A6729A3"/>
    <w:rsid w:val="0A694877"/>
    <w:rsid w:val="0AA954BE"/>
    <w:rsid w:val="0AE70639"/>
    <w:rsid w:val="0AEC32FF"/>
    <w:rsid w:val="0B4F5E6D"/>
    <w:rsid w:val="0B52270F"/>
    <w:rsid w:val="0B753AE2"/>
    <w:rsid w:val="0BB67D0A"/>
    <w:rsid w:val="0BC56230"/>
    <w:rsid w:val="0BCF21BD"/>
    <w:rsid w:val="0C481041"/>
    <w:rsid w:val="0C4E53E8"/>
    <w:rsid w:val="0C6712D6"/>
    <w:rsid w:val="0C7F7845"/>
    <w:rsid w:val="0C9F7900"/>
    <w:rsid w:val="0CB20B1A"/>
    <w:rsid w:val="0CB23317"/>
    <w:rsid w:val="0D101068"/>
    <w:rsid w:val="0D4E13BE"/>
    <w:rsid w:val="0D7557DF"/>
    <w:rsid w:val="0D853E34"/>
    <w:rsid w:val="0D9C2A57"/>
    <w:rsid w:val="0DC3019B"/>
    <w:rsid w:val="0DE47D04"/>
    <w:rsid w:val="0DFA5D82"/>
    <w:rsid w:val="0E1E52CE"/>
    <w:rsid w:val="0E866524"/>
    <w:rsid w:val="0E9268D3"/>
    <w:rsid w:val="0E957F1F"/>
    <w:rsid w:val="0F0E7284"/>
    <w:rsid w:val="0F28110F"/>
    <w:rsid w:val="0F37083F"/>
    <w:rsid w:val="0F4351D1"/>
    <w:rsid w:val="0F7470AF"/>
    <w:rsid w:val="0F8751F8"/>
    <w:rsid w:val="0F891DB8"/>
    <w:rsid w:val="0F8D3287"/>
    <w:rsid w:val="0FAA3B86"/>
    <w:rsid w:val="10191346"/>
    <w:rsid w:val="102A01A6"/>
    <w:rsid w:val="105A290D"/>
    <w:rsid w:val="10754A6C"/>
    <w:rsid w:val="108B537D"/>
    <w:rsid w:val="10B11DB1"/>
    <w:rsid w:val="11177F57"/>
    <w:rsid w:val="11217C97"/>
    <w:rsid w:val="113076C2"/>
    <w:rsid w:val="11365128"/>
    <w:rsid w:val="11464C20"/>
    <w:rsid w:val="115E4926"/>
    <w:rsid w:val="118A1FFA"/>
    <w:rsid w:val="11E35B5A"/>
    <w:rsid w:val="11E42DD6"/>
    <w:rsid w:val="125F5A1B"/>
    <w:rsid w:val="126979D6"/>
    <w:rsid w:val="129E45A7"/>
    <w:rsid w:val="13074404"/>
    <w:rsid w:val="136A5C00"/>
    <w:rsid w:val="13B97B08"/>
    <w:rsid w:val="13C527AC"/>
    <w:rsid w:val="14711797"/>
    <w:rsid w:val="147B6F17"/>
    <w:rsid w:val="14A95C11"/>
    <w:rsid w:val="14D42061"/>
    <w:rsid w:val="15081C8B"/>
    <w:rsid w:val="15090D5C"/>
    <w:rsid w:val="15CC19E2"/>
    <w:rsid w:val="15CF053D"/>
    <w:rsid w:val="15E0131A"/>
    <w:rsid w:val="15E11DC0"/>
    <w:rsid w:val="16457D9F"/>
    <w:rsid w:val="17223EFF"/>
    <w:rsid w:val="17AA5F28"/>
    <w:rsid w:val="17B713F6"/>
    <w:rsid w:val="184350A0"/>
    <w:rsid w:val="18935485"/>
    <w:rsid w:val="18A34206"/>
    <w:rsid w:val="18DE3B2C"/>
    <w:rsid w:val="18EF453A"/>
    <w:rsid w:val="1906685D"/>
    <w:rsid w:val="19111683"/>
    <w:rsid w:val="19353916"/>
    <w:rsid w:val="193E101D"/>
    <w:rsid w:val="19C10AF1"/>
    <w:rsid w:val="1A017CDA"/>
    <w:rsid w:val="1A2672DE"/>
    <w:rsid w:val="1AA81D42"/>
    <w:rsid w:val="1AB433D9"/>
    <w:rsid w:val="1AEE2FA0"/>
    <w:rsid w:val="1AFB6D70"/>
    <w:rsid w:val="1B1B11EE"/>
    <w:rsid w:val="1B3719E0"/>
    <w:rsid w:val="1B6261C3"/>
    <w:rsid w:val="1B731730"/>
    <w:rsid w:val="1B882BB5"/>
    <w:rsid w:val="1B9B33C7"/>
    <w:rsid w:val="1B9D7FEC"/>
    <w:rsid w:val="1BA55461"/>
    <w:rsid w:val="1BE74496"/>
    <w:rsid w:val="1BFB1448"/>
    <w:rsid w:val="1C3D67D1"/>
    <w:rsid w:val="1C40731A"/>
    <w:rsid w:val="1C506572"/>
    <w:rsid w:val="1C560392"/>
    <w:rsid w:val="1C581532"/>
    <w:rsid w:val="1C9F2E05"/>
    <w:rsid w:val="1CA15E03"/>
    <w:rsid w:val="1CA24F0C"/>
    <w:rsid w:val="1CF8716C"/>
    <w:rsid w:val="1D1638FE"/>
    <w:rsid w:val="1D1E545A"/>
    <w:rsid w:val="1D4B1F5B"/>
    <w:rsid w:val="1D6C5CA0"/>
    <w:rsid w:val="1D725586"/>
    <w:rsid w:val="1D745B4F"/>
    <w:rsid w:val="1D867987"/>
    <w:rsid w:val="1D944010"/>
    <w:rsid w:val="1DD70E85"/>
    <w:rsid w:val="1DE74AD7"/>
    <w:rsid w:val="1DF60A19"/>
    <w:rsid w:val="1DFA6713"/>
    <w:rsid w:val="1E050843"/>
    <w:rsid w:val="1E2D3FB0"/>
    <w:rsid w:val="1E2E50F1"/>
    <w:rsid w:val="1E3B4E26"/>
    <w:rsid w:val="1ED22D79"/>
    <w:rsid w:val="1EDF707D"/>
    <w:rsid w:val="1F394761"/>
    <w:rsid w:val="1F65664C"/>
    <w:rsid w:val="1F7C149A"/>
    <w:rsid w:val="1F84140D"/>
    <w:rsid w:val="1F9B7FFD"/>
    <w:rsid w:val="1F9C7614"/>
    <w:rsid w:val="1FBE1971"/>
    <w:rsid w:val="2008768D"/>
    <w:rsid w:val="204B327F"/>
    <w:rsid w:val="204C2B10"/>
    <w:rsid w:val="204D7D98"/>
    <w:rsid w:val="207D30AD"/>
    <w:rsid w:val="209064B9"/>
    <w:rsid w:val="20970D81"/>
    <w:rsid w:val="20BC4AAB"/>
    <w:rsid w:val="20D165D5"/>
    <w:rsid w:val="210878E6"/>
    <w:rsid w:val="210E1408"/>
    <w:rsid w:val="211069AD"/>
    <w:rsid w:val="21573FAB"/>
    <w:rsid w:val="2172069C"/>
    <w:rsid w:val="21834E87"/>
    <w:rsid w:val="21987BC4"/>
    <w:rsid w:val="21BE314A"/>
    <w:rsid w:val="220451AB"/>
    <w:rsid w:val="2237486E"/>
    <w:rsid w:val="223D1378"/>
    <w:rsid w:val="22451BC7"/>
    <w:rsid w:val="22940650"/>
    <w:rsid w:val="22AD4B1E"/>
    <w:rsid w:val="22C43743"/>
    <w:rsid w:val="22D31DF3"/>
    <w:rsid w:val="22FD3CF7"/>
    <w:rsid w:val="232C221B"/>
    <w:rsid w:val="2356249E"/>
    <w:rsid w:val="236E713A"/>
    <w:rsid w:val="23700968"/>
    <w:rsid w:val="238761A6"/>
    <w:rsid w:val="23920578"/>
    <w:rsid w:val="23BB6F9A"/>
    <w:rsid w:val="23FC3864"/>
    <w:rsid w:val="24857B00"/>
    <w:rsid w:val="24F25212"/>
    <w:rsid w:val="25087C0C"/>
    <w:rsid w:val="251B0465"/>
    <w:rsid w:val="254B0AC6"/>
    <w:rsid w:val="25571AB6"/>
    <w:rsid w:val="2561056D"/>
    <w:rsid w:val="2577160A"/>
    <w:rsid w:val="259C5A45"/>
    <w:rsid w:val="25B40AD6"/>
    <w:rsid w:val="25BE7872"/>
    <w:rsid w:val="25BF702A"/>
    <w:rsid w:val="26390459"/>
    <w:rsid w:val="264D2D17"/>
    <w:rsid w:val="26661BB3"/>
    <w:rsid w:val="26773DC1"/>
    <w:rsid w:val="26D50E55"/>
    <w:rsid w:val="271A539C"/>
    <w:rsid w:val="273823FA"/>
    <w:rsid w:val="274972D4"/>
    <w:rsid w:val="27AA3D97"/>
    <w:rsid w:val="280A3758"/>
    <w:rsid w:val="28292E99"/>
    <w:rsid w:val="284E28FF"/>
    <w:rsid w:val="289057C5"/>
    <w:rsid w:val="28A67C7A"/>
    <w:rsid w:val="28EA3248"/>
    <w:rsid w:val="28F72F97"/>
    <w:rsid w:val="28F879DA"/>
    <w:rsid w:val="294B7731"/>
    <w:rsid w:val="29514455"/>
    <w:rsid w:val="29D21FF2"/>
    <w:rsid w:val="2A611B0F"/>
    <w:rsid w:val="2AC1762B"/>
    <w:rsid w:val="2AE845D0"/>
    <w:rsid w:val="2B4975FB"/>
    <w:rsid w:val="2B695031"/>
    <w:rsid w:val="2B735A8F"/>
    <w:rsid w:val="2BA7478D"/>
    <w:rsid w:val="2BB038DB"/>
    <w:rsid w:val="2BB761E0"/>
    <w:rsid w:val="2BB812F9"/>
    <w:rsid w:val="2BE35C27"/>
    <w:rsid w:val="2BFA504B"/>
    <w:rsid w:val="2C681F1F"/>
    <w:rsid w:val="2C8608DC"/>
    <w:rsid w:val="2CA4764A"/>
    <w:rsid w:val="2CC42ECA"/>
    <w:rsid w:val="2CCC7A22"/>
    <w:rsid w:val="2CDA4349"/>
    <w:rsid w:val="2D225539"/>
    <w:rsid w:val="2D4618D2"/>
    <w:rsid w:val="2D5F021B"/>
    <w:rsid w:val="2D6E1286"/>
    <w:rsid w:val="2D70583E"/>
    <w:rsid w:val="2DA07759"/>
    <w:rsid w:val="2E0725DC"/>
    <w:rsid w:val="2E1B4BB8"/>
    <w:rsid w:val="2E256CB6"/>
    <w:rsid w:val="2E5F27E4"/>
    <w:rsid w:val="2E620EB2"/>
    <w:rsid w:val="2EBD223E"/>
    <w:rsid w:val="2EC10AD1"/>
    <w:rsid w:val="2ECB6A5A"/>
    <w:rsid w:val="2EE65418"/>
    <w:rsid w:val="2EFC0112"/>
    <w:rsid w:val="2F0F45A5"/>
    <w:rsid w:val="2F0F6197"/>
    <w:rsid w:val="2F2B730D"/>
    <w:rsid w:val="2F6A001E"/>
    <w:rsid w:val="2F9F3DC1"/>
    <w:rsid w:val="2FF430DA"/>
    <w:rsid w:val="2FFC7AC2"/>
    <w:rsid w:val="301430AF"/>
    <w:rsid w:val="30630612"/>
    <w:rsid w:val="308E59B0"/>
    <w:rsid w:val="30B10568"/>
    <w:rsid w:val="30E070F0"/>
    <w:rsid w:val="30E55DD3"/>
    <w:rsid w:val="30E60399"/>
    <w:rsid w:val="31356AA5"/>
    <w:rsid w:val="313E22F0"/>
    <w:rsid w:val="31B0194C"/>
    <w:rsid w:val="31CE17D1"/>
    <w:rsid w:val="31FD161E"/>
    <w:rsid w:val="32270449"/>
    <w:rsid w:val="323E4515"/>
    <w:rsid w:val="326A4E14"/>
    <w:rsid w:val="3286389B"/>
    <w:rsid w:val="32994FDB"/>
    <w:rsid w:val="32CF5C94"/>
    <w:rsid w:val="32D337C7"/>
    <w:rsid w:val="32E200EC"/>
    <w:rsid w:val="32E5408B"/>
    <w:rsid w:val="32EB0D70"/>
    <w:rsid w:val="330E785B"/>
    <w:rsid w:val="332824BC"/>
    <w:rsid w:val="332868BB"/>
    <w:rsid w:val="333211F3"/>
    <w:rsid w:val="33504B41"/>
    <w:rsid w:val="338B4A07"/>
    <w:rsid w:val="33944811"/>
    <w:rsid w:val="33BE79A7"/>
    <w:rsid w:val="33CE0488"/>
    <w:rsid w:val="341D31EE"/>
    <w:rsid w:val="34262463"/>
    <w:rsid w:val="34296F31"/>
    <w:rsid w:val="34340A27"/>
    <w:rsid w:val="346A2989"/>
    <w:rsid w:val="348865E9"/>
    <w:rsid w:val="348F70D5"/>
    <w:rsid w:val="349D2BAD"/>
    <w:rsid w:val="34B25886"/>
    <w:rsid w:val="34E538E1"/>
    <w:rsid w:val="35277FF8"/>
    <w:rsid w:val="35763460"/>
    <w:rsid w:val="35776F72"/>
    <w:rsid w:val="35997371"/>
    <w:rsid w:val="35BC359E"/>
    <w:rsid w:val="35DA3A24"/>
    <w:rsid w:val="35DD4D47"/>
    <w:rsid w:val="360134DF"/>
    <w:rsid w:val="360B1E2F"/>
    <w:rsid w:val="360D500F"/>
    <w:rsid w:val="36330424"/>
    <w:rsid w:val="36FE3ABA"/>
    <w:rsid w:val="37072BDE"/>
    <w:rsid w:val="37455334"/>
    <w:rsid w:val="37527C32"/>
    <w:rsid w:val="37731921"/>
    <w:rsid w:val="37E509C0"/>
    <w:rsid w:val="37E96FB8"/>
    <w:rsid w:val="38222D85"/>
    <w:rsid w:val="38767A34"/>
    <w:rsid w:val="38803721"/>
    <w:rsid w:val="38925A62"/>
    <w:rsid w:val="389F5F4F"/>
    <w:rsid w:val="38C36BA2"/>
    <w:rsid w:val="38D34E55"/>
    <w:rsid w:val="38E11CEF"/>
    <w:rsid w:val="38F6595C"/>
    <w:rsid w:val="391702A7"/>
    <w:rsid w:val="39286EB6"/>
    <w:rsid w:val="39601DF4"/>
    <w:rsid w:val="396960F3"/>
    <w:rsid w:val="39840D35"/>
    <w:rsid w:val="39A97DAF"/>
    <w:rsid w:val="39BF365D"/>
    <w:rsid w:val="39CD1330"/>
    <w:rsid w:val="39DD1AFF"/>
    <w:rsid w:val="3A2510B9"/>
    <w:rsid w:val="3A2B0CF2"/>
    <w:rsid w:val="3A2B1DFC"/>
    <w:rsid w:val="3AA6422C"/>
    <w:rsid w:val="3AAF46D5"/>
    <w:rsid w:val="3AF562AE"/>
    <w:rsid w:val="3B135A0E"/>
    <w:rsid w:val="3B183213"/>
    <w:rsid w:val="3B272BBC"/>
    <w:rsid w:val="3B374FEE"/>
    <w:rsid w:val="3B4410EE"/>
    <w:rsid w:val="3B46744C"/>
    <w:rsid w:val="3B56159C"/>
    <w:rsid w:val="3B596DF7"/>
    <w:rsid w:val="3B7D732B"/>
    <w:rsid w:val="3BD30423"/>
    <w:rsid w:val="3C14299D"/>
    <w:rsid w:val="3C6C0B58"/>
    <w:rsid w:val="3C945583"/>
    <w:rsid w:val="3CBE41D5"/>
    <w:rsid w:val="3D446B0E"/>
    <w:rsid w:val="3D745844"/>
    <w:rsid w:val="3D8626D0"/>
    <w:rsid w:val="3D8C1AA8"/>
    <w:rsid w:val="3D953A6B"/>
    <w:rsid w:val="3DBB5979"/>
    <w:rsid w:val="3DD56F21"/>
    <w:rsid w:val="3DEF6699"/>
    <w:rsid w:val="3E1057AF"/>
    <w:rsid w:val="3E6C0DFA"/>
    <w:rsid w:val="3E740322"/>
    <w:rsid w:val="3E7F4380"/>
    <w:rsid w:val="3E8D171B"/>
    <w:rsid w:val="3EA5630D"/>
    <w:rsid w:val="3EBA731B"/>
    <w:rsid w:val="3EE33949"/>
    <w:rsid w:val="3EFB5800"/>
    <w:rsid w:val="3F3B4E59"/>
    <w:rsid w:val="3F6E677C"/>
    <w:rsid w:val="3F712F46"/>
    <w:rsid w:val="3FBC0EF7"/>
    <w:rsid w:val="3FCD2AB9"/>
    <w:rsid w:val="3FCD4B44"/>
    <w:rsid w:val="3FD17600"/>
    <w:rsid w:val="3FFF0C57"/>
    <w:rsid w:val="402E7C36"/>
    <w:rsid w:val="4050218A"/>
    <w:rsid w:val="405C7868"/>
    <w:rsid w:val="406B3BF6"/>
    <w:rsid w:val="408B24EB"/>
    <w:rsid w:val="408D1DBF"/>
    <w:rsid w:val="40C652D1"/>
    <w:rsid w:val="40F40090"/>
    <w:rsid w:val="41065159"/>
    <w:rsid w:val="417044B8"/>
    <w:rsid w:val="41A203A0"/>
    <w:rsid w:val="41A25D3E"/>
    <w:rsid w:val="41C77987"/>
    <w:rsid w:val="41E83F8C"/>
    <w:rsid w:val="421C17EA"/>
    <w:rsid w:val="422D1842"/>
    <w:rsid w:val="425B7C31"/>
    <w:rsid w:val="427D66D0"/>
    <w:rsid w:val="42BC7E02"/>
    <w:rsid w:val="42C82575"/>
    <w:rsid w:val="43022EE1"/>
    <w:rsid w:val="431A5F8F"/>
    <w:rsid w:val="431F247A"/>
    <w:rsid w:val="43335E8F"/>
    <w:rsid w:val="433F2968"/>
    <w:rsid w:val="43655F7F"/>
    <w:rsid w:val="43676E20"/>
    <w:rsid w:val="436D27D1"/>
    <w:rsid w:val="43A31040"/>
    <w:rsid w:val="43BF774E"/>
    <w:rsid w:val="43CD062F"/>
    <w:rsid w:val="43E214F9"/>
    <w:rsid w:val="43F06264"/>
    <w:rsid w:val="44223AB6"/>
    <w:rsid w:val="44404C8E"/>
    <w:rsid w:val="447537F1"/>
    <w:rsid w:val="44870D07"/>
    <w:rsid w:val="44D33826"/>
    <w:rsid w:val="45344EFF"/>
    <w:rsid w:val="453950E7"/>
    <w:rsid w:val="45513D03"/>
    <w:rsid w:val="45541E1C"/>
    <w:rsid w:val="45FE7734"/>
    <w:rsid w:val="461F0A8B"/>
    <w:rsid w:val="4648721E"/>
    <w:rsid w:val="46663E71"/>
    <w:rsid w:val="466A37AC"/>
    <w:rsid w:val="468A1A00"/>
    <w:rsid w:val="46CB071B"/>
    <w:rsid w:val="46DE140B"/>
    <w:rsid w:val="46E77334"/>
    <w:rsid w:val="46F22E29"/>
    <w:rsid w:val="46F7142F"/>
    <w:rsid w:val="47107AE3"/>
    <w:rsid w:val="473C62ED"/>
    <w:rsid w:val="47617242"/>
    <w:rsid w:val="478C16C9"/>
    <w:rsid w:val="47BD246B"/>
    <w:rsid w:val="47CB2B0C"/>
    <w:rsid w:val="47E773CE"/>
    <w:rsid w:val="47EE2C9A"/>
    <w:rsid w:val="47F00499"/>
    <w:rsid w:val="48015FF5"/>
    <w:rsid w:val="482A4397"/>
    <w:rsid w:val="483820D2"/>
    <w:rsid w:val="48692CD0"/>
    <w:rsid w:val="48AE3D01"/>
    <w:rsid w:val="48B96318"/>
    <w:rsid w:val="49067B2F"/>
    <w:rsid w:val="49100B80"/>
    <w:rsid w:val="49677E31"/>
    <w:rsid w:val="496C2225"/>
    <w:rsid w:val="49A35E02"/>
    <w:rsid w:val="49AE2880"/>
    <w:rsid w:val="49F42EAF"/>
    <w:rsid w:val="4A337323"/>
    <w:rsid w:val="4A5B28DC"/>
    <w:rsid w:val="4AA06B93"/>
    <w:rsid w:val="4ADB18EB"/>
    <w:rsid w:val="4B3A6FE7"/>
    <w:rsid w:val="4B96118E"/>
    <w:rsid w:val="4BAE1B66"/>
    <w:rsid w:val="4BBF6159"/>
    <w:rsid w:val="4BC806E6"/>
    <w:rsid w:val="4BED4708"/>
    <w:rsid w:val="4BF133DC"/>
    <w:rsid w:val="4C1A4AD9"/>
    <w:rsid w:val="4C2E4987"/>
    <w:rsid w:val="4C4117A4"/>
    <w:rsid w:val="4C507D4A"/>
    <w:rsid w:val="4CD60F91"/>
    <w:rsid w:val="4CDF5563"/>
    <w:rsid w:val="4CFB2214"/>
    <w:rsid w:val="4D2C4D26"/>
    <w:rsid w:val="4D335E0E"/>
    <w:rsid w:val="4D4759EB"/>
    <w:rsid w:val="4D4E4EA3"/>
    <w:rsid w:val="4D9A5B1B"/>
    <w:rsid w:val="4DA55D85"/>
    <w:rsid w:val="4DBB20DB"/>
    <w:rsid w:val="4DDC3F22"/>
    <w:rsid w:val="4DE66FB2"/>
    <w:rsid w:val="4DEC6CB8"/>
    <w:rsid w:val="4E1040C7"/>
    <w:rsid w:val="4E1760BF"/>
    <w:rsid w:val="4E30647F"/>
    <w:rsid w:val="4E353A96"/>
    <w:rsid w:val="4E5D2C75"/>
    <w:rsid w:val="4EBA03C3"/>
    <w:rsid w:val="4EBC5459"/>
    <w:rsid w:val="4ED94CB0"/>
    <w:rsid w:val="4EEC2ED3"/>
    <w:rsid w:val="4F0E56EA"/>
    <w:rsid w:val="4F2E11BC"/>
    <w:rsid w:val="4F3C4343"/>
    <w:rsid w:val="4F416688"/>
    <w:rsid w:val="4F5620B0"/>
    <w:rsid w:val="4F616EB4"/>
    <w:rsid w:val="4F6654EE"/>
    <w:rsid w:val="4F7379C6"/>
    <w:rsid w:val="4F872BDB"/>
    <w:rsid w:val="4FA033E9"/>
    <w:rsid w:val="4FA743DA"/>
    <w:rsid w:val="4FB3565A"/>
    <w:rsid w:val="4FC4714D"/>
    <w:rsid w:val="4FD571A2"/>
    <w:rsid w:val="503D1C79"/>
    <w:rsid w:val="507A6406"/>
    <w:rsid w:val="50853863"/>
    <w:rsid w:val="508A4590"/>
    <w:rsid w:val="50F1461D"/>
    <w:rsid w:val="50FE5411"/>
    <w:rsid w:val="510B072E"/>
    <w:rsid w:val="511B0BF4"/>
    <w:rsid w:val="51264306"/>
    <w:rsid w:val="514E62C9"/>
    <w:rsid w:val="516123CE"/>
    <w:rsid w:val="51932FAD"/>
    <w:rsid w:val="51B177A9"/>
    <w:rsid w:val="51E066EB"/>
    <w:rsid w:val="52640E8B"/>
    <w:rsid w:val="5267570A"/>
    <w:rsid w:val="52707792"/>
    <w:rsid w:val="52734B8D"/>
    <w:rsid w:val="528D02F2"/>
    <w:rsid w:val="52A12CDC"/>
    <w:rsid w:val="52DF0C92"/>
    <w:rsid w:val="52E1159C"/>
    <w:rsid w:val="52E34D6A"/>
    <w:rsid w:val="530C1269"/>
    <w:rsid w:val="531E524E"/>
    <w:rsid w:val="534072EB"/>
    <w:rsid w:val="534D2A0F"/>
    <w:rsid w:val="537648BE"/>
    <w:rsid w:val="538E2D0B"/>
    <w:rsid w:val="53922782"/>
    <w:rsid w:val="539C1424"/>
    <w:rsid w:val="53A639C0"/>
    <w:rsid w:val="53F00A24"/>
    <w:rsid w:val="53F63DBA"/>
    <w:rsid w:val="53FF492A"/>
    <w:rsid w:val="54261D4F"/>
    <w:rsid w:val="5448624E"/>
    <w:rsid w:val="54492049"/>
    <w:rsid w:val="546E2B1A"/>
    <w:rsid w:val="5482555F"/>
    <w:rsid w:val="54A31DD8"/>
    <w:rsid w:val="54AA6F8B"/>
    <w:rsid w:val="54D26583"/>
    <w:rsid w:val="55363E67"/>
    <w:rsid w:val="556E6DF7"/>
    <w:rsid w:val="55965CE3"/>
    <w:rsid w:val="559D47CE"/>
    <w:rsid w:val="55BE1959"/>
    <w:rsid w:val="56232437"/>
    <w:rsid w:val="56541A75"/>
    <w:rsid w:val="56755377"/>
    <w:rsid w:val="568832FC"/>
    <w:rsid w:val="568C4181"/>
    <w:rsid w:val="570725A9"/>
    <w:rsid w:val="5714693E"/>
    <w:rsid w:val="571D0C9C"/>
    <w:rsid w:val="573A16CE"/>
    <w:rsid w:val="57482A8C"/>
    <w:rsid w:val="578D049F"/>
    <w:rsid w:val="579C7F80"/>
    <w:rsid w:val="57B30D7C"/>
    <w:rsid w:val="58166B03"/>
    <w:rsid w:val="583E3C94"/>
    <w:rsid w:val="58721734"/>
    <w:rsid w:val="58900246"/>
    <w:rsid w:val="58977358"/>
    <w:rsid w:val="58CB5DC0"/>
    <w:rsid w:val="58D53944"/>
    <w:rsid w:val="58D65478"/>
    <w:rsid w:val="58F52487"/>
    <w:rsid w:val="58F9403E"/>
    <w:rsid w:val="590422E6"/>
    <w:rsid w:val="592257E5"/>
    <w:rsid w:val="59635CB4"/>
    <w:rsid w:val="59655E33"/>
    <w:rsid w:val="5970233D"/>
    <w:rsid w:val="59CF5BD9"/>
    <w:rsid w:val="59E20C3C"/>
    <w:rsid w:val="59E3512D"/>
    <w:rsid w:val="5A001BC6"/>
    <w:rsid w:val="5A1D5B0A"/>
    <w:rsid w:val="5A2447F3"/>
    <w:rsid w:val="5A3B4B4E"/>
    <w:rsid w:val="5A4804CA"/>
    <w:rsid w:val="5A594C85"/>
    <w:rsid w:val="5A8842AA"/>
    <w:rsid w:val="5AEB1E3C"/>
    <w:rsid w:val="5B2507CA"/>
    <w:rsid w:val="5B2A474A"/>
    <w:rsid w:val="5B2D237E"/>
    <w:rsid w:val="5B612747"/>
    <w:rsid w:val="5B830730"/>
    <w:rsid w:val="5BBB2DD6"/>
    <w:rsid w:val="5BD6009C"/>
    <w:rsid w:val="5BE263B6"/>
    <w:rsid w:val="5C8E5C5A"/>
    <w:rsid w:val="5C965E61"/>
    <w:rsid w:val="5CD839BA"/>
    <w:rsid w:val="5CDF39EC"/>
    <w:rsid w:val="5CF0089C"/>
    <w:rsid w:val="5CF5796F"/>
    <w:rsid w:val="5D242A11"/>
    <w:rsid w:val="5D9217C2"/>
    <w:rsid w:val="5DAD06BF"/>
    <w:rsid w:val="5DC92CE9"/>
    <w:rsid w:val="5DE23CB3"/>
    <w:rsid w:val="5DE97EEC"/>
    <w:rsid w:val="5DFA5EB0"/>
    <w:rsid w:val="5E000E4D"/>
    <w:rsid w:val="5E0B583E"/>
    <w:rsid w:val="5E201A7B"/>
    <w:rsid w:val="5EA45884"/>
    <w:rsid w:val="5EBD0484"/>
    <w:rsid w:val="5F2C5C7C"/>
    <w:rsid w:val="5F36141C"/>
    <w:rsid w:val="5FC5273F"/>
    <w:rsid w:val="5FD64459"/>
    <w:rsid w:val="5FD72E38"/>
    <w:rsid w:val="5FE33352"/>
    <w:rsid w:val="604F6C39"/>
    <w:rsid w:val="60806DF2"/>
    <w:rsid w:val="61072DA5"/>
    <w:rsid w:val="611C0817"/>
    <w:rsid w:val="61224A52"/>
    <w:rsid w:val="61300818"/>
    <w:rsid w:val="61520CCB"/>
    <w:rsid w:val="61851A29"/>
    <w:rsid w:val="61DF7484"/>
    <w:rsid w:val="622D1522"/>
    <w:rsid w:val="622E0574"/>
    <w:rsid w:val="62683B6B"/>
    <w:rsid w:val="6275761C"/>
    <w:rsid w:val="62816E52"/>
    <w:rsid w:val="62AB7BE6"/>
    <w:rsid w:val="62AC5944"/>
    <w:rsid w:val="632F3F8A"/>
    <w:rsid w:val="63332842"/>
    <w:rsid w:val="63716241"/>
    <w:rsid w:val="637279B4"/>
    <w:rsid w:val="63817D2B"/>
    <w:rsid w:val="63BD1FA9"/>
    <w:rsid w:val="63D175D1"/>
    <w:rsid w:val="63D27965"/>
    <w:rsid w:val="63F4667E"/>
    <w:rsid w:val="64095516"/>
    <w:rsid w:val="641A2468"/>
    <w:rsid w:val="64372F20"/>
    <w:rsid w:val="648944D0"/>
    <w:rsid w:val="64DC72D7"/>
    <w:rsid w:val="64FA42B4"/>
    <w:rsid w:val="653619A6"/>
    <w:rsid w:val="65610A02"/>
    <w:rsid w:val="658C0E37"/>
    <w:rsid w:val="65A11EA3"/>
    <w:rsid w:val="65AC3D66"/>
    <w:rsid w:val="65BB5334"/>
    <w:rsid w:val="663E1DBA"/>
    <w:rsid w:val="665D0213"/>
    <w:rsid w:val="668506C7"/>
    <w:rsid w:val="669E59F1"/>
    <w:rsid w:val="66A2024B"/>
    <w:rsid w:val="66CB5E2D"/>
    <w:rsid w:val="6704732B"/>
    <w:rsid w:val="670F6731"/>
    <w:rsid w:val="67585CB0"/>
    <w:rsid w:val="67770F0C"/>
    <w:rsid w:val="679E649A"/>
    <w:rsid w:val="67B03535"/>
    <w:rsid w:val="68174F69"/>
    <w:rsid w:val="682C436A"/>
    <w:rsid w:val="68382778"/>
    <w:rsid w:val="68391F41"/>
    <w:rsid w:val="68436B8C"/>
    <w:rsid w:val="68797358"/>
    <w:rsid w:val="6884624F"/>
    <w:rsid w:val="68A519DF"/>
    <w:rsid w:val="68BF2482"/>
    <w:rsid w:val="68C4160B"/>
    <w:rsid w:val="68C41C30"/>
    <w:rsid w:val="68CF3BA4"/>
    <w:rsid w:val="69257FA7"/>
    <w:rsid w:val="693F26C7"/>
    <w:rsid w:val="697E12B2"/>
    <w:rsid w:val="69C8706D"/>
    <w:rsid w:val="6A0E3FB4"/>
    <w:rsid w:val="6A292754"/>
    <w:rsid w:val="6A5E3B28"/>
    <w:rsid w:val="6A6B1EBE"/>
    <w:rsid w:val="6A8F43F7"/>
    <w:rsid w:val="6ABC5580"/>
    <w:rsid w:val="6AD625F3"/>
    <w:rsid w:val="6B5B46E4"/>
    <w:rsid w:val="6B7218BE"/>
    <w:rsid w:val="6B750BA9"/>
    <w:rsid w:val="6BB93285"/>
    <w:rsid w:val="6C0C698C"/>
    <w:rsid w:val="6C222401"/>
    <w:rsid w:val="6C56267F"/>
    <w:rsid w:val="6C826EF9"/>
    <w:rsid w:val="6CAE4C93"/>
    <w:rsid w:val="6CB14F16"/>
    <w:rsid w:val="6CEC2069"/>
    <w:rsid w:val="6D0B1869"/>
    <w:rsid w:val="6D65402D"/>
    <w:rsid w:val="6D683822"/>
    <w:rsid w:val="6D8D136C"/>
    <w:rsid w:val="6DBF2759"/>
    <w:rsid w:val="6DC96F36"/>
    <w:rsid w:val="6DED00D0"/>
    <w:rsid w:val="6DFA3EBF"/>
    <w:rsid w:val="6E3E63D2"/>
    <w:rsid w:val="6E5F7BE6"/>
    <w:rsid w:val="6E6918C6"/>
    <w:rsid w:val="6EEB4AC4"/>
    <w:rsid w:val="6F212DD6"/>
    <w:rsid w:val="6F3B5912"/>
    <w:rsid w:val="6FA14A81"/>
    <w:rsid w:val="6FA3261F"/>
    <w:rsid w:val="6FB44BAA"/>
    <w:rsid w:val="700D6539"/>
    <w:rsid w:val="704203E3"/>
    <w:rsid w:val="7058046B"/>
    <w:rsid w:val="707F2079"/>
    <w:rsid w:val="70922734"/>
    <w:rsid w:val="70CD16CB"/>
    <w:rsid w:val="70CE6DC7"/>
    <w:rsid w:val="710B3646"/>
    <w:rsid w:val="711759F2"/>
    <w:rsid w:val="713C4ED8"/>
    <w:rsid w:val="71407642"/>
    <w:rsid w:val="71641210"/>
    <w:rsid w:val="71D95B7C"/>
    <w:rsid w:val="71EA6A50"/>
    <w:rsid w:val="71FE31A8"/>
    <w:rsid w:val="720C30AE"/>
    <w:rsid w:val="721A7983"/>
    <w:rsid w:val="721F6113"/>
    <w:rsid w:val="7233782C"/>
    <w:rsid w:val="725400DF"/>
    <w:rsid w:val="726A729D"/>
    <w:rsid w:val="73177841"/>
    <w:rsid w:val="733774FE"/>
    <w:rsid w:val="735231C7"/>
    <w:rsid w:val="73617E1B"/>
    <w:rsid w:val="736D7653"/>
    <w:rsid w:val="738035CB"/>
    <w:rsid w:val="73852C46"/>
    <w:rsid w:val="7396335C"/>
    <w:rsid w:val="73F46595"/>
    <w:rsid w:val="73F47FAE"/>
    <w:rsid w:val="74283FA2"/>
    <w:rsid w:val="742C135B"/>
    <w:rsid w:val="74463733"/>
    <w:rsid w:val="748A2F40"/>
    <w:rsid w:val="74D84FF7"/>
    <w:rsid w:val="74F85778"/>
    <w:rsid w:val="75272439"/>
    <w:rsid w:val="758F1E9B"/>
    <w:rsid w:val="75CE266B"/>
    <w:rsid w:val="75E538F2"/>
    <w:rsid w:val="76120141"/>
    <w:rsid w:val="76510960"/>
    <w:rsid w:val="768216BE"/>
    <w:rsid w:val="76C23B43"/>
    <w:rsid w:val="76FD6F97"/>
    <w:rsid w:val="770218E8"/>
    <w:rsid w:val="779469CE"/>
    <w:rsid w:val="77C875A5"/>
    <w:rsid w:val="77D777E8"/>
    <w:rsid w:val="78374B96"/>
    <w:rsid w:val="78A27DF6"/>
    <w:rsid w:val="79285B3A"/>
    <w:rsid w:val="79490B03"/>
    <w:rsid w:val="79625CA9"/>
    <w:rsid w:val="79A91196"/>
    <w:rsid w:val="7A0B32D3"/>
    <w:rsid w:val="7AC13CD3"/>
    <w:rsid w:val="7AE10264"/>
    <w:rsid w:val="7AE4248E"/>
    <w:rsid w:val="7B4A207F"/>
    <w:rsid w:val="7B7122A7"/>
    <w:rsid w:val="7B936F45"/>
    <w:rsid w:val="7BA47419"/>
    <w:rsid w:val="7BB10D45"/>
    <w:rsid w:val="7BB44151"/>
    <w:rsid w:val="7C067CC4"/>
    <w:rsid w:val="7C656A39"/>
    <w:rsid w:val="7CAE7D7C"/>
    <w:rsid w:val="7CB93996"/>
    <w:rsid w:val="7CBE0F99"/>
    <w:rsid w:val="7D4E45F1"/>
    <w:rsid w:val="7DFB6D82"/>
    <w:rsid w:val="7E1D71D1"/>
    <w:rsid w:val="7E246254"/>
    <w:rsid w:val="7E553215"/>
    <w:rsid w:val="7E6D090F"/>
    <w:rsid w:val="7E7E2263"/>
    <w:rsid w:val="7ECC66B2"/>
    <w:rsid w:val="7F2914C3"/>
    <w:rsid w:val="7F5F2ED6"/>
    <w:rsid w:val="7FA837EF"/>
    <w:rsid w:val="7FC36955"/>
    <w:rsid w:val="7FE903A0"/>
    <w:rsid w:val="7FF07065"/>
    <w:rsid w:val="7FF97946"/>
    <w:rsid w:val="7FFE7888"/>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nhideWhenUsed="0" w:uiPriority="0" w:semiHidden="0"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cs="宋体" w:asciiTheme="minorHAnsi" w:hAnsiTheme="minorHAnsi" w:eastAsiaTheme="minorEastAsia"/>
      <w:sz w:val="24"/>
      <w:szCs w:val="24"/>
      <w:lang w:val="en-US" w:eastAsia="zh-CN" w:bidi="ar-SA"/>
    </w:rPr>
  </w:style>
  <w:style w:type="paragraph" w:styleId="2">
    <w:name w:val="heading 1"/>
    <w:basedOn w:val="1"/>
    <w:next w:val="1"/>
    <w:qFormat/>
    <w:uiPriority w:val="0"/>
    <w:pPr>
      <w:keepNext/>
      <w:keepLines/>
      <w:numPr>
        <w:ilvl w:val="0"/>
        <w:numId w:val="1"/>
      </w:numPr>
      <w:adjustRightInd w:val="0"/>
      <w:snapToGrid w:val="0"/>
      <w:spacing w:before="340" w:afterLines="50" w:line="578" w:lineRule="auto"/>
      <w:jc w:val="left"/>
      <w:outlineLvl w:val="0"/>
    </w:pPr>
    <w:rPr>
      <w:rFonts w:ascii="Times New Roman" w:hAnsi="Times New Roman" w:eastAsia="仿宋" w:cs="Times New Roman"/>
      <w:b/>
      <w:bCs/>
      <w:kern w:val="44"/>
      <w:sz w:val="36"/>
      <w:szCs w:val="44"/>
    </w:rPr>
  </w:style>
  <w:style w:type="paragraph" w:styleId="3">
    <w:name w:val="heading 2"/>
    <w:basedOn w:val="1"/>
    <w:next w:val="1"/>
    <w:link w:val="15"/>
    <w:semiHidden/>
    <w:unhideWhenUsed/>
    <w:qFormat/>
    <w:uiPriority w:val="9"/>
    <w:pPr>
      <w:numPr>
        <w:ilvl w:val="1"/>
        <w:numId w:val="1"/>
      </w:numPr>
      <w:spacing w:line="416" w:lineRule="auto"/>
      <w:outlineLvl w:val="1"/>
    </w:pPr>
    <w:rPr>
      <w:rFonts w:ascii="Calibri Light" w:hAnsi="Calibri Light" w:eastAsia="宋体" w:cs="Times New Roman"/>
      <w:b/>
      <w:bCs/>
      <w:sz w:val="28"/>
      <w:szCs w:val="32"/>
    </w:rPr>
  </w:style>
  <w:style w:type="paragraph" w:styleId="4">
    <w:name w:val="heading 3"/>
    <w:basedOn w:val="1"/>
    <w:next w:val="1"/>
    <w:semiHidden/>
    <w:unhideWhenUsed/>
    <w:qFormat/>
    <w:uiPriority w:val="9"/>
    <w:pPr>
      <w:keepNext/>
      <w:keepLines/>
      <w:numPr>
        <w:ilvl w:val="2"/>
        <w:numId w:val="1"/>
      </w:numPr>
      <w:spacing w:beforeLines="50" w:afterLines="50" w:line="416" w:lineRule="auto"/>
      <w:outlineLvl w:val="2"/>
    </w:pPr>
    <w:rPr>
      <w:rFonts w:ascii="宋体" w:hAnsi="宋体" w:eastAsia="宋体"/>
      <w:b/>
      <w:bCs/>
      <w:sz w:val="32"/>
    </w:rPr>
  </w:style>
  <w:style w:type="paragraph" w:styleId="5">
    <w:name w:val="heading 4"/>
    <w:basedOn w:val="1"/>
    <w:next w:val="1"/>
    <w:semiHidden/>
    <w:unhideWhenUsed/>
    <w:qFormat/>
    <w:uiPriority w:val="9"/>
    <w:pPr>
      <w:keepNext/>
      <w:keepLines/>
      <w:numPr>
        <w:ilvl w:val="3"/>
        <w:numId w:val="1"/>
      </w:numPr>
      <w:spacing w:before="120" w:after="120"/>
      <w:outlineLvl w:val="3"/>
    </w:pPr>
    <w:rPr>
      <w:rFonts w:ascii="Calibri Light" w:hAnsi="Calibri Light" w:eastAsia="宋体" w:cs="Times New Roman"/>
      <w:b/>
      <w:bCs/>
      <w:sz w:val="28"/>
      <w:szCs w:val="28"/>
    </w:rPr>
  </w:style>
  <w:style w:type="character" w:default="1" w:styleId="13">
    <w:name w:val="Default Paragraph Font"/>
    <w:semiHidden/>
    <w:unhideWhenUsed/>
    <w:qFormat/>
    <w:uiPriority w:val="1"/>
  </w:style>
  <w:style w:type="table" w:default="1" w:styleId="11">
    <w:name w:val="Normal Table"/>
    <w:semiHidden/>
    <w:unhideWhenUsed/>
    <w:qFormat/>
    <w:uiPriority w:val="99"/>
    <w:tblPr>
      <w:tblCellMar>
        <w:top w:w="0" w:type="dxa"/>
        <w:left w:w="108" w:type="dxa"/>
        <w:bottom w:w="0" w:type="dxa"/>
        <w:right w:w="108" w:type="dxa"/>
      </w:tblCellMar>
    </w:tblPr>
  </w:style>
  <w:style w:type="paragraph" w:styleId="6">
    <w:name w:val="annotation text"/>
    <w:basedOn w:val="1"/>
    <w:semiHidden/>
    <w:unhideWhenUsed/>
    <w:qFormat/>
    <w:uiPriority w:val="99"/>
    <w:pPr>
      <w:jc w:val="left"/>
    </w:pPr>
  </w:style>
  <w:style w:type="paragraph" w:styleId="7">
    <w:name w:val="Balloon Text"/>
    <w:basedOn w:val="1"/>
    <w:link w:val="24"/>
    <w:unhideWhenUsed/>
    <w:qFormat/>
    <w:uiPriority w:val="99"/>
    <w:rPr>
      <w:rFonts w:cstheme="minorBidi"/>
      <w:kern w:val="2"/>
      <w:sz w:val="18"/>
      <w:szCs w:val="18"/>
    </w:rPr>
  </w:style>
  <w:style w:type="paragraph" w:styleId="8">
    <w:name w:val="footer"/>
    <w:basedOn w:val="1"/>
    <w:link w:val="16"/>
    <w:qFormat/>
    <w:uiPriority w:val="99"/>
    <w:pPr>
      <w:tabs>
        <w:tab w:val="center" w:pos="4153"/>
        <w:tab w:val="right" w:pos="8306"/>
      </w:tabs>
      <w:snapToGrid w:val="0"/>
      <w:jc w:val="left"/>
    </w:pPr>
    <w:rPr>
      <w:rFonts w:cstheme="minorBidi"/>
      <w:kern w:val="2"/>
      <w:sz w:val="18"/>
      <w:szCs w:val="18"/>
    </w:rPr>
  </w:style>
  <w:style w:type="paragraph" w:styleId="9">
    <w:name w:val="header"/>
    <w:basedOn w:val="1"/>
    <w:link w:val="17"/>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jc w:val="center"/>
    </w:pPr>
    <w:rPr>
      <w:rFonts w:cstheme="minorBidi"/>
      <w:kern w:val="2"/>
      <w:sz w:val="18"/>
      <w:szCs w:val="18"/>
    </w:rPr>
  </w:style>
  <w:style w:type="paragraph" w:styleId="10">
    <w:name w:val="Normal (Web)"/>
    <w:basedOn w:val="1"/>
    <w:semiHidden/>
    <w:unhideWhenUsed/>
    <w:qFormat/>
    <w:uiPriority w:val="99"/>
    <w:pPr>
      <w:spacing w:beforeAutospacing="1" w:afterAutospacing="1"/>
      <w:jc w:val="left"/>
    </w:pPr>
    <w:rPr>
      <w:rFonts w:cs="Times New Roman"/>
    </w:rPr>
  </w:style>
  <w:style w:type="table" w:styleId="12">
    <w:name w:val="Table Grid"/>
    <w:qFormat/>
    <w:uiPriority w:val="0"/>
    <w:rPr>
      <w:sz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14">
    <w:name w:val="Strong"/>
    <w:basedOn w:val="13"/>
    <w:qFormat/>
    <w:uiPriority w:val="22"/>
    <w:rPr>
      <w:b/>
    </w:rPr>
  </w:style>
  <w:style w:type="character" w:customStyle="1" w:styleId="15">
    <w:name w:val="标题 2 Char"/>
    <w:link w:val="3"/>
    <w:qFormat/>
    <w:uiPriority w:val="0"/>
    <w:rPr>
      <w:rFonts w:ascii="Calibri Light" w:hAnsi="Calibri Light" w:eastAsia="宋体" w:cs="Times New Roman"/>
      <w:b/>
      <w:bCs/>
      <w:sz w:val="28"/>
      <w:szCs w:val="32"/>
    </w:rPr>
  </w:style>
  <w:style w:type="character" w:customStyle="1" w:styleId="16">
    <w:name w:val="页脚 Char"/>
    <w:basedOn w:val="13"/>
    <w:link w:val="8"/>
    <w:qFormat/>
    <w:uiPriority w:val="99"/>
    <w:rPr>
      <w:rFonts w:asciiTheme="minorHAnsi" w:hAnsiTheme="minorHAnsi" w:eastAsiaTheme="minorEastAsia" w:cstheme="minorBidi"/>
      <w:sz w:val="18"/>
      <w:szCs w:val="18"/>
      <w:lang w:val="en-US" w:eastAsia="zh-CN" w:bidi="ar-SA"/>
    </w:rPr>
  </w:style>
  <w:style w:type="character" w:customStyle="1" w:styleId="17">
    <w:name w:val="页眉 Char"/>
    <w:basedOn w:val="13"/>
    <w:link w:val="9"/>
    <w:qFormat/>
    <w:uiPriority w:val="0"/>
    <w:rPr>
      <w:rFonts w:asciiTheme="minorHAnsi" w:hAnsiTheme="minorHAnsi" w:eastAsiaTheme="minorEastAsia" w:cstheme="minorBidi"/>
      <w:sz w:val="18"/>
      <w:szCs w:val="18"/>
      <w:lang w:val="en-US" w:eastAsia="zh-CN" w:bidi="ar-SA"/>
    </w:rPr>
  </w:style>
  <w:style w:type="character" w:customStyle="1" w:styleId="18">
    <w:name w:val="font11"/>
    <w:basedOn w:val="13"/>
    <w:qFormat/>
    <w:uiPriority w:val="0"/>
    <w:rPr>
      <w:rFonts w:hint="eastAsia" w:ascii="宋体" w:hAnsi="宋体" w:eastAsia="宋体" w:cs="宋体"/>
      <w:color w:val="000000"/>
      <w:sz w:val="20"/>
      <w:szCs w:val="20"/>
      <w:u w:val="none"/>
      <w:lang w:val="en-US" w:eastAsia="zh-CN" w:bidi="ar-SA"/>
    </w:rPr>
  </w:style>
  <w:style w:type="character" w:customStyle="1" w:styleId="19">
    <w:name w:val="font01"/>
    <w:basedOn w:val="13"/>
    <w:qFormat/>
    <w:uiPriority w:val="0"/>
    <w:rPr>
      <w:rFonts w:hint="eastAsia" w:ascii="宋体" w:hAnsi="宋体" w:eastAsia="宋体" w:cs="宋体"/>
      <w:color w:val="000000"/>
      <w:sz w:val="22"/>
      <w:szCs w:val="22"/>
      <w:u w:val="none"/>
      <w:lang w:val="en-US" w:eastAsia="zh-CN" w:bidi="ar-SA"/>
    </w:rPr>
  </w:style>
  <w:style w:type="character" w:customStyle="1" w:styleId="20">
    <w:name w:val="font41"/>
    <w:basedOn w:val="13"/>
    <w:qFormat/>
    <w:uiPriority w:val="0"/>
    <w:rPr>
      <w:rFonts w:hint="eastAsia" w:ascii="宋体" w:hAnsi="宋体" w:eastAsia="宋体" w:cs="宋体"/>
      <w:color w:val="000000"/>
      <w:sz w:val="24"/>
      <w:szCs w:val="24"/>
      <w:u w:val="none"/>
      <w:lang w:val="en-US" w:eastAsia="zh-CN" w:bidi="ar-SA"/>
    </w:rPr>
  </w:style>
  <w:style w:type="character" w:customStyle="1" w:styleId="21">
    <w:name w:val="font31"/>
    <w:basedOn w:val="13"/>
    <w:qFormat/>
    <w:uiPriority w:val="0"/>
    <w:rPr>
      <w:rFonts w:hint="eastAsia" w:ascii="华文中宋" w:hAnsi="华文中宋" w:eastAsia="华文中宋" w:cs="华文中宋"/>
      <w:color w:val="000000"/>
      <w:sz w:val="32"/>
      <w:szCs w:val="32"/>
      <w:u w:val="none"/>
      <w:lang w:val="en-US" w:eastAsia="zh-CN" w:bidi="ar-SA"/>
    </w:rPr>
  </w:style>
  <w:style w:type="character" w:customStyle="1" w:styleId="22">
    <w:name w:val="font91"/>
    <w:basedOn w:val="13"/>
    <w:qFormat/>
    <w:uiPriority w:val="0"/>
    <w:rPr>
      <w:rFonts w:hint="eastAsia" w:ascii="华文中宋" w:hAnsi="华文中宋" w:eastAsia="华文中宋" w:cs="华文中宋"/>
      <w:color w:val="000000"/>
      <w:sz w:val="32"/>
      <w:szCs w:val="32"/>
      <w:u w:val="none"/>
      <w:lang w:val="en-US" w:eastAsia="zh-CN" w:bidi="ar-SA"/>
    </w:rPr>
  </w:style>
  <w:style w:type="character" w:customStyle="1" w:styleId="23">
    <w:name w:val="font51"/>
    <w:basedOn w:val="13"/>
    <w:qFormat/>
    <w:uiPriority w:val="0"/>
    <w:rPr>
      <w:rFonts w:hint="eastAsia" w:ascii="宋体" w:hAnsi="宋体" w:eastAsia="宋体" w:cs="宋体"/>
      <w:color w:val="000000"/>
      <w:sz w:val="24"/>
      <w:szCs w:val="24"/>
      <w:u w:val="none"/>
      <w:lang w:val="en-US" w:eastAsia="zh-CN" w:bidi="ar-SA"/>
    </w:rPr>
  </w:style>
  <w:style w:type="character" w:customStyle="1" w:styleId="24">
    <w:name w:val="批注框文本 Char"/>
    <w:basedOn w:val="13"/>
    <w:link w:val="7"/>
    <w:semiHidden/>
    <w:qFormat/>
    <w:uiPriority w:val="99"/>
    <w:rPr>
      <w:rFonts w:asciiTheme="minorHAnsi" w:hAnsiTheme="minorHAnsi" w:eastAsiaTheme="minorEastAsia" w:cstheme="minorBidi"/>
      <w:sz w:val="18"/>
      <w:szCs w:val="18"/>
      <w:lang w:val="en-US" w:eastAsia="zh-CN" w:bidi="ar-SA"/>
    </w:rPr>
  </w:style>
  <w:style w:type="character" w:customStyle="1" w:styleId="25">
    <w:name w:val="font21"/>
    <w:basedOn w:val="13"/>
    <w:qFormat/>
    <w:uiPriority w:val="0"/>
    <w:rPr>
      <w:rFonts w:hint="eastAsia" w:ascii="方正仿宋_GB2312" w:hAnsi="方正仿宋_GB2312" w:eastAsia="方正仿宋_GB2312" w:cs="方正仿宋_GB2312"/>
      <w:color w:val="000000"/>
      <w:sz w:val="18"/>
      <w:szCs w:val="18"/>
      <w:u w:val="none"/>
    </w:rPr>
  </w:style>
  <w:style w:type="character" w:customStyle="1" w:styleId="26">
    <w:name w:val="font61"/>
    <w:basedOn w:val="13"/>
    <w:qFormat/>
    <w:uiPriority w:val="0"/>
    <w:rPr>
      <w:rFonts w:hint="eastAsia" w:ascii="方正仿宋_GB2312" w:hAnsi="方正仿宋_GB2312" w:eastAsia="方正仿宋_GB2312" w:cs="方正仿宋_GB2312"/>
      <w:color w:val="000000"/>
      <w:sz w:val="20"/>
      <w:szCs w:val="20"/>
      <w:u w:val="none"/>
    </w:rPr>
  </w:style>
</w:styles>
</file>

<file path=word/_rels/document.xml.rels><?xml version="1.0" encoding="UTF-8" standalone="yes"?>
<Relationships xmlns="http://schemas.openxmlformats.org/package/2006/relationships"><Relationship Id="rId9" Type="http://schemas.openxmlformats.org/officeDocument/2006/relationships/header" Target="header3.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footer" Target="footer2.xml"/><Relationship Id="rId32" Type="http://schemas.openxmlformats.org/officeDocument/2006/relationships/fontTable" Target="fontTable.xml"/><Relationship Id="rId31" Type="http://schemas.openxmlformats.org/officeDocument/2006/relationships/numbering" Target="numbering.xml"/><Relationship Id="rId30" Type="http://schemas.openxmlformats.org/officeDocument/2006/relationships/customXml" Target="../customXml/item1.xml"/><Relationship Id="rId3" Type="http://schemas.openxmlformats.org/officeDocument/2006/relationships/footer" Target="footer1.xml"/><Relationship Id="rId29" Type="http://schemas.openxmlformats.org/officeDocument/2006/relationships/image" Target="media/image11.png"/><Relationship Id="rId28" Type="http://schemas.openxmlformats.org/officeDocument/2006/relationships/image" Target="media/image10.png"/><Relationship Id="rId27" Type="http://schemas.openxmlformats.org/officeDocument/2006/relationships/image" Target="media/image9.png"/><Relationship Id="rId26" Type="http://schemas.openxmlformats.org/officeDocument/2006/relationships/image" Target="media/image8.png"/><Relationship Id="rId25" Type="http://schemas.openxmlformats.org/officeDocument/2006/relationships/image" Target="media/image7.png"/><Relationship Id="rId24" Type="http://schemas.openxmlformats.org/officeDocument/2006/relationships/image" Target="media/image6.png"/><Relationship Id="rId23" Type="http://schemas.openxmlformats.org/officeDocument/2006/relationships/image" Target="media/image5.png"/><Relationship Id="rId22" Type="http://schemas.openxmlformats.org/officeDocument/2006/relationships/image" Target="media/image4.png"/><Relationship Id="rId21" Type="http://schemas.openxmlformats.org/officeDocument/2006/relationships/image" Target="media/image3.png"/><Relationship Id="rId20" Type="http://schemas.openxmlformats.org/officeDocument/2006/relationships/image" Target="media/image2.png"/><Relationship Id="rId2" Type="http://schemas.openxmlformats.org/officeDocument/2006/relationships/settings" Target="settings.xml"/><Relationship Id="rId19" Type="http://schemas.openxmlformats.org/officeDocument/2006/relationships/chart" Target="charts/chart6.xml"/><Relationship Id="rId18" Type="http://schemas.openxmlformats.org/officeDocument/2006/relationships/chart" Target="charts/chart5.xml"/><Relationship Id="rId17" Type="http://schemas.openxmlformats.org/officeDocument/2006/relationships/chart" Target="charts/chart4.xml"/><Relationship Id="rId16" Type="http://schemas.openxmlformats.org/officeDocument/2006/relationships/chart" Target="charts/chart3.xml"/><Relationship Id="rId15" Type="http://schemas.openxmlformats.org/officeDocument/2006/relationships/chart" Target="charts/chart2.xml"/><Relationship Id="rId14" Type="http://schemas.openxmlformats.org/officeDocument/2006/relationships/chart" Target="charts/chart1.xml"/><Relationship Id="rId13" Type="http://schemas.openxmlformats.org/officeDocument/2006/relationships/image" Target="media/image1.jpeg"/><Relationship Id="rId12" Type="http://schemas.openxmlformats.org/officeDocument/2006/relationships/theme" Target="theme/theme1.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0" Type="http://schemas.openxmlformats.org/officeDocument/2006/relationships/font" Target="fonts/font10.odttf"/><Relationship Id="rId1" Type="http://schemas.openxmlformats.org/officeDocument/2006/relationships/font" Target="fonts/font1.odttf"/></Relationships>
</file>

<file path=word/charts/_rels/chart1.xml.rels><?xml version="1.0" encoding="UTF-8" standalone="yes"?>
<Relationships xmlns="http://schemas.openxmlformats.org/package/2006/relationships"><Relationship Id="rId3" Type="http://schemas.microsoft.com/office/2011/relationships/chartColorStyle" Target="colors5.xml"/><Relationship Id="rId2" Type="http://schemas.microsoft.com/office/2011/relationships/chartStyle" Target="style5.xml"/><Relationship Id="rId1" Type="http://schemas.openxmlformats.org/officeDocument/2006/relationships/package" Target="../embeddings/Workbook5.xlsx"/></Relationships>
</file>

<file path=word/charts/_rels/chart2.xml.rels><?xml version="1.0" encoding="UTF-8" standalone="yes"?>
<Relationships xmlns="http://schemas.openxmlformats.org/package/2006/relationships"><Relationship Id="rId3" Type="http://schemas.microsoft.com/office/2011/relationships/chartColorStyle" Target="colors4.xml"/><Relationship Id="rId2" Type="http://schemas.microsoft.com/office/2011/relationships/chartStyle" Target="style4.xml"/><Relationship Id="rId1" Type="http://schemas.openxmlformats.org/officeDocument/2006/relationships/package" Target="../embeddings/Workbook4.xlsx"/></Relationships>
</file>

<file path=word/charts/_rels/chart3.xml.rels><?xml version="1.0" encoding="UTF-8" standalone="yes"?>
<Relationships xmlns="http://schemas.openxmlformats.org/package/2006/relationships"><Relationship Id="rId3" Type="http://schemas.microsoft.com/office/2011/relationships/chartColorStyle" Target="colors2.xml"/><Relationship Id="rId2" Type="http://schemas.microsoft.com/office/2011/relationships/chartStyle" Target="style2.xml"/><Relationship Id="rId1" Type="http://schemas.openxmlformats.org/officeDocument/2006/relationships/package" Target="../embeddings/Workbook2.xlsx"/></Relationships>
</file>

<file path=word/charts/_rels/chart4.xml.rels><?xml version="1.0" encoding="UTF-8" standalone="yes"?>
<Relationships xmlns="http://schemas.openxmlformats.org/package/2006/relationships"><Relationship Id="rId3" Type="http://schemas.microsoft.com/office/2011/relationships/chartColorStyle" Target="colors6.xml"/><Relationship Id="rId2" Type="http://schemas.microsoft.com/office/2011/relationships/chartStyle" Target="style6.xml"/><Relationship Id="rId1" Type="http://schemas.openxmlformats.org/officeDocument/2006/relationships/package" Target="../embeddings/Workbook6.xlsx"/></Relationships>
</file>

<file path=word/charts/_rels/chart5.xml.rels><?xml version="1.0" encoding="UTF-8" standalone="yes"?>
<Relationships xmlns="http://schemas.openxmlformats.org/package/2006/relationships"><Relationship Id="rId3" Type="http://schemas.microsoft.com/office/2011/relationships/chartColorStyle" Target="colors1.xml"/><Relationship Id="rId2" Type="http://schemas.microsoft.com/office/2011/relationships/chartStyle" Target="style1.xml"/><Relationship Id="rId1" Type="http://schemas.openxmlformats.org/officeDocument/2006/relationships/package" Target="../embeddings/Workbook1.xlsx"/></Relationships>
</file>

<file path=word/charts/_rels/chart6.xml.rels><?xml version="1.0" encoding="UTF-8" standalone="yes"?>
<Relationships xmlns="http://schemas.openxmlformats.org/package/2006/relationships"><Relationship Id="rId3" Type="http://schemas.microsoft.com/office/2011/relationships/chartColorStyle" Target="colors3.xml"/><Relationship Id="rId2" Type="http://schemas.microsoft.com/office/2011/relationships/chartStyle" Target="style3.xml"/><Relationship Id="rId1" Type="http://schemas.openxmlformats.org/officeDocument/2006/relationships/package" Target="../embeddings/Workbook3.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1" i="0" u="none" strike="noStrike" kern="1200" baseline="0">
                <a:solidFill>
                  <a:schemeClr val="tx1">
                    <a:lumMod val="75000"/>
                    <a:lumOff val="25000"/>
                  </a:schemeClr>
                </a:solidFill>
                <a:latin typeface="+mn-lt"/>
                <a:ea typeface="+mn-ea"/>
                <a:cs typeface="+mn-cs"/>
              </a:defRPr>
            </a:pPr>
            <a:r>
              <a:rPr lang="zh-CN" altLang="en-US"/>
              <a:t>图 </a:t>
            </a:r>
            <a:r>
              <a:rPr lang="en-US" altLang="zh-CN"/>
              <a:t>1 </a:t>
            </a:r>
            <a:r>
              <a:rPr lang="zh-CN" altLang="en-US"/>
              <a:t>： </a:t>
            </a:r>
            <a:r>
              <a:rPr lang="en-US" altLang="zh-CN"/>
              <a:t>2024-2025</a:t>
            </a:r>
            <a:r>
              <a:rPr lang="zh-CN" altLang="en-US"/>
              <a:t>年收支总计对比图（万元）</a:t>
            </a:r>
            <a:endParaRPr lang="zh-CN" altLang="en-US"/>
          </a:p>
        </c:rich>
      </c:tx>
      <c:layout/>
      <c:overlay val="0"/>
      <c:spPr>
        <a:noFill/>
        <a:ln>
          <a:noFill/>
        </a:ln>
        <a:effectLst/>
      </c:spPr>
    </c:title>
    <c:autoTitleDeleted val="0"/>
    <c:plotArea>
      <c:layout/>
      <c:barChart>
        <c:barDir val="col"/>
        <c:grouping val="clustered"/>
        <c:varyColors val="0"/>
        <c:ser>
          <c:idx val="0"/>
          <c:order val="0"/>
          <c:tx>
            <c:strRef>
              <c:f>Sheet1!$B$1</c:f>
              <c:strCache>
                <c:ptCount val="1"/>
                <c:pt idx="0">
                  <c:v>收支总计</c:v>
                </c:pt>
              </c:strCache>
            </c:strRef>
          </c:tx>
          <c:spPr>
            <a:solidFill>
              <a:schemeClr val="accent1"/>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Sheet1!$A$2:$A$3</c:f>
              <c:strCache>
                <c:ptCount val="2"/>
                <c:pt idx="0">
                  <c:v>2025年</c:v>
                </c:pt>
                <c:pt idx="1">
                  <c:v>2024年</c:v>
                </c:pt>
              </c:strCache>
            </c:strRef>
          </c:cat>
          <c:val>
            <c:numRef>
              <c:f>Sheet1!$B$2:$B$3</c:f>
              <c:numCache>
                <c:formatCode>General</c:formatCode>
                <c:ptCount val="2"/>
                <c:pt idx="0">
                  <c:v>304.03</c:v>
                </c:pt>
                <c:pt idx="1">
                  <c:v>388.04</c:v>
                </c:pt>
              </c:numCache>
            </c:numRef>
          </c:val>
        </c:ser>
        <c:dLbls>
          <c:showLegendKey val="0"/>
          <c:showVal val="1"/>
          <c:showCatName val="0"/>
          <c:showSerName val="0"/>
          <c:showPercent val="0"/>
          <c:showBubbleSize val="0"/>
        </c:dLbls>
        <c:gapWidth val="246"/>
        <c:overlap val="-28"/>
        <c:axId val="46524672"/>
        <c:axId val="46739456"/>
      </c:barChart>
      <c:catAx>
        <c:axId val="46524672"/>
        <c:scaling>
          <c:orientation val="minMax"/>
        </c:scaling>
        <c:delete val="0"/>
        <c:axPos val="b"/>
        <c:numFmt formatCode="General" sourceLinked="0"/>
        <c:majorTickMark val="none"/>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46739456"/>
        <c:crosses val="autoZero"/>
        <c:auto val="1"/>
        <c:lblAlgn val="ctr"/>
        <c:lblOffset val="100"/>
        <c:noMultiLvlLbl val="0"/>
      </c:catAx>
      <c:valAx>
        <c:axId val="46739456"/>
        <c:scaling>
          <c:orientation val="minMax"/>
        </c:scaling>
        <c:delete val="0"/>
        <c:axPos val="l"/>
        <c:majorGridlines>
          <c:spPr>
            <a:ln w="9525" cap="flat" cmpd="sng" algn="ctr">
              <a:solidFill>
                <a:schemeClr val="lt1">
                  <a:lumMod val="90200"/>
                </a:schemeClr>
              </a:solidFill>
              <a:round/>
            </a:ln>
            <a:effectLst/>
          </c:spPr>
        </c:majorGridlines>
        <c:numFmt formatCode="General" sourceLinked="1"/>
        <c:majorTickMark val="none"/>
        <c:minorTickMark val="none"/>
        <c:tickLblPos val="nextTo"/>
        <c:spPr>
          <a:noFill/>
          <a:ln>
            <a:noFill/>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46524672"/>
        <c:crosses val="autoZero"/>
        <c:crossBetween val="between"/>
      </c:valAx>
      <c:spPr>
        <a:noFill/>
        <a:ln>
          <a:noFill/>
        </a:ln>
        <a:effectLst/>
      </c:spPr>
    </c:plotArea>
    <c:plotVisOnly val="1"/>
    <c:dispBlanksAs val="gap"/>
    <c:showDLblsOverMax val="0"/>
    <c:extLst>
      <c:ext uri="{0b15fc19-7d7d-44ad-8c2d-2c3a37ce22c3}">
        <chartProps xmlns="https://web.wps.cn/et/2018/main" chartId="{cc6c8f88-49f7-487e-90f0-01bb41299b57}"/>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200" b="1" i="0" u="none" strike="noStrike" kern="1200" cap="none" spc="0" normalizeH="0" baseline="0">
                <a:solidFill>
                  <a:schemeClr val="tx1"/>
                </a:solidFill>
                <a:uFill>
                  <a:solidFill>
                    <a:schemeClr val="tx1"/>
                  </a:solidFill>
                </a:uFill>
                <a:latin typeface="+mn-lt"/>
                <a:ea typeface="+mn-ea"/>
                <a:cs typeface="+mn-cs"/>
              </a:defRPr>
            </a:pPr>
            <a:r>
              <a:rPr lang="zh-CN" altLang="en-US" sz="1200" u="none" strike="noStrike" cap="none" normalizeH="0">
                <a:solidFill>
                  <a:schemeClr val="tx1"/>
                </a:solidFill>
                <a:uFill>
                  <a:solidFill>
                    <a:schemeClr val="tx1"/>
                  </a:solidFill>
                </a:uFill>
              </a:rPr>
              <a:t>图 </a:t>
            </a:r>
            <a:r>
              <a:rPr lang="en-US" altLang="zh-CN" sz="1200" u="none" strike="noStrike" cap="none" normalizeH="0">
                <a:solidFill>
                  <a:schemeClr val="tx1"/>
                </a:solidFill>
                <a:uFill>
                  <a:solidFill>
                    <a:schemeClr val="tx1"/>
                  </a:solidFill>
                </a:uFill>
              </a:rPr>
              <a:t>2 </a:t>
            </a:r>
            <a:r>
              <a:rPr lang="zh-CN" altLang="en-US" sz="1200" u="none" strike="noStrike" cap="none" normalizeH="0">
                <a:solidFill>
                  <a:schemeClr val="tx1"/>
                </a:solidFill>
                <a:uFill>
                  <a:solidFill>
                    <a:schemeClr val="tx1"/>
                  </a:solidFill>
                </a:uFill>
              </a:rPr>
              <a:t>：收入决算构成情况图</a:t>
            </a:r>
            <a:endParaRPr lang="zh-CN" altLang="en-US" sz="1200" u="none" strike="noStrike" cap="none" normalizeH="0">
              <a:solidFill>
                <a:schemeClr val="tx1"/>
              </a:solidFill>
              <a:uFill>
                <a:solidFill>
                  <a:schemeClr val="tx1"/>
                </a:solidFill>
              </a:uFill>
            </a:endParaRPr>
          </a:p>
        </c:rich>
      </c:tx>
      <c:layout/>
      <c:overlay val="0"/>
      <c:spPr>
        <a:noFill/>
        <a:ln>
          <a:noFill/>
        </a:ln>
        <a:effectLst/>
      </c:spPr>
    </c:title>
    <c:autoTitleDeleted val="0"/>
    <c:plotArea>
      <c:layout/>
      <c:pieChart>
        <c:varyColors val="1"/>
        <c:ser>
          <c:idx val="0"/>
          <c:order val="0"/>
          <c:tx>
            <c:strRef>
              <c:f>Sheet1!$B$1</c:f>
              <c:strCache>
                <c:ptCount val="1"/>
                <c:pt idx="0">
                  <c:v>金额</c:v>
                </c:pt>
              </c:strCache>
            </c:strRef>
          </c:tx>
          <c:spPr/>
          <c:explosion val="0"/>
          <c:dPt>
            <c:idx val="0"/>
            <c:bubble3D val="0"/>
            <c:spPr>
              <a:solidFill>
                <a:schemeClr val="accent1"/>
              </a:solidFill>
              <a:ln>
                <a:solidFill>
                  <a:schemeClr val="bg1"/>
                </a:solidFill>
              </a:ln>
              <a:effectLst/>
            </c:spPr>
          </c:dPt>
          <c:dPt>
            <c:idx val="1"/>
            <c:bubble3D val="0"/>
            <c:spPr>
              <a:solidFill>
                <a:schemeClr val="accent2"/>
              </a:solidFill>
              <a:ln>
                <a:solidFill>
                  <a:schemeClr val="bg1"/>
                </a:solidFill>
              </a:ln>
              <a:effectLst/>
            </c:spPr>
          </c:dPt>
          <c:dPt>
            <c:idx val="2"/>
            <c:bubble3D val="0"/>
            <c:spPr>
              <a:solidFill>
                <a:schemeClr val="accent3"/>
              </a:solidFill>
              <a:ln>
                <a:solidFill>
                  <a:schemeClr val="bg1"/>
                </a:solidFill>
              </a:ln>
              <a:effectLst/>
            </c:spPr>
          </c:dPt>
          <c:dPt>
            <c:idx val="3"/>
            <c:bubble3D val="0"/>
            <c:spPr>
              <a:solidFill>
                <a:schemeClr val="accent4"/>
              </a:solidFill>
              <a:ln>
                <a:solidFill>
                  <a:schemeClr val="bg1"/>
                </a:solidFill>
              </a:ln>
              <a:effectLst/>
            </c:spPr>
          </c:dPt>
          <c:dPt>
            <c:idx val="4"/>
            <c:bubble3D val="0"/>
            <c:spPr>
              <a:solidFill>
                <a:schemeClr val="accent5"/>
              </a:solidFill>
              <a:ln>
                <a:solidFill>
                  <a:schemeClr val="bg1"/>
                </a:solidFill>
              </a:ln>
              <a:effectLst/>
            </c:spPr>
          </c:dPt>
          <c:dPt>
            <c:idx val="5"/>
            <c:bubble3D val="0"/>
            <c:spPr>
              <a:solidFill>
                <a:schemeClr val="accent6"/>
              </a:solidFill>
              <a:ln>
                <a:solidFill>
                  <a:schemeClr val="bg1"/>
                </a:solidFill>
              </a:ln>
              <a:effectLst/>
            </c:spPr>
          </c:dPt>
          <c:dLbls>
            <c:dLbl>
              <c:idx val="0"/>
              <c:layout>
                <c:manualLayout>
                  <c:x val="0.320125539403024"/>
                  <c:y val="0.726907139821478"/>
                </c:manualLayout>
              </c:layout>
              <c:tx>
                <c:rich>
                  <a:bodyPr rot="0" spcFirstLastPara="0" vertOverflow="ellipsis" vert="horz" wrap="square" lIns="38100" tIns="19050" rIns="38100" bIns="19050" anchor="ctr" anchorCtr="1"/>
                  <a:lstStyle/>
                  <a:p>
                    <a:pPr>
                      <a:defRPr lang="zh-CN" sz="1000" b="0" i="0" u="none" strike="noStrike" kern="1200" cap="none" spc="0" normalizeH="0" baseline="0">
                        <a:solidFill>
                          <a:schemeClr val="tx1"/>
                        </a:solidFill>
                        <a:uFill>
                          <a:solidFill>
                            <a:schemeClr val="tx1"/>
                          </a:solidFill>
                        </a:uFill>
                        <a:latin typeface="+mn-lt"/>
                        <a:ea typeface="+mn-ea"/>
                        <a:cs typeface="+mn-cs"/>
                      </a:defRPr>
                    </a:pPr>
                    <a:r>
                      <a:t>财政拨款收入 100%</a:t>
                    </a:r>
                  </a:p>
                </c:rich>
              </c:tx>
              <c:dLblPos val="bestFit"/>
              <c:showLegendKey val="1"/>
              <c:showVal val="0"/>
              <c:showCatName val="1"/>
              <c:showSerName val="0"/>
              <c:showPercent val="1"/>
              <c:showBubbleSize val="0"/>
              <c:separator> </c:separator>
              <c:extLst>
                <c:ext xmlns:c15="http://schemas.microsoft.com/office/drawing/2012/chart" uri="{CE6537A1-D6FC-4f65-9D91-7224C49458BB}">
                  <c15:layout/>
                </c:ext>
              </c:extLst>
            </c:dLbl>
            <c:dLbl>
              <c:idx val="1"/>
              <c:layout>
                <c:manualLayout>
                  <c:x val="-0.280928902330839"/>
                  <c:y val="0.639146833829128"/>
                </c:manualLayout>
              </c:layout>
              <c:tx>
                <c:rich>
                  <a:bodyPr rot="0" spcFirstLastPara="0" vertOverflow="ellipsis" vert="horz" wrap="square" lIns="38100" tIns="19050" rIns="38100" bIns="19050" anchor="ctr" anchorCtr="1"/>
                  <a:lstStyle/>
                  <a:p>
                    <a:pPr>
                      <a:defRPr lang="zh-CN" sz="1000" b="0" i="0" u="none" strike="noStrike" kern="1200" cap="none" spc="0" normalizeH="0" baseline="0">
                        <a:solidFill>
                          <a:schemeClr val="tx1"/>
                        </a:solidFill>
                        <a:uFill>
                          <a:solidFill>
                            <a:schemeClr val="tx1"/>
                          </a:solidFill>
                        </a:uFill>
                        <a:latin typeface="+mn-lt"/>
                        <a:ea typeface="+mn-ea"/>
                        <a:cs typeface="+mn-cs"/>
                      </a:defRPr>
                    </a:pPr>
                    <a:r>
                      <a:t>上级补助收入 </a:t>
                    </a:r>
                    <a:r>
                      <a:rPr lang="en-US" altLang="zh-CN"/>
                      <a:t>0</a:t>
                    </a:r>
                    <a:r>
                      <a:t>%</a:t>
                    </a:r>
                  </a:p>
                </c:rich>
              </c:tx>
              <c:dLblPos val="bestFit"/>
              <c:showLegendKey val="1"/>
              <c:showVal val="0"/>
              <c:showCatName val="1"/>
              <c:showSerName val="0"/>
              <c:showPercent val="1"/>
              <c:showBubbleSize val="0"/>
              <c:separator> </c:separator>
              <c:extLst>
                <c:ext xmlns:c15="http://schemas.microsoft.com/office/drawing/2012/chart" uri="{CE6537A1-D6FC-4f65-9D91-7224C49458BB}">
                  <c15:layout/>
                </c:ext>
              </c:extLst>
            </c:dLbl>
            <c:dLbl>
              <c:idx val="2"/>
              <c:layout>
                <c:manualLayout>
                  <c:x val="0.405411836540074"/>
                  <c:y val="0.171855078623054"/>
                </c:manualLayout>
              </c:layout>
              <c:tx>
                <c:rich>
                  <a:bodyPr rot="0" spcFirstLastPara="0" vertOverflow="ellipsis" vert="horz" wrap="square" lIns="38100" tIns="19050" rIns="38100" bIns="19050" anchor="ctr" anchorCtr="1"/>
                  <a:lstStyle/>
                  <a:p>
                    <a:pPr>
                      <a:defRPr lang="zh-CN" sz="1000" b="0" i="0" u="none" strike="noStrike" kern="1200" cap="none" spc="0" normalizeH="0" baseline="0">
                        <a:solidFill>
                          <a:schemeClr val="tx1"/>
                        </a:solidFill>
                        <a:uFill>
                          <a:solidFill>
                            <a:schemeClr val="tx1"/>
                          </a:solidFill>
                        </a:uFill>
                        <a:latin typeface="+mn-lt"/>
                        <a:ea typeface="+mn-ea"/>
                        <a:cs typeface="+mn-cs"/>
                      </a:defRPr>
                    </a:pPr>
                    <a:r>
                      <a:t>事业收入 </a:t>
                    </a:r>
                    <a:r>
                      <a:rPr lang="en-US" altLang="zh-CN"/>
                      <a:t>0</a:t>
                    </a:r>
                    <a:r>
                      <a:t>%</a:t>
                    </a:r>
                  </a:p>
                </c:rich>
              </c:tx>
              <c:dLblPos val="bestFit"/>
              <c:showLegendKey val="1"/>
              <c:showVal val="0"/>
              <c:showCatName val="1"/>
              <c:showSerName val="0"/>
              <c:showPercent val="1"/>
              <c:showBubbleSize val="0"/>
              <c:separator> </c:separator>
              <c:extLst>
                <c:ext xmlns:c15="http://schemas.microsoft.com/office/drawing/2012/chart" uri="{CE6537A1-D6FC-4f65-9D91-7224C49458BB}">
                  <c15:layout>
                    <c:manualLayout>
                      <c:w val="0.19545300797294"/>
                      <c:h val="0.137059073523162"/>
                    </c:manualLayout>
                  </c15:layout>
                </c:ext>
              </c:extLst>
            </c:dLbl>
            <c:dLbl>
              <c:idx val="3"/>
              <c:layout>
                <c:manualLayout>
                  <c:x val="-0.286905148238858"/>
                  <c:y val="0.270250743731381"/>
                </c:manualLayout>
              </c:layout>
              <c:tx>
                <c:rich>
                  <a:bodyPr rot="0" spcFirstLastPara="0" vertOverflow="ellipsis" vert="horz" wrap="square" lIns="38100" tIns="19050" rIns="38100" bIns="19050" anchor="ctr" anchorCtr="1"/>
                  <a:lstStyle/>
                  <a:p>
                    <a:pPr>
                      <a:defRPr lang="zh-CN" sz="1000" b="0" i="0" u="none" strike="noStrike" kern="1200" cap="none" spc="0" normalizeH="0" baseline="0">
                        <a:solidFill>
                          <a:schemeClr val="tx1"/>
                        </a:solidFill>
                        <a:uFill>
                          <a:solidFill>
                            <a:schemeClr val="tx1"/>
                          </a:solidFill>
                        </a:uFill>
                        <a:latin typeface="+mn-lt"/>
                        <a:ea typeface="+mn-ea"/>
                        <a:cs typeface="+mn-cs"/>
                      </a:defRPr>
                    </a:pPr>
                    <a:r>
                      <a:t>经营收入</a:t>
                    </a:r>
                    <a:r>
                      <a:rPr lang="en-US" altLang="zh-CN"/>
                      <a:t>0</a:t>
                    </a:r>
                    <a:r>
                      <a:t>%</a:t>
                    </a:r>
                  </a:p>
                </c:rich>
              </c:tx>
              <c:dLblPos val="bestFit"/>
              <c:showLegendKey val="1"/>
              <c:showVal val="0"/>
              <c:showCatName val="1"/>
              <c:showSerName val="0"/>
              <c:showPercent val="1"/>
              <c:showBubbleSize val="0"/>
              <c:separator> </c:separator>
              <c:extLst>
                <c:ext xmlns:c15="http://schemas.microsoft.com/office/drawing/2012/chart" uri="{CE6537A1-D6FC-4f65-9D91-7224C49458BB}">
                  <c15:layout>
                    <c:manualLayout>
                      <c:w val="0.19545300797294"/>
                      <c:h val="0.110709732256694"/>
                    </c:manualLayout>
                  </c15:layout>
                </c:ext>
              </c:extLst>
            </c:dLbl>
            <c:dLbl>
              <c:idx val="4"/>
              <c:layout>
                <c:manualLayout>
                  <c:x val="-0.298985360795255"/>
                  <c:y val="0.449160645983869"/>
                </c:manualLayout>
              </c:layout>
              <c:tx>
                <c:rich>
                  <a:bodyPr rot="0" spcFirstLastPara="0" vertOverflow="ellipsis" vert="horz" wrap="square" lIns="38100" tIns="19050" rIns="38100" bIns="19050" anchor="ctr" anchorCtr="1"/>
                  <a:lstStyle/>
                  <a:p>
                    <a:pPr>
                      <a:defRPr lang="zh-CN" sz="1000" b="0" i="0" u="none" strike="noStrike" kern="1200" cap="none" spc="0" normalizeH="0" baseline="0">
                        <a:solidFill>
                          <a:schemeClr val="tx1"/>
                        </a:solidFill>
                        <a:uFill>
                          <a:solidFill>
                            <a:schemeClr val="tx1"/>
                          </a:solidFill>
                        </a:uFill>
                        <a:latin typeface="+mn-lt"/>
                        <a:ea typeface="+mn-ea"/>
                        <a:cs typeface="+mn-cs"/>
                      </a:defRPr>
                    </a:pPr>
                    <a:r>
                      <a:t>附属单位上缴收入</a:t>
                    </a:r>
                    <a:r>
                      <a:rPr lang="en-US" altLang="zh-CN"/>
                      <a:t>0</a:t>
                    </a:r>
                    <a:r>
                      <a:t>%</a:t>
                    </a:r>
                  </a:p>
                </c:rich>
              </c:tx>
              <c:dLblPos val="bestFit"/>
              <c:showLegendKey val="1"/>
              <c:showVal val="0"/>
              <c:showCatName val="1"/>
              <c:showSerName val="0"/>
              <c:showPercent val="1"/>
              <c:showBubbleSize val="0"/>
              <c:separator> </c:separator>
              <c:extLst>
                <c:ext xmlns:c15="http://schemas.microsoft.com/office/drawing/2012/chart" uri="{CE6537A1-D6FC-4f65-9D91-7224C49458BB}">
                  <c15:layout>
                    <c:manualLayout>
                      <c:w val="0.195211403720706"/>
                      <c:h val="0.154908627284318"/>
                    </c:manualLayout>
                  </c15:layout>
                </c:ext>
              </c:extLst>
            </c:dLbl>
            <c:dLbl>
              <c:idx val="5"/>
              <c:layout>
                <c:manualLayout>
                  <c:x val="-0.288475575878384"/>
                  <c:y val="0.124165958351015"/>
                </c:manualLayout>
              </c:layout>
              <c:tx>
                <c:rich>
                  <a:bodyPr rot="0" spcFirstLastPara="0" vertOverflow="ellipsis" vert="horz" wrap="square" lIns="38100" tIns="19050" rIns="38100" bIns="19050" anchor="ctr" anchorCtr="1"/>
                  <a:lstStyle/>
                  <a:p>
                    <a:pPr>
                      <a:defRPr lang="zh-CN" sz="1000" b="0" i="0" u="none" strike="noStrike" kern="1200" cap="none" spc="0" normalizeH="0" baseline="0">
                        <a:solidFill>
                          <a:schemeClr val="tx1"/>
                        </a:solidFill>
                        <a:uFill>
                          <a:solidFill>
                            <a:schemeClr val="tx1"/>
                          </a:solidFill>
                        </a:uFill>
                        <a:latin typeface="+mn-lt"/>
                        <a:ea typeface="+mn-ea"/>
                        <a:cs typeface="+mn-cs"/>
                      </a:defRPr>
                    </a:pPr>
                    <a:r>
                      <a:t>其他收入 </a:t>
                    </a:r>
                    <a:r>
                      <a:rPr lang="en-US" altLang="zh-CN"/>
                      <a:t>0</a:t>
                    </a:r>
                    <a:r>
                      <a:t>%</a:t>
                    </a:r>
                  </a:p>
                </c:rich>
              </c:tx>
              <c:dLblPos val="bestFit"/>
              <c:showLegendKey val="1"/>
              <c:showVal val="0"/>
              <c:showCatName val="1"/>
              <c:showSerName val="0"/>
              <c:showPercent val="1"/>
              <c:showBubbleSize val="0"/>
              <c:separator> </c:separator>
              <c:extLst>
                <c:ext xmlns:c15="http://schemas.microsoft.com/office/drawing/2012/chart" uri="{CE6537A1-D6FC-4f65-9D91-7224C49458BB}">
                  <c15:layout>
                    <c:manualLayout>
                      <c:w val="0.19545300797294"/>
                      <c:h val="0.110922226944326"/>
                    </c:manualLayout>
                  </c15:layout>
                </c:ext>
              </c:extLst>
            </c:dLbl>
            <c:numFmt formatCode="0.0%" sourceLinked="0"/>
            <c:spPr>
              <a:noFill/>
              <a:ln>
                <a:noFill/>
              </a:ln>
              <a:effectLst/>
            </c:spPr>
            <c:txPr>
              <a:bodyPr rot="0" spcFirstLastPara="0" vertOverflow="ellipsis" vert="horz" wrap="square" lIns="38100" tIns="19050" rIns="38100" bIns="19050" anchor="ctr" anchorCtr="1"/>
              <a:lstStyle/>
              <a:p>
                <a:pPr>
                  <a:defRPr lang="zh-CN" sz="1000" b="0" i="0" u="none" strike="noStrike" kern="1200" cap="none" spc="0" normalizeH="0" baseline="0">
                    <a:solidFill>
                      <a:schemeClr val="tx1"/>
                    </a:solidFill>
                    <a:uFill>
                      <a:solidFill>
                        <a:schemeClr val="tx1"/>
                      </a:solidFill>
                    </a:uFill>
                    <a:latin typeface="+mn-lt"/>
                    <a:ea typeface="+mn-ea"/>
                    <a:cs typeface="+mn-cs"/>
                  </a:defRPr>
                </a:pPr>
              </a:p>
            </c:txPr>
            <c:dLblPos val="ctr"/>
            <c:showLegendKey val="1"/>
            <c:showVal val="0"/>
            <c:showCatName val="1"/>
            <c:showSerName val="0"/>
            <c:showPercent val="1"/>
            <c:showBubbleSize val="0"/>
            <c:separator> </c:separator>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Sheet1!$A$2:$A$7</c:f>
              <c:strCache>
                <c:ptCount val="6"/>
                <c:pt idx="0">
                  <c:v>财政拨款收入</c:v>
                </c:pt>
                <c:pt idx="1">
                  <c:v>上级补助收入</c:v>
                </c:pt>
                <c:pt idx="2">
                  <c:v>事业收入</c:v>
                </c:pt>
                <c:pt idx="3">
                  <c:v>经营收入</c:v>
                </c:pt>
                <c:pt idx="4">
                  <c:v>附属单位上缴收入</c:v>
                </c:pt>
                <c:pt idx="5">
                  <c:v>其他收入</c:v>
                </c:pt>
              </c:strCache>
            </c:strRef>
          </c:cat>
          <c:val>
            <c:numRef>
              <c:f>Sheet1!$B$2:$B$7</c:f>
              <c:numCache>
                <c:formatCode>0.00_);[Red]\(0.00\)</c:formatCode>
                <c:ptCount val="6"/>
                <c:pt idx="0">
                  <c:v>3038399.59</c:v>
                </c:pt>
                <c:pt idx="1" c:formatCode="0_);[Red]\(0\)">
                  <c:v>0</c:v>
                </c:pt>
                <c:pt idx="2" c:formatCode="0_);[Red]\(0\)">
                  <c:v>0</c:v>
                </c:pt>
                <c:pt idx="3" c:formatCode="0_);[Red]\(0\)">
                  <c:v>0</c:v>
                </c:pt>
                <c:pt idx="4" c:formatCode="0_);[Red]\(0\)">
                  <c:v>0</c:v>
                </c:pt>
                <c:pt idx="5" c:formatCode="0_);[Red]\(0\)">
                  <c:v>0</c:v>
                </c:pt>
              </c:numCache>
            </c:numRef>
          </c:val>
        </c:ser>
        <c:dLbls>
          <c:showLegendKey val="0"/>
          <c:showVal val="1"/>
          <c:showCatName val="0"/>
          <c:showSerName val="0"/>
          <c:showPercent val="0"/>
          <c:showBubbleSize val="0"/>
          <c:showLeaderLines val="1"/>
        </c:dLbls>
        <c:firstSliceAng val="0"/>
      </c:pieChart>
      <c:spPr>
        <a:noFill/>
        <a:ln>
          <a:noFill/>
        </a:ln>
        <a:effectLst/>
      </c:spPr>
    </c:plotArea>
    <c:legend>
      <c:legendPos val="r"/>
      <c:legendEntry>
        <c:idx val="0"/>
        <c:txPr>
          <a:bodyPr rot="0" spcFirstLastPara="0" vertOverflow="ellipsis" vert="horz" wrap="square" anchor="ctr" anchorCtr="1"/>
          <a:lstStyle/>
          <a:p>
            <a:pPr>
              <a:defRPr lang="zh-CN" sz="1000" b="0" i="0" u="none" strike="noStrike" kern="1200" cap="none" spc="0" normalizeH="0" baseline="0">
                <a:solidFill>
                  <a:schemeClr val="tx1"/>
                </a:solidFill>
                <a:uFill>
                  <a:solidFill>
                    <a:schemeClr val="tx1"/>
                  </a:solidFill>
                </a:uFill>
                <a:latin typeface="+mn-lt"/>
                <a:ea typeface="+mn-ea"/>
                <a:cs typeface="+mn-cs"/>
              </a:defRPr>
            </a:pPr>
          </a:p>
        </c:txPr>
      </c:legendEntry>
      <c:legendEntry>
        <c:idx val="1"/>
        <c:txPr>
          <a:bodyPr rot="0" spcFirstLastPara="0" vertOverflow="ellipsis" vert="horz" wrap="square" anchor="ctr" anchorCtr="1"/>
          <a:lstStyle/>
          <a:p>
            <a:pPr>
              <a:defRPr lang="zh-CN" sz="1000" b="0" i="0" u="none" strike="noStrike" kern="1200" cap="none" spc="0" normalizeH="0" baseline="0">
                <a:solidFill>
                  <a:schemeClr val="tx1"/>
                </a:solidFill>
                <a:uFill>
                  <a:solidFill>
                    <a:schemeClr val="tx1"/>
                  </a:solidFill>
                </a:uFill>
                <a:latin typeface="+mn-lt"/>
                <a:ea typeface="+mn-ea"/>
                <a:cs typeface="+mn-cs"/>
              </a:defRPr>
            </a:pPr>
          </a:p>
        </c:txPr>
      </c:legendEntry>
      <c:legendEntry>
        <c:idx val="2"/>
        <c:txPr>
          <a:bodyPr rot="0" spcFirstLastPara="0" vertOverflow="ellipsis" vert="horz" wrap="square" anchor="ctr" anchorCtr="1"/>
          <a:lstStyle/>
          <a:p>
            <a:pPr>
              <a:defRPr lang="zh-CN" sz="1000" b="0" i="0" u="none" strike="noStrike" kern="1200" cap="none" spc="0" normalizeH="0" baseline="0">
                <a:solidFill>
                  <a:schemeClr val="tx1"/>
                </a:solidFill>
                <a:uFill>
                  <a:solidFill>
                    <a:schemeClr val="tx1"/>
                  </a:solidFill>
                </a:uFill>
                <a:latin typeface="+mn-lt"/>
                <a:ea typeface="+mn-ea"/>
                <a:cs typeface="+mn-cs"/>
              </a:defRPr>
            </a:pPr>
          </a:p>
        </c:txPr>
      </c:legendEntry>
      <c:legendEntry>
        <c:idx val="3"/>
        <c:txPr>
          <a:bodyPr rot="0" spcFirstLastPara="0" vertOverflow="ellipsis" vert="horz" wrap="square" anchor="ctr" anchorCtr="1"/>
          <a:lstStyle/>
          <a:p>
            <a:pPr>
              <a:defRPr lang="zh-CN" sz="1000" b="0" i="0" u="none" strike="noStrike" kern="1200" cap="none" spc="0" normalizeH="0" baseline="0">
                <a:solidFill>
                  <a:schemeClr val="tx1"/>
                </a:solidFill>
                <a:uFill>
                  <a:solidFill>
                    <a:schemeClr val="tx1"/>
                  </a:solidFill>
                </a:uFill>
                <a:latin typeface="+mn-lt"/>
                <a:ea typeface="+mn-ea"/>
                <a:cs typeface="+mn-cs"/>
              </a:defRPr>
            </a:pPr>
          </a:p>
        </c:txPr>
      </c:legendEntry>
      <c:legendEntry>
        <c:idx val="4"/>
        <c:txPr>
          <a:bodyPr rot="0" spcFirstLastPara="0" vertOverflow="ellipsis" vert="horz" wrap="square" anchor="ctr" anchorCtr="1"/>
          <a:lstStyle/>
          <a:p>
            <a:pPr>
              <a:defRPr lang="zh-CN" sz="1000" b="0" i="0" u="none" strike="noStrike" kern="1200" cap="none" spc="0" normalizeH="0" baseline="0">
                <a:solidFill>
                  <a:schemeClr val="tx1"/>
                </a:solidFill>
                <a:uFill>
                  <a:solidFill>
                    <a:schemeClr val="tx1"/>
                  </a:solidFill>
                </a:uFill>
                <a:latin typeface="+mn-lt"/>
                <a:ea typeface="+mn-ea"/>
                <a:cs typeface="+mn-cs"/>
              </a:defRPr>
            </a:pPr>
          </a:p>
        </c:txPr>
      </c:legendEntry>
      <c:legendEntry>
        <c:idx val="5"/>
        <c:txPr>
          <a:bodyPr rot="0" spcFirstLastPara="0" vertOverflow="ellipsis" vert="horz" wrap="square" anchor="ctr" anchorCtr="1"/>
          <a:lstStyle/>
          <a:p>
            <a:pPr>
              <a:defRPr lang="zh-CN" sz="1000" b="0" i="0" u="none" strike="noStrike" kern="1200" cap="none" spc="0" normalizeH="0" baseline="0">
                <a:solidFill>
                  <a:schemeClr val="tx1"/>
                </a:solidFill>
                <a:uFill>
                  <a:solidFill>
                    <a:schemeClr val="tx1"/>
                  </a:solidFill>
                </a:uFill>
                <a:latin typeface="+mn-lt"/>
                <a:ea typeface="+mn-ea"/>
                <a:cs typeface="+mn-cs"/>
              </a:defRPr>
            </a:pPr>
          </a:p>
        </c:txPr>
      </c:legendEntry>
      <c:layout/>
      <c:overlay val="0"/>
      <c:spPr>
        <a:noFill/>
        <a:ln>
          <a:noFill/>
        </a:ln>
        <a:effectLst/>
      </c:spPr>
      <c:txPr>
        <a:bodyPr rot="0" spcFirstLastPara="0" vertOverflow="ellipsis" vert="horz" wrap="square" anchor="ctr" anchorCtr="1"/>
        <a:lstStyle/>
        <a:p>
          <a:pPr>
            <a:defRPr lang="zh-CN" sz="1000" b="0" i="0" u="none" strike="noStrike" kern="1200" cap="none" spc="0" normalizeH="0" baseline="0">
              <a:solidFill>
                <a:schemeClr val="tx1"/>
              </a:solidFill>
              <a:uFill>
                <a:solidFill>
                  <a:schemeClr val="tx1"/>
                </a:solidFill>
              </a:uFill>
              <a:latin typeface="+mn-lt"/>
              <a:ea typeface="+mn-ea"/>
              <a:cs typeface="+mn-cs"/>
            </a:defRPr>
          </a:pPr>
        </a:p>
      </c:txPr>
    </c:legend>
    <c:plotVisOnly val="1"/>
    <c:dispBlanksAs val="zero"/>
    <c:showDLblsOverMax val="0"/>
    <c:extLst>
      <c:ext uri="{0b15fc19-7d7d-44ad-8c2d-2c3a37ce22c3}">
        <chartProps xmlns="https://web.wps.cn/et/2018/main" chartId="{6f739145-7da6-4c8c-989f-e80e92af1432}"/>
      </c:ext>
    </c:extLst>
  </c:chart>
  <c:spPr>
    <a:solidFill>
      <a:schemeClr val="bg1"/>
    </a:solidFill>
    <a:ln w="9525" cap="flat" cmpd="sng" algn="ctr">
      <a:solidFill>
        <a:schemeClr val="tx1">
          <a:lumMod val="15000"/>
          <a:lumOff val="85000"/>
        </a:schemeClr>
      </a:solidFill>
      <a:round/>
    </a:ln>
    <a:effectLst/>
  </c:spPr>
  <c:txPr>
    <a:bodyPr/>
    <a:lstStyle/>
    <a:p>
      <a:pPr>
        <a:defRPr lang="zh-CN" sz="1000" u="none" strike="noStrike" kern="1200" cap="none" spc="0" normalizeH="0">
          <a:solidFill>
            <a:schemeClr val="tx1"/>
          </a:solidFill>
          <a:uFill>
            <a:solidFill>
              <a:schemeClr val="tx1"/>
            </a:solidFill>
          </a:uFill>
        </a:defRPr>
      </a:pPr>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40" b="0" i="0" u="none" strike="noStrike" kern="1200" cap="none" spc="0" normalizeH="0" baseline="0">
                <a:solidFill>
                  <a:schemeClr val="tx1"/>
                </a:solidFill>
                <a:uFill>
                  <a:solidFill>
                    <a:schemeClr val="tx1"/>
                  </a:solidFill>
                </a:uFill>
                <a:latin typeface="+mn-lt"/>
                <a:ea typeface="+mn-ea"/>
                <a:cs typeface="+mn-cs"/>
              </a:defRPr>
            </a:pPr>
            <a:r>
              <a:rPr lang="zh-CN" altLang="en-US" sz="1440" b="1" u="none" strike="noStrike" cap="none" normalizeH="0">
                <a:solidFill>
                  <a:schemeClr val="tx1"/>
                </a:solidFill>
                <a:uFill>
                  <a:solidFill>
                    <a:schemeClr val="tx1"/>
                  </a:solidFill>
                </a:uFill>
              </a:rPr>
              <a:t>图 </a:t>
            </a:r>
            <a:r>
              <a:rPr lang="en-US" altLang="zh-CN" sz="1440" b="1" u="none" strike="noStrike" cap="none" normalizeH="0">
                <a:solidFill>
                  <a:schemeClr val="tx1"/>
                </a:solidFill>
                <a:uFill>
                  <a:solidFill>
                    <a:schemeClr val="tx1"/>
                  </a:solidFill>
                </a:uFill>
              </a:rPr>
              <a:t>3 </a:t>
            </a:r>
            <a:r>
              <a:rPr lang="zh-CN" altLang="en-US" sz="1440" b="1" u="none" strike="noStrike" cap="none" normalizeH="0">
                <a:solidFill>
                  <a:schemeClr val="tx1"/>
                </a:solidFill>
                <a:uFill>
                  <a:solidFill>
                    <a:schemeClr val="tx1"/>
                  </a:solidFill>
                </a:uFill>
              </a:rPr>
              <a:t>：支出决算构成情况图</a:t>
            </a:r>
            <a:endParaRPr lang="zh-CN" altLang="en-US" sz="1440" b="1" u="none" strike="noStrike" cap="none" normalizeH="0">
              <a:solidFill>
                <a:schemeClr val="tx1"/>
              </a:solidFill>
              <a:uFill>
                <a:solidFill>
                  <a:schemeClr val="tx1"/>
                </a:solidFill>
              </a:uFill>
            </a:endParaRPr>
          </a:p>
        </c:rich>
      </c:tx>
      <c:layout/>
      <c:overlay val="0"/>
      <c:spPr>
        <a:noFill/>
        <a:ln>
          <a:noFill/>
        </a:ln>
        <a:effectLst/>
      </c:spPr>
    </c:title>
    <c:autoTitleDeleted val="0"/>
    <c:plotArea>
      <c:layout>
        <c:manualLayout>
          <c:layoutTarget val="inner"/>
          <c:xMode val="edge"/>
          <c:yMode val="edge"/>
          <c:x val="0.298441652573085"/>
          <c:y val="0.225244368890778"/>
          <c:w val="0.412297656438753"/>
          <c:h val="0.725244368890778"/>
        </c:manualLayout>
      </c:layout>
      <c:pieChart>
        <c:varyColors val="1"/>
        <c:ser>
          <c:idx val="0"/>
          <c:order val="0"/>
          <c:tx>
            <c:strRef>
              <c:f>Sheet1!$B$1</c:f>
              <c:strCache>
                <c:ptCount val="1"/>
                <c:pt idx="0">
                  <c:v>金额</c:v>
                </c:pt>
              </c:strCache>
            </c:strRef>
          </c:tx>
          <c:spPr/>
          <c:explosion val="0"/>
          <c:dPt>
            <c:idx val="0"/>
            <c:bubble3D val="0"/>
            <c:spPr>
              <a:solidFill>
                <a:schemeClr val="accent1"/>
              </a:solidFill>
              <a:ln>
                <a:solidFill>
                  <a:schemeClr val="bg1"/>
                </a:solidFill>
              </a:ln>
              <a:effectLst/>
            </c:spPr>
          </c:dPt>
          <c:dPt>
            <c:idx val="1"/>
            <c:bubble3D val="0"/>
            <c:spPr>
              <a:solidFill>
                <a:schemeClr val="accent2"/>
              </a:solidFill>
              <a:ln>
                <a:solidFill>
                  <a:schemeClr val="bg1"/>
                </a:solidFill>
              </a:ln>
              <a:effectLst/>
            </c:spPr>
          </c:dPt>
          <c:dPt>
            <c:idx val="2"/>
            <c:bubble3D val="0"/>
            <c:spPr>
              <a:solidFill>
                <a:schemeClr val="accent3"/>
              </a:solidFill>
              <a:ln>
                <a:solidFill>
                  <a:schemeClr val="bg1"/>
                </a:solidFill>
              </a:ln>
              <a:effectLst/>
            </c:spPr>
          </c:dPt>
          <c:dPt>
            <c:idx val="3"/>
            <c:bubble3D val="0"/>
            <c:spPr>
              <a:solidFill>
                <a:schemeClr val="accent4"/>
              </a:solidFill>
              <a:ln>
                <a:solidFill>
                  <a:schemeClr val="bg1"/>
                </a:solidFill>
              </a:ln>
              <a:effectLst/>
            </c:spPr>
          </c:dPt>
          <c:dPt>
            <c:idx val="4"/>
            <c:bubble3D val="0"/>
            <c:spPr>
              <a:solidFill>
                <a:schemeClr val="accent5"/>
              </a:solidFill>
              <a:ln>
                <a:solidFill>
                  <a:schemeClr val="bg1"/>
                </a:solidFill>
              </a:ln>
              <a:effectLst/>
            </c:spPr>
          </c:dPt>
          <c:dLbls>
            <c:dLbl>
              <c:idx val="0"/>
              <c:layout>
                <c:manualLayout>
                  <c:x val="0.0175163082870259"/>
                  <c:y val="0.0562679240105612"/>
                </c:manualLayout>
              </c:layout>
              <c:tx>
                <c:rich>
                  <a:bodyPr rot="0" spcFirstLastPara="0" vertOverflow="ellipsis" vert="horz" wrap="none" lIns="0" tIns="0" rIns="0" bIns="0" anchor="ctr" anchorCtr="1"/>
                  <a:lstStyle/>
                  <a:p>
                    <a:pPr>
                      <a:defRPr lang="zh-CN" sz="1200" b="0" i="0" u="none" strike="noStrike" kern="1200" cap="none" spc="0" normalizeH="0" baseline="0">
                        <a:solidFill>
                          <a:schemeClr val="tx1"/>
                        </a:solidFill>
                        <a:uFill>
                          <a:solidFill>
                            <a:schemeClr val="tx1"/>
                          </a:solidFill>
                        </a:uFill>
                        <a:latin typeface="+mn-lt"/>
                        <a:ea typeface="+mn-ea"/>
                        <a:cs typeface="+mn-cs"/>
                      </a:defRPr>
                    </a:pPr>
                    <a:r>
                      <a:rPr sz="900" u="none" strike="noStrike" cap="none" normalizeH="0" baseline="0">
                        <a:solidFill>
                          <a:schemeClr val="tx1"/>
                        </a:solidFill>
                        <a:uFill>
                          <a:solidFill>
                            <a:schemeClr val="tx1"/>
                          </a:solidFill>
                        </a:uFill>
                      </a:rPr>
                      <a:t>基本支出 68%</a:t>
                    </a:r>
                    <a:endParaRPr sz="900" u="none" strike="noStrike" cap="none" normalizeH="0" baseline="0">
                      <a:solidFill>
                        <a:schemeClr val="tx1"/>
                      </a:solidFill>
                      <a:uFill>
                        <a:solidFill>
                          <a:schemeClr val="tx1"/>
                        </a:solidFill>
                      </a:uFill>
                    </a:endParaRPr>
                  </a:p>
                </c:rich>
              </c:tx>
              <c:numFmt formatCode="0.0%" sourceLinked="0"/>
              <c:spPr>
                <a:noFill/>
                <a:ln>
                  <a:noFill/>
                </a:ln>
                <a:effectLst/>
              </c:spPr>
              <c:txPr>
                <a:bodyPr rot="0" spcFirstLastPara="0" vertOverflow="ellipsis" vert="horz" wrap="none" lIns="0" tIns="0" rIns="0" bIns="0" anchor="ctr" anchorCtr="1"/>
                <a:lstStyle/>
                <a:p>
                  <a:pPr>
                    <a:defRPr lang="zh-CN" sz="1200" b="0" i="0" u="none" strike="noStrike" kern="1200" cap="none" spc="0" normalizeH="0" baseline="0">
                      <a:solidFill>
                        <a:schemeClr val="tx1"/>
                      </a:solidFill>
                      <a:uFill>
                        <a:solidFill>
                          <a:schemeClr val="tx1"/>
                        </a:solidFill>
                      </a:uFill>
                      <a:latin typeface="+mn-lt"/>
                      <a:ea typeface="+mn-ea"/>
                      <a:cs typeface="+mn-cs"/>
                    </a:defRPr>
                  </a:pPr>
                </a:p>
              </c:txPr>
              <c:dLblPos val="bestFit"/>
              <c:showLegendKey val="1"/>
              <c:showVal val="0"/>
              <c:showCatName val="1"/>
              <c:showSerName val="0"/>
              <c:showPercent val="1"/>
              <c:showBubbleSize val="0"/>
              <c:separator> </c:separator>
              <c:extLst>
                <c:ext xmlns:c15="http://schemas.microsoft.com/office/drawing/2012/chart" uri="{CE6537A1-D6FC-4f65-9D91-7224C49458BB}">
                  <c15:layout/>
                </c:ext>
              </c:extLst>
            </c:dLbl>
            <c:dLbl>
              <c:idx val="1"/>
              <c:layout>
                <c:manualLayout>
                  <c:x val="-0.29910614494173"/>
                  <c:y val="0.0910380365490653"/>
                </c:manualLayout>
              </c:layout>
              <c:tx>
                <c:rich>
                  <a:bodyPr rot="0" spcFirstLastPara="0" vertOverflow="ellipsis" vert="horz" wrap="none" lIns="0" tIns="0" rIns="0" bIns="0" anchor="ctr" anchorCtr="1"/>
                  <a:lstStyle/>
                  <a:p>
                    <a:pPr>
                      <a:defRPr lang="zh-CN" sz="1200" b="0" i="0" u="none" strike="noStrike" kern="1200" cap="none" spc="0" normalizeH="0" baseline="0">
                        <a:solidFill>
                          <a:schemeClr val="tx1"/>
                        </a:solidFill>
                        <a:uFill>
                          <a:solidFill>
                            <a:schemeClr val="tx1"/>
                          </a:solidFill>
                        </a:uFill>
                        <a:latin typeface="+mn-lt"/>
                        <a:ea typeface="+mn-ea"/>
                        <a:cs typeface="+mn-cs"/>
                      </a:defRPr>
                    </a:pPr>
                    <a:r>
                      <a:rPr sz="900" u="none" strike="noStrike" cap="none" normalizeH="0" baseline="0">
                        <a:solidFill>
                          <a:schemeClr val="tx1"/>
                        </a:solidFill>
                        <a:uFill>
                          <a:solidFill>
                            <a:schemeClr val="tx1"/>
                          </a:solidFill>
                        </a:uFill>
                      </a:rPr>
                      <a:t>项目支出 32%</a:t>
                    </a:r>
                    <a:endParaRPr sz="900" u="none" strike="noStrike" cap="none" normalizeH="0" baseline="0">
                      <a:solidFill>
                        <a:schemeClr val="tx1"/>
                      </a:solidFill>
                      <a:uFill>
                        <a:solidFill>
                          <a:schemeClr val="tx1"/>
                        </a:solidFill>
                      </a:uFill>
                    </a:endParaRPr>
                  </a:p>
                </c:rich>
              </c:tx>
              <c:numFmt formatCode="0.0%" sourceLinked="0"/>
              <c:spPr>
                <a:noFill/>
                <a:ln>
                  <a:noFill/>
                </a:ln>
                <a:effectLst/>
              </c:spPr>
              <c:txPr>
                <a:bodyPr rot="0" spcFirstLastPara="0" vertOverflow="ellipsis" vert="horz" wrap="none" lIns="0" tIns="0" rIns="0" bIns="0" anchor="ctr" anchorCtr="1"/>
                <a:lstStyle/>
                <a:p>
                  <a:pPr>
                    <a:defRPr lang="zh-CN" sz="1200" b="0" i="0" u="none" strike="noStrike" kern="1200" cap="none" spc="0" normalizeH="0" baseline="0">
                      <a:solidFill>
                        <a:schemeClr val="tx1"/>
                      </a:solidFill>
                      <a:uFill>
                        <a:solidFill>
                          <a:schemeClr val="tx1"/>
                        </a:solidFill>
                      </a:uFill>
                      <a:latin typeface="+mn-lt"/>
                      <a:ea typeface="+mn-ea"/>
                      <a:cs typeface="+mn-cs"/>
                    </a:defRPr>
                  </a:pPr>
                </a:p>
              </c:txPr>
              <c:dLblPos val="bestFit"/>
              <c:showLegendKey val="1"/>
              <c:showVal val="0"/>
              <c:showCatName val="1"/>
              <c:showSerName val="0"/>
              <c:showPercent val="1"/>
              <c:showBubbleSize val="0"/>
              <c:separator> </c:separator>
              <c:extLst>
                <c:ext xmlns:c15="http://schemas.microsoft.com/office/drawing/2012/chart" uri="{CE6537A1-D6FC-4f65-9D91-7224C49458BB}">
                  <c15:layout/>
                </c:ext>
              </c:extLst>
            </c:dLbl>
            <c:dLbl>
              <c:idx val="2"/>
              <c:layout>
                <c:manualLayout>
                  <c:x val="0.309494957582572"/>
                  <c:y val="0.189210582235423"/>
                </c:manualLayout>
              </c:layout>
              <c:tx>
                <c:rich>
                  <a:bodyPr rot="0" spcFirstLastPara="0" vertOverflow="ellipsis" vert="horz" wrap="none" lIns="0" tIns="0" rIns="0" bIns="0" anchor="ctr" anchorCtr="1"/>
                  <a:lstStyle/>
                  <a:p>
                    <a:pPr>
                      <a:defRPr lang="zh-CN" sz="1200" b="0" i="0" u="none" strike="noStrike" kern="1200" cap="none" spc="0" normalizeH="0" baseline="0">
                        <a:solidFill>
                          <a:schemeClr val="tx1"/>
                        </a:solidFill>
                        <a:uFill>
                          <a:solidFill>
                            <a:schemeClr val="tx1"/>
                          </a:solidFill>
                        </a:uFill>
                        <a:latin typeface="+mn-lt"/>
                        <a:ea typeface="+mn-ea"/>
                        <a:cs typeface="+mn-cs"/>
                      </a:defRPr>
                    </a:pPr>
                    <a:r>
                      <a:rPr sz="900" u="none" strike="noStrike" cap="none" normalizeH="0" baseline="0">
                        <a:solidFill>
                          <a:schemeClr val="tx1"/>
                        </a:solidFill>
                        <a:uFill>
                          <a:solidFill>
                            <a:schemeClr val="tx1"/>
                          </a:solidFill>
                        </a:uFill>
                      </a:rPr>
                      <a:t>上缴上级支出 </a:t>
                    </a:r>
                    <a:r>
                      <a:rPr lang="en-US" altLang="zh-CN" sz="900" u="none" strike="noStrike" cap="none" normalizeH="0" baseline="0">
                        <a:solidFill>
                          <a:schemeClr val="tx1"/>
                        </a:solidFill>
                        <a:uFill>
                          <a:solidFill>
                            <a:schemeClr val="tx1"/>
                          </a:solidFill>
                        </a:uFill>
                      </a:rPr>
                      <a:t>0</a:t>
                    </a:r>
                    <a:r>
                      <a:rPr sz="900" u="none" strike="noStrike" cap="none" normalizeH="0" baseline="0">
                        <a:solidFill>
                          <a:schemeClr val="tx1"/>
                        </a:solidFill>
                        <a:uFill>
                          <a:solidFill>
                            <a:schemeClr val="tx1"/>
                          </a:solidFill>
                        </a:uFill>
                      </a:rPr>
                      <a:t>%</a:t>
                    </a:r>
                    <a:endParaRPr sz="900" u="none" strike="noStrike" cap="none" normalizeH="0" baseline="0">
                      <a:solidFill>
                        <a:schemeClr val="tx1"/>
                      </a:solidFill>
                      <a:uFill>
                        <a:solidFill>
                          <a:schemeClr val="tx1"/>
                        </a:solidFill>
                      </a:uFill>
                    </a:endParaRPr>
                  </a:p>
                </c:rich>
              </c:tx>
              <c:numFmt formatCode="0.0%" sourceLinked="0"/>
              <c:spPr>
                <a:noFill/>
                <a:ln>
                  <a:noFill/>
                </a:ln>
                <a:effectLst/>
              </c:spPr>
              <c:txPr>
                <a:bodyPr rot="0" spcFirstLastPara="0" vertOverflow="ellipsis" vert="horz" wrap="none" lIns="0" tIns="0" rIns="0" bIns="0" anchor="ctr" anchorCtr="1"/>
                <a:lstStyle/>
                <a:p>
                  <a:pPr>
                    <a:defRPr lang="zh-CN" sz="1200" b="0" i="0" u="none" strike="noStrike" kern="1200" cap="none" spc="0" normalizeH="0" baseline="0">
                      <a:solidFill>
                        <a:schemeClr val="tx1"/>
                      </a:solidFill>
                      <a:uFill>
                        <a:solidFill>
                          <a:schemeClr val="tx1"/>
                        </a:solidFill>
                      </a:uFill>
                      <a:latin typeface="+mn-lt"/>
                      <a:ea typeface="+mn-ea"/>
                      <a:cs typeface="+mn-cs"/>
                    </a:defRPr>
                  </a:pPr>
                </a:p>
              </c:txPr>
              <c:dLblPos val="bestFit"/>
              <c:showLegendKey val="1"/>
              <c:showVal val="0"/>
              <c:showCatName val="1"/>
              <c:showSerName val="0"/>
              <c:showPercent val="1"/>
              <c:showBubbleSize val="0"/>
              <c:separator> </c:separator>
              <c:extLst>
                <c:ext xmlns:c15="http://schemas.microsoft.com/office/drawing/2012/chart" uri="{CE6537A1-D6FC-4f65-9D91-7224C49458BB}">
                  <c15:layout/>
                </c:ext>
              </c:extLst>
            </c:dLbl>
            <c:dLbl>
              <c:idx val="3"/>
              <c:layout>
                <c:manualLayout>
                  <c:x val="0.335225819300842"/>
                  <c:y val="0.0589513387165111"/>
                </c:manualLayout>
              </c:layout>
              <c:tx>
                <c:rich>
                  <a:bodyPr rot="0" spcFirstLastPara="0" vertOverflow="ellipsis" vert="horz" wrap="none" lIns="0" tIns="0" rIns="0" bIns="0" anchor="ctr" anchorCtr="1"/>
                  <a:lstStyle/>
                  <a:p>
                    <a:pPr>
                      <a:defRPr lang="zh-CN" sz="1200" b="0" i="0" u="none" strike="noStrike" kern="1200" cap="none" spc="0" normalizeH="0" baseline="0">
                        <a:solidFill>
                          <a:schemeClr val="tx1"/>
                        </a:solidFill>
                        <a:uFill>
                          <a:solidFill>
                            <a:schemeClr val="tx1"/>
                          </a:solidFill>
                        </a:uFill>
                        <a:latin typeface="+mn-lt"/>
                        <a:ea typeface="+mn-ea"/>
                        <a:cs typeface="+mn-cs"/>
                      </a:defRPr>
                    </a:pPr>
                    <a:r>
                      <a:rPr sz="900" u="none" strike="noStrike" cap="none" normalizeH="0" baseline="0">
                        <a:solidFill>
                          <a:schemeClr val="tx1"/>
                        </a:solidFill>
                        <a:uFill>
                          <a:solidFill>
                            <a:schemeClr val="tx1"/>
                          </a:solidFill>
                        </a:uFill>
                      </a:rPr>
                      <a:t>经营支出 </a:t>
                    </a:r>
                    <a:r>
                      <a:rPr lang="en-US" altLang="zh-CN" sz="900" u="none" strike="noStrike" cap="none" normalizeH="0" baseline="0">
                        <a:solidFill>
                          <a:schemeClr val="tx1"/>
                        </a:solidFill>
                        <a:uFill>
                          <a:solidFill>
                            <a:schemeClr val="tx1"/>
                          </a:solidFill>
                        </a:uFill>
                      </a:rPr>
                      <a:t>0</a:t>
                    </a:r>
                    <a:r>
                      <a:rPr sz="900" u="none" strike="noStrike" cap="none" normalizeH="0" baseline="0">
                        <a:solidFill>
                          <a:schemeClr val="tx1"/>
                        </a:solidFill>
                        <a:uFill>
                          <a:solidFill>
                            <a:schemeClr val="tx1"/>
                          </a:solidFill>
                        </a:uFill>
                      </a:rPr>
                      <a:t>%</a:t>
                    </a:r>
                    <a:endParaRPr sz="900" u="none" strike="noStrike" cap="none" normalizeH="0" baseline="0">
                      <a:solidFill>
                        <a:schemeClr val="tx1"/>
                      </a:solidFill>
                      <a:uFill>
                        <a:solidFill>
                          <a:schemeClr val="tx1"/>
                        </a:solidFill>
                      </a:uFill>
                    </a:endParaRPr>
                  </a:p>
                </c:rich>
              </c:tx>
              <c:numFmt formatCode="0.0%" sourceLinked="0"/>
              <c:spPr>
                <a:noFill/>
                <a:ln>
                  <a:noFill/>
                </a:ln>
                <a:effectLst/>
              </c:spPr>
              <c:txPr>
                <a:bodyPr rot="0" spcFirstLastPara="0" vertOverflow="ellipsis" vert="horz" wrap="none" lIns="0" tIns="0" rIns="0" bIns="0" anchor="ctr" anchorCtr="1"/>
                <a:lstStyle/>
                <a:p>
                  <a:pPr>
                    <a:defRPr lang="zh-CN" sz="1200" b="0" i="0" u="none" strike="noStrike" kern="1200" cap="none" spc="0" normalizeH="0" baseline="0">
                      <a:solidFill>
                        <a:schemeClr val="tx1"/>
                      </a:solidFill>
                      <a:uFill>
                        <a:solidFill>
                          <a:schemeClr val="tx1"/>
                        </a:solidFill>
                      </a:uFill>
                      <a:latin typeface="+mn-lt"/>
                      <a:ea typeface="+mn-ea"/>
                      <a:cs typeface="+mn-cs"/>
                    </a:defRPr>
                  </a:pPr>
                </a:p>
              </c:txPr>
              <c:dLblPos val="bestFit"/>
              <c:showLegendKey val="1"/>
              <c:showVal val="0"/>
              <c:showCatName val="1"/>
              <c:showSerName val="0"/>
              <c:showPercent val="1"/>
              <c:showBubbleSize val="0"/>
              <c:separator> </c:separator>
              <c:extLst>
                <c:ext xmlns:c15="http://schemas.microsoft.com/office/drawing/2012/chart" uri="{CE6537A1-D6FC-4f65-9D91-7224C49458BB}">
                  <c15:layout/>
                </c:ext>
              </c:extLst>
            </c:dLbl>
            <c:dLbl>
              <c:idx val="4"/>
              <c:layout>
                <c:manualLayout>
                  <c:x val="0.323024782424836"/>
                  <c:y val="0.28504568635782"/>
                </c:manualLayout>
              </c:layout>
              <c:tx>
                <c:rich>
                  <a:bodyPr rot="0" spcFirstLastPara="0" vertOverflow="ellipsis" vert="horz" wrap="none" lIns="0" tIns="0" rIns="0" bIns="0" anchor="ctr" anchorCtr="1"/>
                  <a:lstStyle/>
                  <a:p>
                    <a:pPr>
                      <a:defRPr lang="zh-CN" sz="1200" b="0" i="0" u="none" strike="noStrike" kern="1200" cap="none" spc="0" normalizeH="0" baseline="0">
                        <a:solidFill>
                          <a:schemeClr val="tx1"/>
                        </a:solidFill>
                        <a:uFill>
                          <a:solidFill>
                            <a:schemeClr val="tx1"/>
                          </a:solidFill>
                        </a:uFill>
                        <a:latin typeface="+mn-lt"/>
                        <a:ea typeface="+mn-ea"/>
                        <a:cs typeface="+mn-cs"/>
                      </a:defRPr>
                    </a:pPr>
                    <a:r>
                      <a:rPr sz="900" u="none" strike="noStrike" cap="none" normalizeH="0" baseline="0">
                        <a:solidFill>
                          <a:schemeClr val="tx1"/>
                        </a:solidFill>
                        <a:uFill>
                          <a:solidFill>
                            <a:schemeClr val="tx1"/>
                          </a:solidFill>
                        </a:uFill>
                      </a:rPr>
                      <a:t>对附属单位补助支出</a:t>
                    </a:r>
                    <a:r>
                      <a:rPr lang="en-US" altLang="zh-CN" sz="900" u="none" strike="noStrike" cap="none" normalizeH="0" baseline="0">
                        <a:solidFill>
                          <a:schemeClr val="tx1"/>
                        </a:solidFill>
                        <a:uFill>
                          <a:solidFill>
                            <a:schemeClr val="tx1"/>
                          </a:solidFill>
                        </a:uFill>
                      </a:rPr>
                      <a:t>0</a:t>
                    </a:r>
                    <a:r>
                      <a:rPr sz="900" u="none" strike="noStrike" cap="none" normalizeH="0" baseline="0">
                        <a:solidFill>
                          <a:schemeClr val="tx1"/>
                        </a:solidFill>
                        <a:uFill>
                          <a:solidFill>
                            <a:schemeClr val="tx1"/>
                          </a:solidFill>
                        </a:uFill>
                      </a:rPr>
                      <a:t>%</a:t>
                    </a:r>
                    <a:endParaRPr sz="900" u="none" strike="noStrike" cap="none" normalizeH="0" baseline="0">
                      <a:solidFill>
                        <a:schemeClr val="tx1"/>
                      </a:solidFill>
                      <a:uFill>
                        <a:solidFill>
                          <a:schemeClr val="tx1"/>
                        </a:solidFill>
                      </a:uFill>
                    </a:endParaRPr>
                  </a:p>
                </c:rich>
              </c:tx>
              <c:numFmt formatCode="0.0%" sourceLinked="0"/>
              <c:spPr>
                <a:noFill/>
                <a:ln>
                  <a:noFill/>
                </a:ln>
                <a:effectLst/>
              </c:spPr>
              <c:txPr>
                <a:bodyPr rot="0" spcFirstLastPara="0" vertOverflow="ellipsis" vert="horz" wrap="none" lIns="0" tIns="0" rIns="0" bIns="0" anchor="ctr" anchorCtr="1"/>
                <a:lstStyle/>
                <a:p>
                  <a:pPr>
                    <a:defRPr lang="zh-CN" sz="1200" b="0" i="0" u="none" strike="noStrike" kern="1200" cap="none" spc="0" normalizeH="0" baseline="0">
                      <a:solidFill>
                        <a:schemeClr val="tx1"/>
                      </a:solidFill>
                      <a:uFill>
                        <a:solidFill>
                          <a:schemeClr val="tx1"/>
                        </a:solidFill>
                      </a:uFill>
                      <a:latin typeface="+mn-lt"/>
                      <a:ea typeface="+mn-ea"/>
                      <a:cs typeface="+mn-cs"/>
                    </a:defRPr>
                  </a:pPr>
                </a:p>
              </c:txPr>
              <c:dLblPos val="bestFit"/>
              <c:showLegendKey val="1"/>
              <c:showVal val="0"/>
              <c:showCatName val="1"/>
              <c:showSerName val="0"/>
              <c:showPercent val="1"/>
              <c:showBubbleSize val="0"/>
              <c:separator> </c:separator>
              <c:extLst>
                <c:ext xmlns:c15="http://schemas.microsoft.com/office/drawing/2012/chart" uri="{CE6537A1-D6FC-4f65-9D91-7224C49458BB}">
                  <c15:layout/>
                </c:ext>
              </c:extLst>
            </c:dLbl>
            <c:numFmt formatCode="0.0%" sourceLinked="0"/>
            <c:spPr>
              <a:noFill/>
              <a:ln>
                <a:noFill/>
              </a:ln>
              <a:effectLst/>
            </c:spPr>
            <c:txPr>
              <a:bodyPr rot="0" spcFirstLastPara="0" vertOverflow="ellipsis" vert="horz" wrap="none" lIns="0" tIns="0" rIns="0" bIns="0" anchor="ctr" anchorCtr="1"/>
              <a:lstStyle/>
              <a:p>
                <a:pPr>
                  <a:defRPr lang="zh-CN" sz="900" b="0" i="0" u="none" strike="noStrike" kern="1200" cap="none" spc="0" normalizeH="0" baseline="0">
                    <a:solidFill>
                      <a:schemeClr val="tx1"/>
                    </a:solidFill>
                    <a:uFill>
                      <a:solidFill>
                        <a:schemeClr val="tx1"/>
                      </a:solidFill>
                    </a:uFill>
                    <a:latin typeface="+mn-lt"/>
                    <a:ea typeface="+mn-ea"/>
                    <a:cs typeface="+mn-cs"/>
                  </a:defRPr>
                </a:pPr>
              </a:p>
            </c:txPr>
            <c:dLblPos val="ctr"/>
            <c:showLegendKey val="1"/>
            <c:showVal val="0"/>
            <c:showCatName val="1"/>
            <c:showSerName val="0"/>
            <c:showPercent val="1"/>
            <c:showBubbleSize val="0"/>
            <c:separator> </c:separator>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Sheet1!$A$2:$A$6</c:f>
              <c:strCache>
                <c:ptCount val="5"/>
                <c:pt idx="0">
                  <c:v>基本支出</c:v>
                </c:pt>
                <c:pt idx="1">
                  <c:v>项目支出</c:v>
                </c:pt>
                <c:pt idx="2">
                  <c:v>上缴上级支出</c:v>
                </c:pt>
                <c:pt idx="3">
                  <c:v>经营支出</c:v>
                </c:pt>
                <c:pt idx="4">
                  <c:v>对附属单位补助支出</c:v>
                </c:pt>
              </c:strCache>
            </c:strRef>
          </c:cat>
          <c:val>
            <c:numRef>
              <c:f>Sheet1!$B$2:$B$6</c:f>
              <c:numCache>
                <c:formatCode>General</c:formatCode>
                <c:ptCount val="5"/>
                <c:pt idx="0">
                  <c:v>2065917.41</c:v>
                </c:pt>
                <c:pt idx="1">
                  <c:v>972504.23</c:v>
                </c:pt>
                <c:pt idx="2">
                  <c:v>0</c:v>
                </c:pt>
                <c:pt idx="3">
                  <c:v>0</c:v>
                </c:pt>
                <c:pt idx="4">
                  <c:v>0</c:v>
                </c:pt>
              </c:numCache>
            </c:numRef>
          </c:val>
        </c:ser>
        <c:dLbls>
          <c:showLegendKey val="0"/>
          <c:showVal val="1"/>
          <c:showCatName val="0"/>
          <c:showSerName val="0"/>
          <c:showPercent val="0"/>
          <c:showBubbleSize val="0"/>
          <c:showLeaderLines val="1"/>
        </c:dLbls>
        <c:firstSliceAng val="0"/>
      </c:pieChart>
      <c:spPr>
        <a:noFill/>
        <a:ln>
          <a:noFill/>
        </a:ln>
        <a:effectLst/>
      </c:spPr>
    </c:plotArea>
    <c:legend>
      <c:legendPos val="t"/>
      <c:legendEntry>
        <c:idx val="0"/>
        <c:txPr>
          <a:bodyPr rot="0" spcFirstLastPara="0" vertOverflow="ellipsis" vert="horz" wrap="square" anchor="ctr" anchorCtr="1"/>
          <a:lstStyle/>
          <a:p>
            <a:pPr>
              <a:defRPr lang="zh-CN" sz="1000" b="0" i="0" u="none" strike="noStrike" kern="1200" cap="none" spc="0" normalizeH="0" baseline="0">
                <a:solidFill>
                  <a:schemeClr val="tx1"/>
                </a:solidFill>
                <a:uFill>
                  <a:solidFill>
                    <a:schemeClr val="tx1"/>
                  </a:solidFill>
                </a:uFill>
                <a:latin typeface="+mn-lt"/>
                <a:ea typeface="+mn-ea"/>
                <a:cs typeface="+mn-cs"/>
              </a:defRPr>
            </a:pPr>
          </a:p>
        </c:txPr>
      </c:legendEntry>
      <c:legendEntry>
        <c:idx val="1"/>
        <c:txPr>
          <a:bodyPr rot="0" spcFirstLastPara="0" vertOverflow="ellipsis" vert="horz" wrap="square" anchor="ctr" anchorCtr="1"/>
          <a:lstStyle/>
          <a:p>
            <a:pPr>
              <a:defRPr lang="zh-CN" sz="1000" b="0" i="0" u="none" strike="noStrike" kern="1200" cap="none" spc="0" normalizeH="0" baseline="0">
                <a:solidFill>
                  <a:schemeClr val="tx1"/>
                </a:solidFill>
                <a:uFill>
                  <a:solidFill>
                    <a:schemeClr val="tx1"/>
                  </a:solidFill>
                </a:uFill>
                <a:latin typeface="+mn-lt"/>
                <a:ea typeface="+mn-ea"/>
                <a:cs typeface="+mn-cs"/>
              </a:defRPr>
            </a:pPr>
          </a:p>
        </c:txPr>
      </c:legendEntry>
      <c:legendEntry>
        <c:idx val="2"/>
        <c:txPr>
          <a:bodyPr rot="0" spcFirstLastPara="0" vertOverflow="ellipsis" vert="horz" wrap="square" anchor="ctr" anchorCtr="1"/>
          <a:lstStyle/>
          <a:p>
            <a:pPr>
              <a:defRPr lang="zh-CN" sz="1000" b="0" i="0" u="none" strike="noStrike" kern="1200" cap="none" spc="0" normalizeH="0" baseline="0">
                <a:solidFill>
                  <a:schemeClr val="tx1"/>
                </a:solidFill>
                <a:uFill>
                  <a:solidFill>
                    <a:schemeClr val="tx1"/>
                  </a:solidFill>
                </a:uFill>
                <a:latin typeface="+mn-lt"/>
                <a:ea typeface="+mn-ea"/>
                <a:cs typeface="+mn-cs"/>
              </a:defRPr>
            </a:pPr>
          </a:p>
        </c:txPr>
      </c:legendEntry>
      <c:legendEntry>
        <c:idx val="3"/>
        <c:txPr>
          <a:bodyPr rot="0" spcFirstLastPara="0" vertOverflow="ellipsis" vert="horz" wrap="square" anchor="ctr" anchorCtr="1"/>
          <a:lstStyle/>
          <a:p>
            <a:pPr>
              <a:defRPr lang="zh-CN" sz="1000" b="0" i="0" u="none" strike="noStrike" kern="1200" cap="none" spc="0" normalizeH="0" baseline="0">
                <a:solidFill>
                  <a:schemeClr val="tx1"/>
                </a:solidFill>
                <a:uFill>
                  <a:solidFill>
                    <a:schemeClr val="tx1"/>
                  </a:solidFill>
                </a:uFill>
                <a:latin typeface="+mn-lt"/>
                <a:ea typeface="+mn-ea"/>
                <a:cs typeface="+mn-cs"/>
              </a:defRPr>
            </a:pPr>
          </a:p>
        </c:txPr>
      </c:legendEntry>
      <c:legendEntry>
        <c:idx val="4"/>
        <c:txPr>
          <a:bodyPr rot="0" spcFirstLastPara="0" vertOverflow="ellipsis" vert="horz" wrap="square" anchor="ctr" anchorCtr="1"/>
          <a:lstStyle/>
          <a:p>
            <a:pPr>
              <a:defRPr lang="zh-CN" sz="1000" b="0" i="0" u="none" strike="noStrike" kern="1200" cap="none" spc="0" normalizeH="0" baseline="0">
                <a:solidFill>
                  <a:schemeClr val="tx1"/>
                </a:solidFill>
                <a:uFill>
                  <a:solidFill>
                    <a:schemeClr val="tx1"/>
                  </a:solidFill>
                </a:uFill>
                <a:latin typeface="+mn-lt"/>
                <a:ea typeface="+mn-ea"/>
                <a:cs typeface="+mn-cs"/>
              </a:defRPr>
            </a:pPr>
          </a:p>
        </c:txPr>
      </c:legendEntry>
      <c:layout>
        <c:manualLayout>
          <c:xMode val="edge"/>
          <c:yMode val="edge"/>
          <c:x val="0.00362406378352259"/>
          <c:y val="0.110709732256694"/>
        </c:manualLayout>
      </c:layout>
      <c:overlay val="0"/>
      <c:spPr>
        <a:noFill/>
        <a:ln>
          <a:noFill/>
        </a:ln>
        <a:effectLst/>
      </c:spPr>
      <c:txPr>
        <a:bodyPr rot="0" spcFirstLastPara="0" vertOverflow="ellipsis" vert="horz" wrap="square" anchor="ctr" anchorCtr="1"/>
        <a:lstStyle/>
        <a:p>
          <a:pPr>
            <a:defRPr lang="zh-CN" sz="1000" b="0" i="0" u="none" strike="noStrike" kern="1200" cap="none" spc="0" normalizeH="0" baseline="0">
              <a:solidFill>
                <a:schemeClr val="tx1"/>
              </a:solidFill>
              <a:uFill>
                <a:solidFill>
                  <a:schemeClr val="tx1"/>
                </a:solidFill>
              </a:uFill>
              <a:latin typeface="+mn-lt"/>
              <a:ea typeface="+mn-ea"/>
              <a:cs typeface="+mn-cs"/>
            </a:defRPr>
          </a:pPr>
        </a:p>
      </c:txPr>
    </c:legend>
    <c:plotVisOnly val="1"/>
    <c:dispBlanksAs val="zero"/>
    <c:showDLblsOverMax val="0"/>
    <c:extLst>
      <c:ext uri="{0b15fc19-7d7d-44ad-8c2d-2c3a37ce22c3}">
        <chartProps xmlns="https://web.wps.cn/et/2018/main" chartId="{83795214-1c30-495d-a23d-588ac296a711}"/>
      </c:ext>
    </c:extLst>
  </c:chart>
  <c:spPr>
    <a:solidFill>
      <a:schemeClr val="bg1"/>
    </a:solidFill>
    <a:ln w="9525" cap="flat" cmpd="sng" algn="ctr">
      <a:solidFill>
        <a:schemeClr val="tx1">
          <a:lumMod val="15000"/>
          <a:lumOff val="85000"/>
        </a:schemeClr>
      </a:solidFill>
      <a:round/>
    </a:ln>
    <a:effectLst/>
  </c:spPr>
  <c:txPr>
    <a:bodyPr/>
    <a:lstStyle/>
    <a:p>
      <a:pPr>
        <a:defRPr lang="zh-CN" sz="1200" u="none" strike="noStrike" kern="1200" cap="none" spc="0" normalizeH="0">
          <a:solidFill>
            <a:schemeClr val="tx1"/>
          </a:solidFill>
          <a:uFill>
            <a:solidFill>
              <a:schemeClr val="tx1"/>
            </a:solidFill>
          </a:uFill>
        </a:defRPr>
      </a:pPr>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200" b="1" i="0" u="none" strike="noStrike" kern="1200" cap="none" spc="0" normalizeH="0" baseline="0">
                <a:solidFill>
                  <a:schemeClr val="tx1"/>
                </a:solidFill>
                <a:uFill>
                  <a:solidFill>
                    <a:schemeClr val="tx1"/>
                  </a:solidFill>
                </a:uFill>
                <a:latin typeface="+mn-lt"/>
                <a:ea typeface="+mn-ea"/>
                <a:cs typeface="+mn-cs"/>
              </a:defRPr>
            </a:pPr>
            <a:r>
              <a:rPr lang="zh-CN" altLang="en-US" sz="1200" u="none" strike="noStrike" cap="none" normalizeH="0">
                <a:solidFill>
                  <a:schemeClr val="tx1"/>
                </a:solidFill>
                <a:uFill>
                  <a:solidFill>
                    <a:schemeClr val="tx1"/>
                  </a:solidFill>
                </a:uFill>
              </a:rPr>
              <a:t>图 </a:t>
            </a:r>
            <a:r>
              <a:rPr lang="en-US" altLang="zh-CN" sz="1200" u="none" strike="noStrike" cap="none" normalizeH="0">
                <a:solidFill>
                  <a:schemeClr val="tx1"/>
                </a:solidFill>
                <a:uFill>
                  <a:solidFill>
                    <a:schemeClr val="tx1"/>
                  </a:solidFill>
                </a:uFill>
              </a:rPr>
              <a:t>4 </a:t>
            </a:r>
            <a:r>
              <a:rPr lang="zh-CN" altLang="en-US" sz="1200" u="none" strike="noStrike" cap="none" normalizeH="0">
                <a:solidFill>
                  <a:schemeClr val="tx1"/>
                </a:solidFill>
                <a:uFill>
                  <a:solidFill>
                    <a:schemeClr val="tx1"/>
                  </a:solidFill>
                </a:uFill>
              </a:rPr>
              <a:t>：</a:t>
            </a:r>
            <a:r>
              <a:rPr lang="en-US" altLang="zh-CN" sz="1200" u="none" strike="noStrike" cap="none" normalizeH="0">
                <a:solidFill>
                  <a:schemeClr val="tx1"/>
                </a:solidFill>
                <a:uFill>
                  <a:solidFill>
                    <a:schemeClr val="tx1"/>
                  </a:solidFill>
                </a:uFill>
              </a:rPr>
              <a:t>2024-2025</a:t>
            </a:r>
            <a:r>
              <a:rPr lang="zh-CN" altLang="en-US" sz="1200" u="none" strike="noStrike" cap="none" normalizeH="0">
                <a:solidFill>
                  <a:schemeClr val="tx1"/>
                </a:solidFill>
                <a:uFill>
                  <a:solidFill>
                    <a:schemeClr val="tx1"/>
                  </a:solidFill>
                </a:uFill>
              </a:rPr>
              <a:t>年财政拨款收支对比图（万元）</a:t>
            </a:r>
            <a:endParaRPr lang="zh-CN" altLang="en-US" sz="1200" u="none" strike="noStrike" cap="none" normalizeH="0">
              <a:solidFill>
                <a:schemeClr val="tx1"/>
              </a:solidFill>
              <a:uFill>
                <a:solidFill>
                  <a:schemeClr val="tx1"/>
                </a:solidFill>
              </a:uFill>
            </a:endParaRPr>
          </a:p>
        </c:rich>
      </c:tx>
      <c:layout>
        <c:manualLayout>
          <c:xMode val="edge"/>
          <c:yMode val="edge"/>
          <c:x val="0.133244745107514"/>
          <c:y val="0.0254993625159371"/>
        </c:manualLayout>
      </c:layout>
      <c:overlay val="0"/>
      <c:spPr>
        <a:noFill/>
        <a:ln>
          <a:noFill/>
        </a:ln>
        <a:effectLst/>
      </c:spPr>
    </c:title>
    <c:autoTitleDeleted val="0"/>
    <c:plotArea>
      <c:layout/>
      <c:barChart>
        <c:barDir val="col"/>
        <c:grouping val="clustered"/>
        <c:varyColors val="0"/>
        <c:ser>
          <c:idx val="0"/>
          <c:order val="0"/>
          <c:tx>
            <c:strRef>
              <c:f>Sheet1!$B$1</c:f>
              <c:strCache>
                <c:ptCount val="1"/>
                <c:pt idx="0">
                  <c:v>2024年</c:v>
                </c:pt>
              </c:strCache>
            </c:strRef>
          </c:tx>
          <c:spPr>
            <a:solidFill>
              <a:schemeClr val="accent1"/>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zh-CN" sz="1000" b="0" i="0" u="none" strike="noStrike" kern="1200" cap="none" spc="0" normalizeH="0" baseline="0">
                    <a:solidFill>
                      <a:schemeClr val="tx1"/>
                    </a:solidFill>
                    <a:uFill>
                      <a:solidFill>
                        <a:schemeClr val="tx1"/>
                      </a:solidFill>
                    </a:uFill>
                    <a:latin typeface="+mn-lt"/>
                    <a:ea typeface="+mn-ea"/>
                    <a:cs typeface="+mn-cs"/>
                  </a:defRPr>
                </a:pPr>
              </a:p>
            </c:txPr>
            <c:dLblPos val="ct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Sheet1!$A$2:$A$9</c:f>
              <c:strCache>
                <c:ptCount val="8"/>
                <c:pt idx="0">
                  <c:v>财政拨款收入</c:v>
                </c:pt>
                <c:pt idx="1">
                  <c:v>财政拨款支出</c:v>
                </c:pt>
                <c:pt idx="2">
                  <c:v>一般公共预算财政拨款收入</c:v>
                </c:pt>
                <c:pt idx="3">
                  <c:v>一般公共预算财政拨款支出</c:v>
                </c:pt>
                <c:pt idx="4">
                  <c:v>政府性基金财政拨款收入</c:v>
                </c:pt>
                <c:pt idx="5">
                  <c:v>政府性基金财政拨款支出</c:v>
                </c:pt>
                <c:pt idx="6">
                  <c:v>国有资本经营预算财政拨款收入</c:v>
                </c:pt>
                <c:pt idx="7">
                  <c:v>国有资本经营预算财政拨款支出</c:v>
                </c:pt>
              </c:strCache>
            </c:strRef>
          </c:cat>
          <c:val>
            <c:numRef>
              <c:f>Sheet1!$B$2:$B$9</c:f>
              <c:numCache>
                <c:formatCode>General</c:formatCode>
                <c:ptCount val="8"/>
                <c:pt idx="0">
                  <c:v>377.25</c:v>
                </c:pt>
                <c:pt idx="1">
                  <c:v>387.85</c:v>
                </c:pt>
                <c:pt idx="2">
                  <c:v>377.25</c:v>
                </c:pt>
                <c:pt idx="3">
                  <c:v>387.85</c:v>
                </c:pt>
                <c:pt idx="4">
                  <c:v>0</c:v>
                </c:pt>
                <c:pt idx="5">
                  <c:v>0</c:v>
                </c:pt>
                <c:pt idx="6">
                  <c:v>0</c:v>
                </c:pt>
                <c:pt idx="7">
                  <c:v>0</c:v>
                </c:pt>
              </c:numCache>
            </c:numRef>
          </c:val>
        </c:ser>
        <c:ser>
          <c:idx val="1"/>
          <c:order val="1"/>
          <c:tx>
            <c:strRef>
              <c:f>Sheet1!$C$1</c:f>
              <c:strCache>
                <c:ptCount val="1"/>
                <c:pt idx="0">
                  <c:v>2025年</c:v>
                </c:pt>
              </c:strCache>
            </c:strRef>
          </c:tx>
          <c:spPr>
            <a:solidFill>
              <a:schemeClr val="accent2"/>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zh-CN" sz="1000" b="0" i="0" u="none" strike="noStrike" kern="1200" cap="none" spc="0" normalizeH="0" baseline="0">
                    <a:solidFill>
                      <a:schemeClr val="tx1"/>
                    </a:solidFill>
                    <a:uFill>
                      <a:solidFill>
                        <a:schemeClr val="tx1"/>
                      </a:solidFill>
                    </a:u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Sheet1!$A$2:$A$9</c:f>
              <c:strCache>
                <c:ptCount val="8"/>
                <c:pt idx="0">
                  <c:v>财政拨款收入</c:v>
                </c:pt>
                <c:pt idx="1">
                  <c:v>财政拨款支出</c:v>
                </c:pt>
                <c:pt idx="2">
                  <c:v>一般公共预算财政拨款收入</c:v>
                </c:pt>
                <c:pt idx="3">
                  <c:v>一般公共预算财政拨款支出</c:v>
                </c:pt>
                <c:pt idx="4">
                  <c:v>政府性基金财政拨款收入</c:v>
                </c:pt>
                <c:pt idx="5">
                  <c:v>政府性基金财政拨款支出</c:v>
                </c:pt>
                <c:pt idx="6">
                  <c:v>国有资本经营预算财政拨款收入</c:v>
                </c:pt>
                <c:pt idx="7">
                  <c:v>国有资本经营预算财政拨款支出</c:v>
                </c:pt>
              </c:strCache>
            </c:strRef>
          </c:cat>
          <c:val>
            <c:numRef>
              <c:f>Sheet1!$C$2:$C$9</c:f>
              <c:numCache>
                <c:formatCode>General</c:formatCode>
                <c:ptCount val="8"/>
                <c:pt idx="0">
                  <c:v>303.84</c:v>
                </c:pt>
                <c:pt idx="1">
                  <c:v>303.84</c:v>
                </c:pt>
                <c:pt idx="2">
                  <c:v>303.84</c:v>
                </c:pt>
                <c:pt idx="3">
                  <c:v>303.84</c:v>
                </c:pt>
                <c:pt idx="4">
                  <c:v>0</c:v>
                </c:pt>
                <c:pt idx="5">
                  <c:v>0</c:v>
                </c:pt>
                <c:pt idx="6">
                  <c:v>0</c:v>
                </c:pt>
                <c:pt idx="7">
                  <c:v>0</c:v>
                </c:pt>
              </c:numCache>
            </c:numRef>
          </c:val>
        </c:ser>
        <c:dLbls>
          <c:showLegendKey val="0"/>
          <c:showVal val="1"/>
          <c:showCatName val="0"/>
          <c:showSerName val="0"/>
          <c:showPercent val="0"/>
          <c:showBubbleSize val="0"/>
        </c:dLbls>
        <c:gapWidth val="246"/>
        <c:overlap val="-28"/>
        <c:axId val="47525248"/>
        <c:axId val="51991680"/>
      </c:barChart>
      <c:catAx>
        <c:axId val="47525248"/>
        <c:scaling>
          <c:orientation val="minMax"/>
        </c:scaling>
        <c:delete val="0"/>
        <c:axPos val="b"/>
        <c:numFmt formatCode="General" sourceLinked="0"/>
        <c:majorTickMark val="out"/>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zh-CN" sz="1000" b="0" i="0" u="none" strike="noStrike" kern="1200" cap="none" spc="0" normalizeH="0" baseline="0">
                <a:solidFill>
                  <a:schemeClr val="tx1"/>
                </a:solidFill>
                <a:uFill>
                  <a:solidFill>
                    <a:schemeClr val="tx1"/>
                  </a:solidFill>
                </a:uFill>
                <a:latin typeface="+mn-lt"/>
                <a:ea typeface="+mn-ea"/>
                <a:cs typeface="+mn-cs"/>
              </a:defRPr>
            </a:pPr>
          </a:p>
        </c:txPr>
        <c:crossAx val="51991680"/>
        <c:crosses val="autoZero"/>
        <c:auto val="1"/>
        <c:lblAlgn val="ctr"/>
        <c:lblOffset val="100"/>
        <c:noMultiLvlLbl val="0"/>
      </c:catAx>
      <c:valAx>
        <c:axId val="51991680"/>
        <c:scaling>
          <c:orientation val="minMax"/>
        </c:scaling>
        <c:delete val="0"/>
        <c:axPos val="l"/>
        <c:majorGridlines>
          <c:spPr>
            <a:ln w="9525" cap="flat" cmpd="sng" algn="ctr">
              <a:solidFill>
                <a:schemeClr val="lt1">
                  <a:lumMod val="90200"/>
                </a:schemeClr>
              </a:solidFill>
              <a:round/>
            </a:ln>
            <a:effectLst/>
          </c:spPr>
        </c:majorGridlines>
        <c:numFmt formatCode="General" sourceLinked="1"/>
        <c:majorTickMark val="out"/>
        <c:minorTickMark val="none"/>
        <c:tickLblPos val="nextTo"/>
        <c:spPr>
          <a:noFill/>
          <a:ln>
            <a:noFill/>
          </a:ln>
          <a:effectLst/>
        </c:spPr>
        <c:txPr>
          <a:bodyPr rot="-60000000" spcFirstLastPara="0" vertOverflow="ellipsis" vert="horz" wrap="square" anchor="ctr" anchorCtr="1"/>
          <a:lstStyle/>
          <a:p>
            <a:pPr>
              <a:defRPr lang="zh-CN" sz="1000" b="0" i="0" u="none" strike="noStrike" kern="1200" cap="none" spc="0" normalizeH="0" baseline="0">
                <a:solidFill>
                  <a:schemeClr val="tx1"/>
                </a:solidFill>
                <a:uFill>
                  <a:solidFill>
                    <a:schemeClr val="tx1"/>
                  </a:solidFill>
                </a:uFill>
                <a:latin typeface="+mn-lt"/>
                <a:ea typeface="+mn-ea"/>
                <a:cs typeface="+mn-cs"/>
              </a:defRPr>
            </a:pPr>
          </a:p>
        </c:txPr>
        <c:crossAx val="47525248"/>
        <c:crosses val="autoZero"/>
        <c:crossBetween val="between"/>
      </c:valAx>
      <c:spPr>
        <a:noFill/>
        <a:ln>
          <a:noFill/>
        </a:ln>
        <a:effectLst/>
      </c:spPr>
    </c:plotArea>
    <c:legend>
      <c:legendPos val="b"/>
      <c:legendEntry>
        <c:idx val="0"/>
        <c:txPr>
          <a:bodyPr rot="0" spcFirstLastPara="0" vertOverflow="ellipsis" vert="horz" wrap="square" anchor="ctr" anchorCtr="1"/>
          <a:lstStyle/>
          <a:p>
            <a:pPr>
              <a:defRPr lang="zh-CN" sz="1000" b="0" i="0" u="none" strike="noStrike" kern="1200" cap="none" spc="0" normalizeH="0" baseline="0">
                <a:solidFill>
                  <a:schemeClr val="tx1"/>
                </a:solidFill>
                <a:uFill>
                  <a:solidFill>
                    <a:schemeClr val="tx1"/>
                  </a:solidFill>
                </a:uFill>
                <a:latin typeface="+mn-lt"/>
                <a:ea typeface="+mn-ea"/>
                <a:cs typeface="+mn-cs"/>
              </a:defRPr>
            </a:pPr>
          </a:p>
        </c:txPr>
      </c:legendEntry>
      <c:legendEntry>
        <c:idx val="1"/>
        <c:txPr>
          <a:bodyPr rot="0" spcFirstLastPara="0" vertOverflow="ellipsis" vert="horz" wrap="square" anchor="ctr" anchorCtr="1"/>
          <a:lstStyle/>
          <a:p>
            <a:pPr>
              <a:defRPr lang="zh-CN" sz="1000" b="0" i="0" u="none" strike="noStrike" kern="1200" cap="none" spc="0" normalizeH="0" baseline="0">
                <a:solidFill>
                  <a:schemeClr val="tx1"/>
                </a:solidFill>
                <a:uFill>
                  <a:solidFill>
                    <a:schemeClr val="tx1"/>
                  </a:solidFill>
                </a:uFill>
                <a:latin typeface="+mn-lt"/>
                <a:ea typeface="+mn-ea"/>
                <a:cs typeface="+mn-cs"/>
              </a:defRPr>
            </a:pPr>
          </a:p>
        </c:txPr>
      </c:legendEntry>
      <c:layout/>
      <c:overlay val="0"/>
      <c:spPr>
        <a:noFill/>
        <a:ln>
          <a:noFill/>
        </a:ln>
        <a:effectLst/>
      </c:spPr>
      <c:txPr>
        <a:bodyPr rot="0" spcFirstLastPara="0" vertOverflow="ellipsis" vert="horz" wrap="square" anchor="ctr" anchorCtr="1"/>
        <a:lstStyle/>
        <a:p>
          <a:pPr>
            <a:defRPr lang="zh-CN" sz="1000" b="0" i="0" u="none" strike="noStrike" kern="1200" cap="none" spc="0" normalizeH="0" baseline="0">
              <a:solidFill>
                <a:schemeClr val="tx1"/>
              </a:solidFill>
              <a:uFill>
                <a:solidFill>
                  <a:schemeClr val="tx1"/>
                </a:solidFill>
              </a:uFill>
              <a:latin typeface="+mn-lt"/>
              <a:ea typeface="+mn-ea"/>
              <a:cs typeface="+mn-cs"/>
            </a:defRPr>
          </a:pPr>
        </a:p>
      </c:txPr>
    </c:legend>
    <c:plotVisOnly val="1"/>
    <c:dispBlanksAs val="gap"/>
    <c:showDLblsOverMax val="0"/>
    <c:extLst>
      <c:ext uri="{0b15fc19-7d7d-44ad-8c2d-2c3a37ce22c3}">
        <chartProps xmlns="https://web.wps.cn/et/2018/main" chartId="{e24489bf-404d-4364-9f76-d4a0c59273bd}"/>
      </c:ext>
    </c:extLst>
  </c:chart>
  <c:spPr>
    <a:solidFill>
      <a:schemeClr val="bg1"/>
    </a:solidFill>
    <a:ln w="9525" cap="flat" cmpd="sng" algn="ctr">
      <a:solidFill>
        <a:schemeClr val="tx1">
          <a:lumMod val="15000"/>
          <a:lumOff val="85000"/>
        </a:schemeClr>
      </a:solidFill>
      <a:round/>
    </a:ln>
    <a:effectLst/>
  </c:spPr>
  <c:txPr>
    <a:bodyPr/>
    <a:lstStyle/>
    <a:p>
      <a:pPr>
        <a:defRPr lang="zh-CN" sz="1000" u="none" strike="noStrike" kern="1200" cap="none" spc="0" normalizeH="0">
          <a:solidFill>
            <a:schemeClr val="tx1"/>
          </a:solidFill>
          <a:uFill>
            <a:solidFill>
              <a:schemeClr val="tx1"/>
            </a:solidFill>
          </a:uFill>
        </a:defRPr>
      </a:pPr>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080" b="1" i="0" u="none" strike="noStrike" kern="1200" cap="none" spc="0" normalizeH="0" baseline="0">
                <a:solidFill>
                  <a:schemeClr val="tx1"/>
                </a:solidFill>
                <a:uFill>
                  <a:solidFill>
                    <a:schemeClr val="tx1"/>
                  </a:solidFill>
                </a:uFill>
                <a:latin typeface="+mn-lt"/>
                <a:ea typeface="+mn-ea"/>
                <a:cs typeface="+mn-cs"/>
              </a:defRPr>
            </a:pPr>
            <a:r>
              <a:rPr lang="zh-CN" altLang="en-US" sz="1080" u="none" strike="noStrike" cap="none" normalizeH="0">
                <a:solidFill>
                  <a:schemeClr val="tx1"/>
                </a:solidFill>
                <a:uFill>
                  <a:solidFill>
                    <a:schemeClr val="tx1"/>
                  </a:solidFill>
                </a:uFill>
              </a:rPr>
              <a:t>图 </a:t>
            </a:r>
            <a:r>
              <a:rPr lang="en-US" altLang="zh-CN" sz="1080" u="none" strike="noStrike" cap="none" normalizeH="0">
                <a:solidFill>
                  <a:schemeClr val="tx1"/>
                </a:solidFill>
                <a:uFill>
                  <a:solidFill>
                    <a:schemeClr val="tx1"/>
                  </a:solidFill>
                </a:uFill>
              </a:rPr>
              <a:t>5 :</a:t>
            </a:r>
            <a:r>
              <a:rPr lang="zh-CN" altLang="en-US" sz="1080" u="none" strike="noStrike" cap="none" normalizeH="0">
                <a:solidFill>
                  <a:schemeClr val="tx1"/>
                </a:solidFill>
                <a:uFill>
                  <a:solidFill>
                    <a:schemeClr val="tx1"/>
                  </a:solidFill>
                </a:uFill>
              </a:rPr>
              <a:t>财政拨款收支预算对比图（万元）</a:t>
            </a:r>
            <a:endParaRPr lang="zh-CN" altLang="en-US" sz="1080" u="none" strike="noStrike" cap="none" normalizeH="0">
              <a:solidFill>
                <a:schemeClr val="tx1"/>
              </a:solidFill>
              <a:uFill>
                <a:solidFill>
                  <a:schemeClr val="tx1"/>
                </a:solidFill>
              </a:uFill>
            </a:endParaRPr>
          </a:p>
        </c:rich>
      </c:tx>
      <c:layout/>
      <c:overlay val="0"/>
      <c:spPr>
        <a:noFill/>
        <a:ln>
          <a:noFill/>
        </a:ln>
        <a:effectLst/>
      </c:spPr>
    </c:title>
    <c:autoTitleDeleted val="0"/>
    <c:plotArea>
      <c:layout>
        <c:manualLayout>
          <c:layoutTarget val="inner"/>
          <c:xMode val="edge"/>
          <c:yMode val="edge"/>
          <c:x val="0.17641942498188"/>
          <c:y val="0.160433489162771"/>
          <c:w val="0.795796086011114"/>
          <c:h val="0.474330641733957"/>
        </c:manualLayout>
      </c:layout>
      <c:barChart>
        <c:barDir val="col"/>
        <c:grouping val="clustered"/>
        <c:varyColors val="0"/>
        <c:ser>
          <c:idx val="0"/>
          <c:order val="0"/>
          <c:tx>
            <c:strRef>
              <c:f>Sheet1!$B$1</c:f>
              <c:strCache>
                <c:ptCount val="1"/>
                <c:pt idx="0">
                  <c:v>年初预算数</c:v>
                </c:pt>
              </c:strCache>
            </c:strRef>
          </c:tx>
          <c:spPr>
            <a:solidFill>
              <a:schemeClr val="accent1"/>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zh-CN" sz="900" b="0" i="0" u="none" strike="noStrike" kern="1200" cap="none" spc="0" normalizeH="0" baseline="0">
                    <a:solidFill>
                      <a:schemeClr val="tx1"/>
                    </a:solidFill>
                    <a:uFill>
                      <a:solidFill>
                        <a:schemeClr val="tx1"/>
                      </a:solidFill>
                    </a:uFill>
                    <a:latin typeface="+mn-lt"/>
                    <a:ea typeface="+mn-ea"/>
                    <a:cs typeface="+mn-cs"/>
                  </a:defRPr>
                </a:pPr>
              </a:p>
            </c:txPr>
            <c:dLblPos val="ct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Sheet1!$A$2:$A$9</c:f>
              <c:strCache>
                <c:ptCount val="8"/>
                <c:pt idx="0">
                  <c:v>财政拨款收入</c:v>
                </c:pt>
                <c:pt idx="1">
                  <c:v>财政拨款支出</c:v>
                </c:pt>
                <c:pt idx="2">
                  <c:v>一般公共预算财政拨款收入</c:v>
                </c:pt>
                <c:pt idx="3">
                  <c:v>一般公共预算财政拨款支出</c:v>
                </c:pt>
                <c:pt idx="4">
                  <c:v>政府性基金财政拨款收入</c:v>
                </c:pt>
                <c:pt idx="5">
                  <c:v>政府性基金财政拨款支出</c:v>
                </c:pt>
                <c:pt idx="6">
                  <c:v>国有资本经营预算财政拨款收入</c:v>
                </c:pt>
                <c:pt idx="7">
                  <c:v>国有资本经营预算财政拨款支出</c:v>
                </c:pt>
              </c:strCache>
            </c:strRef>
          </c:cat>
          <c:val>
            <c:numRef>
              <c:f>Sheet1!$B$2:$B$9</c:f>
              <c:numCache>
                <c:formatCode>General</c:formatCode>
                <c:ptCount val="8"/>
                <c:pt idx="0">
                  <c:v>554.01</c:v>
                </c:pt>
                <c:pt idx="1">
                  <c:v>554.01</c:v>
                </c:pt>
                <c:pt idx="2">
                  <c:v>554.01</c:v>
                </c:pt>
                <c:pt idx="3">
                  <c:v>554.01</c:v>
                </c:pt>
                <c:pt idx="4">
                  <c:v>0</c:v>
                </c:pt>
                <c:pt idx="5">
                  <c:v>0</c:v>
                </c:pt>
                <c:pt idx="6">
                  <c:v>0</c:v>
                </c:pt>
                <c:pt idx="7">
                  <c:v>0</c:v>
                </c:pt>
              </c:numCache>
            </c:numRef>
          </c:val>
        </c:ser>
        <c:ser>
          <c:idx val="1"/>
          <c:order val="1"/>
          <c:tx>
            <c:strRef>
              <c:f>Sheet1!$C$1</c:f>
              <c:strCache>
                <c:ptCount val="1"/>
                <c:pt idx="0">
                  <c:v>决算数</c:v>
                </c:pt>
              </c:strCache>
            </c:strRef>
          </c:tx>
          <c:spPr>
            <a:solidFill>
              <a:schemeClr val="accent2"/>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zh-CN" sz="900" b="0" i="0" u="none" strike="noStrike" kern="1200" cap="none" spc="0" normalizeH="0" baseline="0">
                    <a:solidFill>
                      <a:schemeClr val="tx1"/>
                    </a:solidFill>
                    <a:uFill>
                      <a:solidFill>
                        <a:schemeClr val="tx1"/>
                      </a:solidFill>
                    </a:u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Sheet1!$A$2:$A$9</c:f>
              <c:strCache>
                <c:ptCount val="8"/>
                <c:pt idx="0">
                  <c:v>财政拨款收入</c:v>
                </c:pt>
                <c:pt idx="1">
                  <c:v>财政拨款支出</c:v>
                </c:pt>
                <c:pt idx="2">
                  <c:v>一般公共预算财政拨款收入</c:v>
                </c:pt>
                <c:pt idx="3">
                  <c:v>一般公共预算财政拨款支出</c:v>
                </c:pt>
                <c:pt idx="4">
                  <c:v>政府性基金财政拨款收入</c:v>
                </c:pt>
                <c:pt idx="5">
                  <c:v>政府性基金财政拨款支出</c:v>
                </c:pt>
                <c:pt idx="6">
                  <c:v>国有资本经营预算财政拨款收入</c:v>
                </c:pt>
                <c:pt idx="7">
                  <c:v>国有资本经营预算财政拨款支出</c:v>
                </c:pt>
              </c:strCache>
            </c:strRef>
          </c:cat>
          <c:val>
            <c:numRef>
              <c:f>Sheet1!$C$2:$C$9</c:f>
              <c:numCache>
                <c:formatCode>General</c:formatCode>
                <c:ptCount val="8"/>
                <c:pt idx="0">
                  <c:v>303.84</c:v>
                </c:pt>
                <c:pt idx="1">
                  <c:v>303.84</c:v>
                </c:pt>
                <c:pt idx="2">
                  <c:v>303.84</c:v>
                </c:pt>
                <c:pt idx="3">
                  <c:v>303.84</c:v>
                </c:pt>
                <c:pt idx="4">
                  <c:v>0</c:v>
                </c:pt>
                <c:pt idx="5">
                  <c:v>0</c:v>
                </c:pt>
                <c:pt idx="6">
                  <c:v>0</c:v>
                </c:pt>
                <c:pt idx="7">
                  <c:v>0</c:v>
                </c:pt>
              </c:numCache>
            </c:numRef>
          </c:val>
        </c:ser>
        <c:dLbls>
          <c:showLegendKey val="0"/>
          <c:showVal val="1"/>
          <c:showCatName val="0"/>
          <c:showSerName val="0"/>
          <c:showPercent val="0"/>
          <c:showBubbleSize val="0"/>
        </c:dLbls>
        <c:gapWidth val="150"/>
        <c:axId val="52036736"/>
        <c:axId val="52038272"/>
      </c:barChart>
      <c:catAx>
        <c:axId val="52036736"/>
        <c:scaling>
          <c:orientation val="minMax"/>
        </c:scaling>
        <c:delete val="0"/>
        <c:axPos val="b"/>
        <c:numFmt formatCode="General" sourceLinked="0"/>
        <c:majorTickMark val="none"/>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zh-CN" sz="900" b="0" i="0" u="none" strike="noStrike" kern="1200" cap="none" spc="0" normalizeH="0" baseline="0">
                <a:solidFill>
                  <a:schemeClr val="tx1"/>
                </a:solidFill>
                <a:uFill>
                  <a:solidFill>
                    <a:schemeClr val="tx1"/>
                  </a:solidFill>
                </a:uFill>
                <a:latin typeface="+mn-lt"/>
                <a:ea typeface="+mn-ea"/>
                <a:cs typeface="+mn-cs"/>
              </a:defRPr>
            </a:pPr>
          </a:p>
        </c:txPr>
        <c:crossAx val="52038272"/>
        <c:crosses val="autoZero"/>
        <c:auto val="1"/>
        <c:lblAlgn val="ctr"/>
        <c:lblOffset val="100"/>
        <c:noMultiLvlLbl val="0"/>
      </c:catAx>
      <c:valAx>
        <c:axId val="52038272"/>
        <c:scaling>
          <c:orientation val="minMax"/>
        </c:scaling>
        <c:delete val="0"/>
        <c:axPos val="l"/>
        <c:majorGridlines>
          <c:spPr>
            <a:ln w="9525" cap="flat" cmpd="sng" algn="ctr">
              <a:solidFill>
                <a:schemeClr val="lt1">
                  <a:lumMod val="90200"/>
                </a:schemeClr>
              </a:solidFill>
              <a:round/>
            </a:ln>
            <a:effectLst/>
          </c:spPr>
        </c:majorGridlines>
        <c:numFmt formatCode="General" sourceLinked="1"/>
        <c:majorTickMark val="none"/>
        <c:minorTickMark val="none"/>
        <c:tickLblPos val="nextTo"/>
        <c:spPr>
          <a:noFill/>
          <a:ln>
            <a:noFill/>
          </a:ln>
          <a:effectLst/>
        </c:spPr>
        <c:txPr>
          <a:bodyPr rot="-60000000" spcFirstLastPara="0" vertOverflow="ellipsis" vert="horz" wrap="square" anchor="ctr" anchorCtr="1"/>
          <a:lstStyle/>
          <a:p>
            <a:pPr>
              <a:defRPr lang="zh-CN" sz="900" b="0" i="0" u="none" strike="noStrike" kern="1200" cap="none" spc="0" normalizeH="0" baseline="0">
                <a:solidFill>
                  <a:schemeClr val="tx1"/>
                </a:solidFill>
                <a:uFill>
                  <a:solidFill>
                    <a:schemeClr val="tx1"/>
                  </a:solidFill>
                </a:uFill>
                <a:latin typeface="+mn-lt"/>
                <a:ea typeface="+mn-ea"/>
                <a:cs typeface="+mn-cs"/>
              </a:defRPr>
            </a:pPr>
          </a:p>
        </c:txPr>
        <c:crossAx val="52036736"/>
        <c:crosses val="autoZero"/>
        <c:crossBetween val="between"/>
      </c:valAx>
      <c:spPr>
        <a:noFill/>
        <a:ln>
          <a:noFill/>
        </a:ln>
        <a:effectLst/>
      </c:spPr>
    </c:plotArea>
    <c:plotVisOnly val="1"/>
    <c:dispBlanksAs val="gap"/>
    <c:showDLblsOverMax val="0"/>
    <c:extLst>
      <c:ext uri="{0b15fc19-7d7d-44ad-8c2d-2c3a37ce22c3}">
        <chartProps xmlns="https://web.wps.cn/et/2018/main" chartId="{3e9976bb-2d26-42e0-b07f-5d866aa26cad}"/>
      </c:ext>
    </c:extLst>
  </c:chart>
  <c:spPr>
    <a:solidFill>
      <a:schemeClr val="bg1"/>
    </a:solidFill>
    <a:ln w="9525" cap="flat" cmpd="sng" algn="ctr">
      <a:solidFill>
        <a:schemeClr val="tx1">
          <a:lumMod val="15000"/>
          <a:lumOff val="85000"/>
        </a:schemeClr>
      </a:solidFill>
      <a:round/>
    </a:ln>
    <a:effectLst/>
  </c:spPr>
  <c:txPr>
    <a:bodyPr/>
    <a:lstStyle/>
    <a:p>
      <a:pPr>
        <a:defRPr lang="zh-CN" sz="900" u="none" strike="noStrike" kern="1200" cap="none" spc="0" normalizeH="0">
          <a:solidFill>
            <a:schemeClr val="tx1"/>
          </a:solidFill>
          <a:uFill>
            <a:solidFill>
              <a:schemeClr val="tx1"/>
            </a:solidFill>
          </a:uFill>
        </a:defRPr>
      </a:pPr>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a:defRPr lang="zh-CN" sz="1400" b="1" i="0" u="none" strike="noStrike" kern="1200" baseline="0">
                <a:solidFill>
                  <a:schemeClr val="tx1">
                    <a:lumMod val="75000"/>
                    <a:lumOff val="25000"/>
                  </a:schemeClr>
                </a:solidFill>
                <a:latin typeface="+mn-lt"/>
                <a:ea typeface="+mn-ea"/>
                <a:cs typeface="+mn-cs"/>
              </a:defRPr>
            </a:pPr>
            <a:r>
              <a:rPr lang="zh-CN" altLang="en-US"/>
              <a:t>图</a:t>
            </a:r>
            <a:r>
              <a:rPr lang="en-US" altLang="zh-CN"/>
              <a:t>6  : </a:t>
            </a:r>
            <a:r>
              <a:rPr lang="zh-CN" altLang="en-US"/>
              <a:t>财政拨款支出决算构成情况图</a:t>
            </a:r>
            <a:endParaRPr lang="zh-CN" altLang="en-US"/>
          </a:p>
        </c:rich>
      </c:tx>
      <c:layout/>
      <c:overlay val="0"/>
      <c:spPr>
        <a:noFill/>
        <a:ln>
          <a:noFill/>
        </a:ln>
        <a:effectLst/>
      </c:spPr>
    </c:title>
    <c:autoTitleDeleted val="0"/>
    <c:plotArea>
      <c:layout/>
      <c:pieChart>
        <c:varyColors val="1"/>
        <c:ser>
          <c:idx val="0"/>
          <c:order val="0"/>
          <c:tx>
            <c:strRef>
              <c:f>Sheet1!$B$1</c:f>
              <c:strCache>
                <c:ptCount val="1"/>
                <c:pt idx="0">
                  <c:v>金额</c:v>
                </c:pt>
              </c:strCache>
            </c:strRef>
          </c:tx>
          <c:spPr/>
          <c:explosion val="0"/>
          <c:dPt>
            <c:idx val="0"/>
            <c:bubble3D val="0"/>
            <c:spPr>
              <a:solidFill>
                <a:schemeClr val="accent1"/>
              </a:solidFill>
              <a:ln>
                <a:solidFill>
                  <a:schemeClr val="bg1"/>
                </a:solidFill>
              </a:ln>
              <a:effectLst/>
            </c:spPr>
          </c:dPt>
          <c:dPt>
            <c:idx val="1"/>
            <c:bubble3D val="0"/>
            <c:spPr>
              <a:solidFill>
                <a:schemeClr val="accent2"/>
              </a:solidFill>
              <a:ln>
                <a:solidFill>
                  <a:schemeClr val="bg1"/>
                </a:solidFill>
              </a:ln>
              <a:effectLst/>
            </c:spPr>
          </c:dPt>
          <c:dPt>
            <c:idx val="2"/>
            <c:bubble3D val="0"/>
            <c:spPr>
              <a:solidFill>
                <a:schemeClr val="accent3"/>
              </a:solidFill>
              <a:ln>
                <a:solidFill>
                  <a:schemeClr val="bg1"/>
                </a:solidFill>
              </a:ln>
              <a:effectLst/>
            </c:spPr>
          </c:dPt>
          <c:dPt>
            <c:idx val="3"/>
            <c:bubble3D val="0"/>
            <c:spPr>
              <a:solidFill>
                <a:schemeClr val="accent4"/>
              </a:solidFill>
              <a:ln>
                <a:solidFill>
                  <a:schemeClr val="bg1"/>
                </a:solidFill>
              </a:ln>
              <a:effectLst/>
            </c:spPr>
          </c:dPt>
          <c:dPt>
            <c:idx val="4"/>
            <c:bubble3D val="0"/>
            <c:spPr>
              <a:solidFill>
                <a:schemeClr val="accent5"/>
              </a:solidFill>
              <a:ln>
                <a:solidFill>
                  <a:schemeClr val="bg1"/>
                </a:solidFill>
              </a:ln>
              <a:effectLst/>
            </c:spPr>
          </c:dPt>
          <c:dPt>
            <c:idx val="5"/>
            <c:bubble3D val="0"/>
            <c:spPr>
              <a:solidFill>
                <a:schemeClr val="accent6"/>
              </a:solidFill>
              <a:ln>
                <a:solidFill>
                  <a:schemeClr val="bg1"/>
                </a:solidFill>
              </a:ln>
              <a:effectLst/>
            </c:spPr>
          </c:dPt>
          <c:dPt>
            <c:idx val="6"/>
            <c:bubble3D val="0"/>
            <c:spPr>
              <a:solidFill>
                <a:schemeClr val="accent1">
                  <a:lumMod val="60000"/>
                </a:schemeClr>
              </a:solidFill>
              <a:ln>
                <a:solidFill>
                  <a:schemeClr val="bg1"/>
                </a:solidFill>
              </a:ln>
              <a:effectLst/>
            </c:spPr>
          </c:dPt>
          <c:dPt>
            <c:idx val="7"/>
            <c:bubble3D val="0"/>
            <c:spPr>
              <a:solidFill>
                <a:schemeClr val="accent2">
                  <a:lumMod val="60000"/>
                </a:schemeClr>
              </a:solidFill>
              <a:ln>
                <a:solidFill>
                  <a:schemeClr val="bg1"/>
                </a:solidFill>
              </a:ln>
              <a:effectLst/>
            </c:spPr>
          </c:dPt>
          <c:dPt>
            <c:idx val="8"/>
            <c:bubble3D val="0"/>
            <c:spPr>
              <a:solidFill>
                <a:schemeClr val="accent3">
                  <a:lumMod val="60000"/>
                </a:schemeClr>
              </a:solidFill>
              <a:ln>
                <a:solidFill>
                  <a:schemeClr val="bg1"/>
                </a:solidFill>
              </a:ln>
              <a:effectLst/>
            </c:spPr>
          </c:dPt>
          <c:dPt>
            <c:idx val="9"/>
            <c:bubble3D val="0"/>
            <c:spPr>
              <a:solidFill>
                <a:schemeClr val="accent4">
                  <a:lumMod val="60000"/>
                </a:schemeClr>
              </a:solidFill>
              <a:ln>
                <a:solidFill>
                  <a:schemeClr val="bg1"/>
                </a:solidFill>
              </a:ln>
              <a:effectLst/>
            </c:spPr>
          </c:dPt>
          <c:dPt>
            <c:idx val="10"/>
            <c:bubble3D val="0"/>
            <c:spPr>
              <a:solidFill>
                <a:schemeClr val="accent5">
                  <a:lumMod val="60000"/>
                </a:schemeClr>
              </a:solidFill>
              <a:ln>
                <a:solidFill>
                  <a:schemeClr val="bg1"/>
                </a:solidFill>
              </a:ln>
              <a:effectLst/>
            </c:spPr>
          </c:dPt>
          <c:dPt>
            <c:idx val="11"/>
            <c:bubble3D val="0"/>
            <c:spPr>
              <a:solidFill>
                <a:schemeClr val="accent6">
                  <a:lumMod val="60000"/>
                </a:schemeClr>
              </a:solidFill>
              <a:ln>
                <a:solidFill>
                  <a:schemeClr val="bg1"/>
                </a:solidFill>
              </a:ln>
              <a:effectLst/>
            </c:spPr>
          </c:dPt>
          <c:dPt>
            <c:idx val="12"/>
            <c:bubble3D val="0"/>
            <c:spPr>
              <a:solidFill>
                <a:schemeClr val="accent1">
                  <a:lumMod val="80000"/>
                  <a:lumOff val="20000"/>
                </a:schemeClr>
              </a:solidFill>
              <a:ln>
                <a:solidFill>
                  <a:schemeClr val="bg1"/>
                </a:solidFill>
              </a:ln>
              <a:effectLst/>
            </c:spPr>
          </c:dPt>
          <c:dPt>
            <c:idx val="13"/>
            <c:bubble3D val="0"/>
            <c:spPr>
              <a:solidFill>
                <a:schemeClr val="accent2">
                  <a:lumMod val="80000"/>
                  <a:lumOff val="20000"/>
                </a:schemeClr>
              </a:solidFill>
              <a:ln>
                <a:solidFill>
                  <a:schemeClr val="bg1"/>
                </a:solidFill>
              </a:ln>
              <a:effectLst/>
            </c:spPr>
          </c:dPt>
          <c:dPt>
            <c:idx val="14"/>
            <c:bubble3D val="0"/>
            <c:spPr>
              <a:solidFill>
                <a:schemeClr val="accent3">
                  <a:lumMod val="80000"/>
                  <a:lumOff val="20000"/>
                </a:schemeClr>
              </a:solidFill>
              <a:ln>
                <a:solidFill>
                  <a:schemeClr val="bg1"/>
                </a:solidFill>
              </a:ln>
              <a:effectLst/>
            </c:spPr>
          </c:dPt>
          <c:dPt>
            <c:idx val="15"/>
            <c:bubble3D val="0"/>
            <c:spPr>
              <a:solidFill>
                <a:schemeClr val="accent4">
                  <a:lumMod val="80000"/>
                  <a:lumOff val="20000"/>
                </a:schemeClr>
              </a:solidFill>
              <a:ln>
                <a:solidFill>
                  <a:schemeClr val="bg1"/>
                </a:solidFill>
              </a:ln>
              <a:effectLst/>
            </c:spPr>
          </c:dPt>
          <c:dPt>
            <c:idx val="16"/>
            <c:bubble3D val="0"/>
            <c:spPr>
              <a:solidFill>
                <a:schemeClr val="accent5">
                  <a:lumMod val="80000"/>
                  <a:lumOff val="20000"/>
                </a:schemeClr>
              </a:solidFill>
              <a:ln>
                <a:solidFill>
                  <a:schemeClr val="bg1"/>
                </a:solidFill>
              </a:ln>
              <a:effectLst/>
            </c:spPr>
          </c:dPt>
          <c:dPt>
            <c:idx val="17"/>
            <c:bubble3D val="0"/>
            <c:spPr>
              <a:solidFill>
                <a:schemeClr val="accent6">
                  <a:lumMod val="80000"/>
                  <a:lumOff val="20000"/>
                </a:schemeClr>
              </a:solidFill>
              <a:ln>
                <a:solidFill>
                  <a:schemeClr val="bg1"/>
                </a:solidFill>
              </a:ln>
              <a:effectLst/>
            </c:spPr>
          </c:dPt>
          <c:dPt>
            <c:idx val="18"/>
            <c:bubble3D val="0"/>
            <c:spPr>
              <a:solidFill>
                <a:schemeClr val="accent1">
                  <a:lumMod val="80000"/>
                </a:schemeClr>
              </a:solidFill>
              <a:ln>
                <a:solidFill>
                  <a:schemeClr val="bg1"/>
                </a:solidFill>
              </a:ln>
              <a:effectLst/>
            </c:spPr>
          </c:dPt>
          <c:dPt>
            <c:idx val="19"/>
            <c:bubble3D val="0"/>
            <c:spPr>
              <a:solidFill>
                <a:schemeClr val="accent2">
                  <a:lumMod val="80000"/>
                </a:schemeClr>
              </a:solidFill>
              <a:ln>
                <a:solidFill>
                  <a:schemeClr val="bg1"/>
                </a:solidFill>
              </a:ln>
              <a:effectLst/>
            </c:spPr>
          </c:dPt>
          <c:dPt>
            <c:idx val="20"/>
            <c:bubble3D val="0"/>
            <c:spPr>
              <a:solidFill>
                <a:schemeClr val="accent3">
                  <a:lumMod val="80000"/>
                </a:schemeClr>
              </a:solidFill>
              <a:ln>
                <a:solidFill>
                  <a:schemeClr val="bg1"/>
                </a:solidFill>
              </a:ln>
              <a:effectLst/>
            </c:spPr>
          </c:dPt>
          <c:dPt>
            <c:idx val="21"/>
            <c:bubble3D val="0"/>
            <c:spPr>
              <a:solidFill>
                <a:schemeClr val="accent4">
                  <a:lumMod val="80000"/>
                </a:schemeClr>
              </a:solidFill>
              <a:ln>
                <a:solidFill>
                  <a:schemeClr val="bg1"/>
                </a:solidFill>
              </a:ln>
              <a:effectLst/>
            </c:spPr>
          </c:dPt>
          <c:dPt>
            <c:idx val="22"/>
            <c:bubble3D val="0"/>
            <c:spPr>
              <a:solidFill>
                <a:schemeClr val="accent5">
                  <a:lumMod val="80000"/>
                </a:schemeClr>
              </a:solidFill>
              <a:ln>
                <a:solidFill>
                  <a:schemeClr val="bg1"/>
                </a:solidFill>
              </a:ln>
              <a:effectLst/>
            </c:spPr>
          </c:dPt>
          <c:dPt>
            <c:idx val="23"/>
            <c:bubble3D val="0"/>
            <c:spPr>
              <a:solidFill>
                <a:schemeClr val="accent6">
                  <a:lumMod val="80000"/>
                </a:schemeClr>
              </a:solidFill>
              <a:ln>
                <a:solidFill>
                  <a:schemeClr val="bg1"/>
                </a:solidFill>
              </a:ln>
              <a:effectLst/>
            </c:spPr>
          </c:dPt>
          <c:dPt>
            <c:idx val="24"/>
            <c:bubble3D val="0"/>
            <c:spPr>
              <a:solidFill>
                <a:schemeClr val="accent1">
                  <a:lumMod val="60000"/>
                  <a:lumOff val="40000"/>
                </a:schemeClr>
              </a:solidFill>
              <a:ln>
                <a:solidFill>
                  <a:schemeClr val="bg1"/>
                </a:solidFill>
              </a:ln>
              <a:effectLst/>
            </c:spPr>
          </c:dPt>
          <c:dPt>
            <c:idx val="25"/>
            <c:bubble3D val="0"/>
            <c:spPr>
              <a:solidFill>
                <a:schemeClr val="accent2">
                  <a:lumMod val="60000"/>
                  <a:lumOff val="40000"/>
                </a:schemeClr>
              </a:solidFill>
              <a:ln>
                <a:solidFill>
                  <a:schemeClr val="bg1"/>
                </a:solidFill>
              </a:ln>
              <a:effectLst/>
            </c:spPr>
          </c:dPt>
          <c:dLbls>
            <c:dLbl>
              <c:idx val="0"/>
              <c:delete val="1"/>
            </c:dLbl>
            <c:dLbl>
              <c:idx val="1"/>
              <c:delete val="1"/>
            </c:dLbl>
            <c:dLbl>
              <c:idx val="2"/>
              <c:delete val="1"/>
            </c:dLbl>
            <c:dLbl>
              <c:idx val="3"/>
              <c:delete val="1"/>
            </c:dLbl>
            <c:dLbl>
              <c:idx val="4"/>
              <c:delete val="1"/>
            </c:dLbl>
            <c:dLbl>
              <c:idx val="5"/>
              <c:delete val="1"/>
            </c:dLbl>
            <c:dLbl>
              <c:idx val="6"/>
              <c:delete val="1"/>
            </c:dLbl>
            <c:dLbl>
              <c:idx val="9"/>
              <c:delete val="1"/>
            </c:dLbl>
            <c:dLbl>
              <c:idx val="10"/>
              <c:delete val="1"/>
            </c:dLbl>
            <c:dLbl>
              <c:idx val="11"/>
              <c:delete val="1"/>
            </c:dLbl>
            <c:dLbl>
              <c:idx val="12"/>
              <c:delete val="1"/>
            </c:dLbl>
            <c:dLbl>
              <c:idx val="13"/>
              <c:delete val="1"/>
            </c:dLbl>
            <c:dLbl>
              <c:idx val="14"/>
              <c:delete val="1"/>
            </c:dLbl>
            <c:dLbl>
              <c:idx val="15"/>
              <c:delete val="1"/>
            </c:dLbl>
            <c:dLbl>
              <c:idx val="16"/>
              <c:delete val="1"/>
            </c:dLbl>
            <c:dLbl>
              <c:idx val="17"/>
              <c:delete val="1"/>
            </c:dLbl>
            <c:dLbl>
              <c:idx val="18"/>
              <c:layout>
                <c:manualLayout>
                  <c:x val="0.0946629910449953"/>
                  <c:y val="0.0113062924287756"/>
                </c:manualLayout>
              </c:layout>
              <c:dLblPos val="bestFit"/>
              <c:showLegendKey val="0"/>
              <c:showVal val="1"/>
              <c:showCatName val="0"/>
              <c:showSerName val="0"/>
              <c:showPercent val="0"/>
              <c:showBubbleSize val="0"/>
              <c:extLst>
                <c:ext xmlns:c15="http://schemas.microsoft.com/office/drawing/2012/chart" uri="{CE6537A1-D6FC-4f65-9D91-7224C49458BB}">
                  <c15:layout/>
                </c:ext>
              </c:extLst>
            </c:dLbl>
            <c:dLbl>
              <c:idx val="19"/>
              <c:delete val="1"/>
            </c:dLbl>
            <c:dLbl>
              <c:idx val="20"/>
              <c:delete val="1"/>
            </c:dLbl>
            <c:dLbl>
              <c:idx val="21"/>
              <c:delete val="1"/>
            </c:dLbl>
            <c:dLbl>
              <c:idx val="22"/>
              <c:delete val="1"/>
            </c:dLbl>
            <c:dLbl>
              <c:idx val="23"/>
              <c:delete val="1"/>
            </c:dLbl>
            <c:dLbl>
              <c:idx val="24"/>
              <c:delete val="1"/>
            </c:dLbl>
            <c:dLbl>
              <c:idx val="25"/>
              <c:delete val="1"/>
            </c:dLbl>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p>
            </c:txPr>
            <c:dLblPos val="bestFit"/>
            <c:showLegendKey val="0"/>
            <c:showVal val="1"/>
            <c:showCatName val="0"/>
            <c:showSerName val="0"/>
            <c:showPercent val="0"/>
            <c:showBubbleSize val="0"/>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Sheet1!$A$2:$A$27</c:f>
              <c:strCache>
                <c:ptCount val="26"/>
                <c:pt idx="0">
                  <c:v>一般公共服务支出</c:v>
                </c:pt>
                <c:pt idx="1">
                  <c:v>外交支出</c:v>
                </c:pt>
                <c:pt idx="2">
                  <c:v>国防支出</c:v>
                </c:pt>
                <c:pt idx="3">
                  <c:v>公共安全支出</c:v>
                </c:pt>
                <c:pt idx="4">
                  <c:v>教育支出</c:v>
                </c:pt>
                <c:pt idx="5">
                  <c:v>科学技术支出</c:v>
                </c:pt>
                <c:pt idx="6">
                  <c:v>文化旅游体育与传媒支出</c:v>
                </c:pt>
                <c:pt idx="7">
                  <c:v>社会保障和就业支出</c:v>
                </c:pt>
                <c:pt idx="8">
                  <c:v>卫生健康支出</c:v>
                </c:pt>
                <c:pt idx="9">
                  <c:v>节能环保支出</c:v>
                </c:pt>
                <c:pt idx="10">
                  <c:v>城乡社区支出</c:v>
                </c:pt>
                <c:pt idx="11">
                  <c:v>农林水支出</c:v>
                </c:pt>
                <c:pt idx="12">
                  <c:v>交通运输支出</c:v>
                </c:pt>
                <c:pt idx="13">
                  <c:v>资源勘探工业信息等支出</c:v>
                </c:pt>
                <c:pt idx="14">
                  <c:v>商业服务业等支出</c:v>
                </c:pt>
                <c:pt idx="15">
                  <c:v>金融支出</c:v>
                </c:pt>
                <c:pt idx="16">
                  <c:v>援助其他地区支出</c:v>
                </c:pt>
                <c:pt idx="17">
                  <c:v>自然资源海洋气象等支出</c:v>
                </c:pt>
                <c:pt idx="18">
                  <c:v>住房保障支出</c:v>
                </c:pt>
                <c:pt idx="19">
                  <c:v>粮油物资储备支出</c:v>
                </c:pt>
                <c:pt idx="20">
                  <c:v>国有资本经营预算支出</c:v>
                </c:pt>
                <c:pt idx="21">
                  <c:v>灾害防治及应急管理支出</c:v>
                </c:pt>
                <c:pt idx="22">
                  <c:v>其他支出</c:v>
                </c:pt>
                <c:pt idx="23">
                  <c:v>债务还本支出</c:v>
                </c:pt>
                <c:pt idx="24">
                  <c:v>债务付息支出</c:v>
                </c:pt>
                <c:pt idx="25">
                  <c:v>抗疫特别国债安排的支出</c:v>
                </c:pt>
              </c:strCache>
            </c:strRef>
          </c:cat>
          <c:val>
            <c:numRef>
              <c:f>Sheet1!$B$2:$B$27</c:f>
              <c:numCache>
                <c:formatCode>General</c:formatCode>
                <c:ptCount val="26"/>
                <c:pt idx="0">
                  <c:v>0</c:v>
                </c:pt>
                <c:pt idx="1">
                  <c:v>0</c:v>
                </c:pt>
                <c:pt idx="2">
                  <c:v>0</c:v>
                </c:pt>
                <c:pt idx="3">
                  <c:v>0</c:v>
                </c:pt>
                <c:pt idx="4">
                  <c:v>0</c:v>
                </c:pt>
                <c:pt idx="5">
                  <c:v>0</c:v>
                </c:pt>
                <c:pt idx="6">
                  <c:v>0</c:v>
                </c:pt>
                <c:pt idx="7">
                  <c:v>227.65</c:v>
                </c:pt>
                <c:pt idx="8">
                  <c:v>71.79</c:v>
                </c:pt>
                <c:pt idx="9">
                  <c:v>0</c:v>
                </c:pt>
                <c:pt idx="10">
                  <c:v>0</c:v>
                </c:pt>
                <c:pt idx="11">
                  <c:v>0</c:v>
                </c:pt>
                <c:pt idx="12">
                  <c:v>0</c:v>
                </c:pt>
                <c:pt idx="13">
                  <c:v>0</c:v>
                </c:pt>
                <c:pt idx="14">
                  <c:v>0</c:v>
                </c:pt>
                <c:pt idx="15">
                  <c:v>0</c:v>
                </c:pt>
                <c:pt idx="16">
                  <c:v>0</c:v>
                </c:pt>
                <c:pt idx="17">
                  <c:v>0</c:v>
                </c:pt>
                <c:pt idx="18">
                  <c:v>4.76</c:v>
                </c:pt>
                <c:pt idx="19">
                  <c:v>0</c:v>
                </c:pt>
                <c:pt idx="20">
                  <c:v>0</c:v>
                </c:pt>
                <c:pt idx="21">
                  <c:v>0</c:v>
                </c:pt>
                <c:pt idx="22">
                  <c:v>0</c:v>
                </c:pt>
                <c:pt idx="23">
                  <c:v>0</c:v>
                </c:pt>
                <c:pt idx="24">
                  <c:v>0</c:v>
                </c:pt>
                <c:pt idx="25">
                  <c:v>0</c:v>
                </c:pt>
              </c:numCache>
            </c:numRef>
          </c:val>
        </c:ser>
        <c:dLbls>
          <c:showLegendKey val="0"/>
          <c:showVal val="1"/>
          <c:showCatName val="0"/>
          <c:showSerName val="0"/>
          <c:showPercent val="0"/>
          <c:showBubbleSize val="0"/>
          <c:showLeaderLines val="1"/>
        </c:dLbls>
        <c:firstSliceAng val="0"/>
      </c:pieChart>
      <c:spPr>
        <a:noFill/>
        <a:ln>
          <a:noFill/>
        </a:ln>
        <a:effectLst/>
      </c:spPr>
    </c:plotArea>
    <c:legend>
      <c:legendPos val="r"/>
      <c:legendEntry>
        <c:idx val="0"/>
        <c:delete val="1"/>
      </c:legendEntry>
      <c:legendEntry>
        <c:idx val="1"/>
        <c:delete val="1"/>
      </c:legendEntry>
      <c:legendEntry>
        <c:idx val="2"/>
        <c:delete val="1"/>
      </c:legendEntry>
      <c:legendEntry>
        <c:idx val="3"/>
        <c:delete val="1"/>
      </c:legendEntry>
      <c:legendEntry>
        <c:idx val="4"/>
        <c:delete val="1"/>
      </c:legendEntry>
      <c:legendEntry>
        <c:idx val="5"/>
        <c:delete val="1"/>
      </c:legendEntry>
      <c:legendEntry>
        <c:idx val="6"/>
        <c:delete val="1"/>
      </c:legendEntry>
      <c:legendEntry>
        <c:idx val="9"/>
        <c:delete val="1"/>
      </c:legendEntry>
      <c:legendEntry>
        <c:idx val="10"/>
        <c:delete val="1"/>
      </c:legendEntry>
      <c:legendEntry>
        <c:idx val="11"/>
        <c:delete val="1"/>
      </c:legendEntry>
      <c:legendEntry>
        <c:idx val="12"/>
        <c:delete val="1"/>
      </c:legendEntry>
      <c:legendEntry>
        <c:idx val="13"/>
        <c:delete val="1"/>
      </c:legendEntry>
      <c:legendEntry>
        <c:idx val="14"/>
        <c:delete val="1"/>
      </c:legendEntry>
      <c:legendEntry>
        <c:idx val="15"/>
        <c:delete val="1"/>
      </c:legendEntry>
      <c:legendEntry>
        <c:idx val="16"/>
        <c:delete val="1"/>
      </c:legendEntry>
      <c:legendEntry>
        <c:idx val="17"/>
        <c:delete val="1"/>
      </c:legendEntry>
      <c:legendEntry>
        <c:idx val="19"/>
        <c:delete val="1"/>
      </c:legendEntry>
      <c:legendEntry>
        <c:idx val="20"/>
        <c:delete val="1"/>
      </c:legendEntry>
      <c:legendEntry>
        <c:idx val="21"/>
        <c:delete val="1"/>
      </c:legendEntry>
      <c:legendEntry>
        <c:idx val="22"/>
        <c:delete val="1"/>
      </c:legendEntry>
      <c:legendEntry>
        <c:idx val="23"/>
        <c:delete val="1"/>
      </c:legendEntry>
      <c:legendEntry>
        <c:idx val="24"/>
        <c:delete val="1"/>
      </c:legendEntry>
      <c:legendEntry>
        <c:idx val="25"/>
        <c:delete val="1"/>
      </c:legendEntry>
      <c:layout>
        <c:manualLayout>
          <c:xMode val="edge"/>
          <c:yMode val="edge"/>
          <c:x val="0.735667064051154"/>
          <c:y val="0.0399490012749681"/>
        </c:manualLayout>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zero"/>
    <c:showDLblsOverMax val="0"/>
    <c:extLst>
      <c:ext uri="{0b15fc19-7d7d-44ad-8c2d-2c3a37ce22c3}">
        <chartProps xmlns="https://web.wps.cn/et/2018/main" chartId="{f0172486-3aae-49da-84a9-3f307d07fbf4}"/>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100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styleClr val="auto"/>
    </cs:lnRef>
    <cs:fillRef idx="1">
      <cs:styleClr val="auto"/>
    </cs:fillRef>
    <cs:effectRef idx="0"/>
    <cs:fontRef idx="minor">
      <a:schemeClr val="dk1"/>
    </cs:fontRef>
    <cs:spPr>
      <a:ln>
        <a:noFill/>
      </a:ln>
      <a:effectLst/>
    </cs:spPr>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1008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styleClr val="auto"/>
    </cs:lnRef>
    <cs:fillRef idx="1">
      <cs:styleClr val="auto"/>
    </cs:fillRef>
    <cs:effectRef idx="0"/>
    <cs:fontRef idx="minor">
      <a:schemeClr val="dk1"/>
    </cs:fontRef>
    <cs:spPr>
      <a:ln>
        <a:solidFill>
          <a:schemeClr val="bg1"/>
        </a:solidFill>
      </a:ln>
      <a:effectLst/>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1008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styleClr val="auto"/>
    </cs:lnRef>
    <cs:fillRef idx="1">
      <cs:styleClr val="auto"/>
    </cs:fillRef>
    <cs:effectRef idx="0"/>
    <cs:fontRef idx="minor">
      <a:schemeClr val="dk1"/>
    </cs:fontRef>
    <cs:spPr>
      <a:ln>
        <a:solidFill>
          <a:schemeClr val="bg1"/>
        </a:solidFill>
      </a:ln>
      <a:effectLst/>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1008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styleClr val="auto"/>
    </cs:lnRef>
    <cs:fillRef idx="1">
      <cs:styleClr val="auto"/>
    </cs:fillRef>
    <cs:effectRef idx="0"/>
    <cs:fontRef idx="minor">
      <a:schemeClr val="dk1"/>
    </cs:fontRef>
    <cs:spPr>
      <a:ln>
        <a:solidFill>
          <a:schemeClr val="bg1"/>
        </a:solidFill>
      </a:ln>
      <a:effectLst/>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100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styleClr val="auto"/>
    </cs:lnRef>
    <cs:fillRef idx="1">
      <cs:styleClr val="auto"/>
    </cs:fillRef>
    <cs:effectRef idx="0"/>
    <cs:fontRef idx="minor">
      <a:schemeClr val="dk1"/>
    </cs:fontRef>
    <cs:spPr>
      <a:ln>
        <a:noFill/>
      </a:ln>
      <a:effectLst/>
    </cs:spPr>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100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styleClr val="auto"/>
    </cs:lnRef>
    <cs:fillRef idx="1">
      <cs:styleClr val="auto"/>
    </cs:fillRef>
    <cs:effectRef idx="0"/>
    <cs:fontRef idx="minor">
      <a:schemeClr val="dk1"/>
    </cs:fontRef>
    <cs:spPr>
      <a:ln>
        <a:noFill/>
      </a:ln>
      <a:effectLst/>
    </cs:spPr>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神州网信技术有限公司</Company>
  <Pages>55</Pages>
  <Words>2677</Words>
  <Characters>3313</Characters>
  <Lines>31</Lines>
  <Paragraphs>28</Paragraphs>
  <TotalTime>6</TotalTime>
  <ScaleCrop>false</ScaleCrop>
  <LinksUpToDate>false</LinksUpToDate>
  <CharactersWithSpaces>3452</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2023-08-04T07:55:00Z</dcterms:created>
  <dc:creator>王明新TIAD</dc:creator>
  <cp:lastModifiedBy>童泰专卖</cp:lastModifiedBy>
  <cp:lastPrinted>2023-08-04T01:00:00Z</cp:lastPrinted>
  <dcterms:modified xsi:type="dcterms:W3CDTF">2026-10-21T07:05:40Z</dcterms:modified>
  <cp:revision>23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D38421383A4F46BD976042AA4A9F27A9_13</vt:lpwstr>
  </property>
  <property fmtid="{D5CDD505-2E9C-101B-9397-08002B2CF9AE}" pid="4" name="KSOTemplateUUID">
    <vt:lpwstr>v1.0_mb_S7ajbG3IpAnL1wSthNCxfw==</vt:lpwstr>
  </property>
  <property fmtid="{D5CDD505-2E9C-101B-9397-08002B2CF9AE}" pid="5" name="KSOTemplateDocerSaveRecord">
    <vt:lpwstr>eyJoZGlkIjoiN2FhNjFlMDk3Y2VmOWRmMTdhMGIwM2U1ZDA2NmVjYTEiLCJ1c2VySWQiOiIxMTY5NjkxNTMzIn0=</vt:lpwstr>
  </property>
</Properties>
</file>