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5</w:t>
      </w:r>
      <w:r>
        <w:rPr>
          <w:rFonts w:ascii="黑体" w:hAnsi="黑体" w:eastAsia="黑体" w:cs="黑体"/>
          <w:b/>
          <w:color w:val="000000"/>
          <w:sz w:val="44"/>
        </w:rPr>
        <w:t>年单位预算信息公开目录</w:t>
      </w:r>
    </w:p>
    <w:p>
      <w:pPr>
        <w:jc w:val="center"/>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一、涞源县科学技术协会本级收支预算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3"/>
      </w:pPr>
      <w:bookmarkStart w:id="0" w:name="_Toc_4_4_0000000001"/>
      <w:r>
        <w:rPr>
          <w:rFonts w:ascii="方正小标宋_GBK" w:hAnsi="方正小标宋_GBK" w:eastAsia="方正小标宋_GBK" w:cs="方正小标宋_GBK"/>
          <w:color w:val="000000"/>
          <w:sz w:val="44"/>
        </w:rPr>
        <w:t>一、涞源县科学技术协会本级收支预算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731001涞源县科学技术协会本级</w:t>
            </w:r>
          </w:p>
        </w:tc>
        <w:tc>
          <w:tcPr>
            <w:tcW w:w="2126" w:type="dxa"/>
            <w:tcBorders>
              <w:top w:val="single" w:color="FFFFFF" w:sz="6" w:space="0"/>
              <w:left w:val="single" w:color="FFFFFF" w:sz="6" w:space="0"/>
              <w:right w:val="single" w:color="FFFFFF" w:sz="6" w:space="0"/>
            </w:tcBorders>
            <w:vAlign w:val="center"/>
          </w:tcPr>
          <w:p>
            <w:pPr>
              <w:pStyle w:val="8"/>
              <w:rPr>
                <w:rFonts w:hint="eastAsia" w:eastAsia="方正小标宋_GBK"/>
                <w:lang w:eastAsia="zh-CN"/>
              </w:rPr>
            </w:pPr>
            <w:r>
              <w:t>预算年度：202</w:t>
            </w:r>
            <w:r>
              <w:rPr>
                <w:rFonts w:hint="eastAsia"/>
                <w:lang w:val="en-US" w:eastAsia="zh-CN"/>
              </w:rPr>
              <w:t>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rPr>
                <w:rFonts w:hint="default" w:eastAsia="方正书宋_GBK"/>
                <w:lang w:val="en-US" w:eastAsia="zh-CN"/>
              </w:rPr>
            </w:pPr>
            <w:r>
              <w:t>1</w:t>
            </w:r>
            <w:r>
              <w:rPr>
                <w:rFonts w:hint="eastAsia"/>
                <w:lang w:val="en-US" w:eastAsia="zh-CN"/>
              </w:rPr>
              <w:t>24.88</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rPr>
                <w:rFonts w:hint="default" w:eastAsia="方正书宋_GBK"/>
                <w:lang w:val="en-US" w:eastAsia="zh-CN"/>
              </w:rPr>
            </w:pPr>
            <w:r>
              <w:rPr>
                <w:rFonts w:hint="eastAsia"/>
                <w:lang w:val="en-US" w:eastAsia="zh-CN"/>
              </w:rPr>
              <w:t>89.14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rPr>
                <w:rFonts w:hint="default" w:eastAsia="方正书宋_GBK"/>
                <w:lang w:val="en-US" w:eastAsia="zh-CN"/>
              </w:rPr>
            </w:pPr>
            <w:r>
              <w:rPr>
                <w:rFonts w:hint="eastAsia"/>
                <w:lang w:val="en-US" w:eastAsia="zh-CN"/>
              </w:rPr>
              <w:t>31.57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rPr>
                <w:rFonts w:hint="default" w:eastAsia="方正书宋_GBK"/>
                <w:lang w:val="en-US" w:eastAsia="zh-CN"/>
              </w:rPr>
            </w:pPr>
            <w:r>
              <w:rPr>
                <w:rFonts w:hint="eastAsia"/>
                <w:lang w:val="en-US" w:eastAsia="zh-CN"/>
              </w:rPr>
              <w:t>4.17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rPr>
                <w:rFonts w:hint="default" w:eastAsia="方正书宋_GBK"/>
                <w:lang w:val="en-US" w:eastAsia="zh-CN"/>
              </w:rPr>
            </w:pPr>
            <w:r>
              <w:rPr>
                <w:rFonts w:hint="eastAsia"/>
                <w:lang w:val="en-US" w:eastAsia="zh-CN"/>
              </w:rPr>
              <w:t>124.88</w:t>
            </w:r>
          </w:p>
        </w:tc>
        <w:tc>
          <w:tcPr>
            <w:tcW w:w="4535" w:type="dxa"/>
            <w:vAlign w:val="center"/>
          </w:tcPr>
          <w:p>
            <w:pPr>
              <w:pStyle w:val="14"/>
            </w:pPr>
            <w:r>
              <w:t>本年支出合计</w:t>
            </w:r>
          </w:p>
        </w:tc>
        <w:tc>
          <w:tcPr>
            <w:tcW w:w="2126" w:type="dxa"/>
            <w:vAlign w:val="center"/>
          </w:tcPr>
          <w:p>
            <w:pPr>
              <w:pStyle w:val="15"/>
              <w:rPr>
                <w:rFonts w:hint="default" w:eastAsia="方正书宋_GBK"/>
                <w:lang w:val="en-US" w:eastAsia="zh-CN"/>
              </w:rPr>
            </w:pPr>
            <w:r>
              <w:t>1</w:t>
            </w:r>
            <w:r>
              <w:rPr>
                <w:rFonts w:hint="eastAsia"/>
                <w:lang w:val="en-US" w:eastAsia="zh-CN"/>
              </w:rPr>
              <w:t>24.88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rPr>
                <w:rFonts w:hint="default" w:eastAsia="方正书宋_GBK"/>
                <w:lang w:val="en-US" w:eastAsia="zh-CN"/>
              </w:rPr>
            </w:pPr>
            <w:r>
              <w:t>1</w:t>
            </w:r>
            <w:r>
              <w:rPr>
                <w:rFonts w:hint="eastAsia"/>
                <w:lang w:val="en-US" w:eastAsia="zh-CN"/>
              </w:rPr>
              <w:t>24.88</w:t>
            </w:r>
          </w:p>
        </w:tc>
        <w:tc>
          <w:tcPr>
            <w:tcW w:w="4535" w:type="dxa"/>
            <w:vAlign w:val="center"/>
          </w:tcPr>
          <w:p>
            <w:pPr>
              <w:pStyle w:val="14"/>
            </w:pPr>
            <w:r>
              <w:t>支出总计</w:t>
            </w:r>
          </w:p>
        </w:tc>
        <w:tc>
          <w:tcPr>
            <w:tcW w:w="2126" w:type="dxa"/>
            <w:vAlign w:val="center"/>
          </w:tcPr>
          <w:p>
            <w:pPr>
              <w:pStyle w:val="15"/>
              <w:rPr>
                <w:rFonts w:hint="default" w:eastAsia="方正书宋_GBK"/>
                <w:lang w:val="en-US" w:eastAsia="zh-CN"/>
              </w:rPr>
            </w:pPr>
            <w:r>
              <w:t>1</w:t>
            </w:r>
            <w:r>
              <w:rPr>
                <w:rFonts w:hint="eastAsia"/>
                <w:lang w:val="en-US" w:eastAsia="zh-CN"/>
              </w:rPr>
              <w:t>24.88</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004"/>
        <w:gridCol w:w="1815"/>
        <w:gridCol w:w="1020"/>
        <w:gridCol w:w="980"/>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731001涞源县科学技术协会本级</w:t>
            </w:r>
          </w:p>
        </w:tc>
        <w:tc>
          <w:tcPr>
            <w:tcW w:w="3402" w:type="dxa"/>
            <w:gridSpan w:val="3"/>
            <w:tcBorders>
              <w:top w:val="single" w:color="FFFFFF" w:sz="6" w:space="0"/>
              <w:left w:val="single" w:color="FFFFFF" w:sz="6" w:space="0"/>
              <w:right w:val="single" w:color="FFFFFF" w:sz="6" w:space="0"/>
            </w:tcBorders>
            <w:vAlign w:val="center"/>
          </w:tcPr>
          <w:p>
            <w:pPr>
              <w:pStyle w:val="8"/>
              <w:rPr>
                <w:rFonts w:hint="eastAsia" w:eastAsia="方正小标宋_GBK"/>
                <w:lang w:eastAsia="zh-CN"/>
              </w:rPr>
            </w:pPr>
            <w:r>
              <w:t>预算年度：202</w:t>
            </w:r>
            <w:r>
              <w:rPr>
                <w:rFonts w:hint="eastAsia"/>
                <w:lang w:val="en-US" w:eastAsia="zh-CN"/>
              </w:rPr>
              <w:t>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819" w:type="dxa"/>
            <w:gridSpan w:val="2"/>
            <w:vAlign w:val="center"/>
          </w:tcPr>
          <w:p>
            <w:pPr>
              <w:pStyle w:val="10"/>
            </w:pPr>
            <w:r>
              <w:t>功能分类科目</w:t>
            </w:r>
          </w:p>
        </w:tc>
        <w:tc>
          <w:tcPr>
            <w:tcW w:w="1020" w:type="dxa"/>
            <w:vMerge w:val="restart"/>
            <w:vAlign w:val="center"/>
          </w:tcPr>
          <w:p>
            <w:pPr>
              <w:pStyle w:val="10"/>
            </w:pPr>
            <w:r>
              <w:t>合计</w:t>
            </w:r>
          </w:p>
        </w:tc>
        <w:tc>
          <w:tcPr>
            <w:tcW w:w="8918"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1004" w:type="dxa"/>
            <w:vAlign w:val="center"/>
          </w:tcPr>
          <w:p>
            <w:pPr>
              <w:pStyle w:val="10"/>
            </w:pPr>
            <w:r>
              <w:t>科目    编码</w:t>
            </w:r>
          </w:p>
        </w:tc>
        <w:tc>
          <w:tcPr>
            <w:tcW w:w="1815" w:type="dxa"/>
            <w:vAlign w:val="center"/>
          </w:tcPr>
          <w:p>
            <w:pPr>
              <w:pStyle w:val="10"/>
            </w:pPr>
            <w:r>
              <w:t>科目名称</w:t>
            </w:r>
          </w:p>
        </w:tc>
        <w:tc>
          <w:tcPr>
            <w:tcW w:w="1020" w:type="dxa"/>
            <w:vMerge w:val="continue"/>
          </w:tcPr>
          <w:p/>
        </w:tc>
        <w:tc>
          <w:tcPr>
            <w:tcW w:w="980"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1004" w:type="dxa"/>
            <w:vAlign w:val="center"/>
          </w:tcPr>
          <w:p>
            <w:pPr>
              <w:pStyle w:val="10"/>
            </w:pPr>
            <w:r>
              <w:t>1</w:t>
            </w:r>
          </w:p>
        </w:tc>
        <w:tc>
          <w:tcPr>
            <w:tcW w:w="1815" w:type="dxa"/>
            <w:vAlign w:val="center"/>
          </w:tcPr>
          <w:p>
            <w:pPr>
              <w:pStyle w:val="10"/>
            </w:pPr>
            <w:r>
              <w:t>2</w:t>
            </w:r>
          </w:p>
        </w:tc>
        <w:tc>
          <w:tcPr>
            <w:tcW w:w="1020" w:type="dxa"/>
            <w:vAlign w:val="center"/>
          </w:tcPr>
          <w:p>
            <w:pPr>
              <w:pStyle w:val="10"/>
            </w:pPr>
            <w:r>
              <w:t>3</w:t>
            </w:r>
          </w:p>
        </w:tc>
        <w:tc>
          <w:tcPr>
            <w:tcW w:w="980"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1004" w:type="dxa"/>
            <w:vAlign w:val="top"/>
          </w:tcP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合计</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124.88</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124.88</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124.88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科学技术支出</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科学技术普及</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2060701</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机构运行</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2060702</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科普活动</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社会保障和就业支出</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2080501</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行政单位离退休</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2080505</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机关事业单位基本养老保险缴费支出</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2080506</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机关事业单位职业年金缴费支出</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住房保障支出</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100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住房改革支出</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1004" w:type="dxa"/>
            <w:vAlign w:val="top"/>
          </w:tcPr>
          <w:p>
            <w:pPr>
              <w:keepNext w:val="0"/>
              <w:keepLines w:val="0"/>
              <w:widowControl/>
              <w:suppressLineNumbers w:val="0"/>
              <w:jc w:val="left"/>
              <w:textAlignment w:val="top"/>
              <w:rPr>
                <w:rFonts w:hint="default"/>
                <w:lang w:val="en-US"/>
              </w:rPr>
            </w:pPr>
            <w:r>
              <w:rPr>
                <w:rFonts w:hint="default" w:ascii="Calibri" w:hAnsi="Calibri" w:eastAsia="宋体" w:cs="Calibri"/>
                <w:i w:val="0"/>
                <w:iCs w:val="0"/>
                <w:color w:val="000000"/>
                <w:kern w:val="0"/>
                <w:sz w:val="22"/>
                <w:szCs w:val="22"/>
                <w:u w:val="none"/>
                <w:lang w:val="en-US" w:eastAsia="zh-CN" w:bidi="ar"/>
              </w:rPr>
              <w:t>221020</w:t>
            </w:r>
            <w:r>
              <w:rPr>
                <w:rFonts w:hint="eastAsia" w:ascii="Calibri" w:hAnsi="Calibri" w:eastAsia="宋体" w:cs="Calibri"/>
                <w:i w:val="0"/>
                <w:iCs w:val="0"/>
                <w:color w:val="000000"/>
                <w:kern w:val="0"/>
                <w:sz w:val="22"/>
                <w:szCs w:val="22"/>
                <w:u w:val="none"/>
                <w:lang w:val="en-US" w:eastAsia="zh-CN" w:bidi="ar"/>
              </w:rPr>
              <w:t>1</w:t>
            </w:r>
          </w:p>
        </w:tc>
        <w:tc>
          <w:tcPr>
            <w:tcW w:w="181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10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98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50"/>
        <w:gridCol w:w="4378"/>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pPr>
            <w:r>
              <w:t>731001涞源县科学技术协会本级</w:t>
            </w:r>
          </w:p>
        </w:tc>
        <w:tc>
          <w:tcPr>
            <w:tcW w:w="2722" w:type="dxa"/>
            <w:gridSpan w:val="2"/>
            <w:tcBorders>
              <w:top w:val="single" w:color="FFFFFF" w:sz="6" w:space="0"/>
              <w:left w:val="single" w:color="FFFFFF" w:sz="6" w:space="0"/>
              <w:right w:val="single" w:color="FFFFFF" w:sz="6" w:space="0"/>
            </w:tcBorders>
            <w:vAlign w:val="center"/>
          </w:tcPr>
          <w:p>
            <w:pPr>
              <w:pStyle w:val="8"/>
              <w:rPr>
                <w:rFonts w:hint="eastAsia" w:eastAsia="方正小标宋_GBK"/>
                <w:lang w:eastAsia="zh-CN"/>
              </w:rPr>
            </w:pPr>
            <w:r>
              <w:t>预算年度：202</w:t>
            </w:r>
            <w:r>
              <w:rPr>
                <w:rFonts w:hint="eastAsia"/>
                <w:lang w:val="en-US" w:eastAsia="zh-CN"/>
              </w:rPr>
              <w:t>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50" w:type="dxa"/>
            <w:vAlign w:val="center"/>
          </w:tcPr>
          <w:p>
            <w:pPr>
              <w:pStyle w:val="10"/>
            </w:pPr>
            <w:r>
              <w:t>科目    编码</w:t>
            </w:r>
          </w:p>
        </w:tc>
        <w:tc>
          <w:tcPr>
            <w:tcW w:w="4378"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50" w:type="dxa"/>
            <w:vAlign w:val="center"/>
          </w:tcPr>
          <w:p>
            <w:pPr>
              <w:pStyle w:val="10"/>
            </w:pPr>
            <w:r>
              <w:t>1</w:t>
            </w:r>
          </w:p>
        </w:tc>
        <w:tc>
          <w:tcPr>
            <w:tcW w:w="4378"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50" w:type="dxa"/>
            <w:vAlign w:val="top"/>
          </w:tcP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合计</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124.88</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115.88</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科学技术普及</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2060701</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机构运行</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361" w:type="dxa"/>
            <w:vAlign w:val="top"/>
          </w:tc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2060702</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科普活动</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361" w:type="dxa"/>
            <w:vAlign w:val="top"/>
          </w:tcP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社会保障和就业支出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361" w:type="dxa"/>
            <w:vAlign w:val="top"/>
          </w:tc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361" w:type="dxa"/>
            <w:vAlign w:val="top"/>
          </w:tc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2080501</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行政单位离退休</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1361" w:type="dxa"/>
            <w:vAlign w:val="top"/>
          </w:tc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2080505</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机关事业单位基本养老保险缴费支出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1361" w:type="dxa"/>
            <w:vAlign w:val="top"/>
          </w:tc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2080506</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机关事业单位职业年金缴费支出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住房保障支出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住房改革支出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5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2210201</w:t>
            </w:r>
          </w:p>
        </w:tc>
        <w:tc>
          <w:tcPr>
            <w:tcW w:w="437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731001涞源县科学技术协会本级</w:t>
            </w:r>
          </w:p>
        </w:tc>
        <w:tc>
          <w:tcPr>
            <w:tcW w:w="3402" w:type="dxa"/>
            <w:tcBorders>
              <w:top w:val="single" w:color="FFFFFF" w:sz="6" w:space="0"/>
              <w:left w:val="single" w:color="FFFFFF" w:sz="6" w:space="0"/>
              <w:right w:val="single" w:color="FFFFFF" w:sz="6" w:space="0"/>
            </w:tcBorders>
            <w:vAlign w:val="center"/>
          </w:tcPr>
          <w:p>
            <w:pPr>
              <w:pStyle w:val="8"/>
              <w:rPr>
                <w:rFonts w:hint="eastAsia" w:eastAsia="方正小标宋_GBK"/>
                <w:lang w:eastAsia="zh-CN"/>
              </w:rPr>
            </w:pPr>
            <w:r>
              <w:t>预算年度：202</w:t>
            </w:r>
            <w:r>
              <w:rPr>
                <w:rFonts w:hint="eastAsia"/>
                <w:lang w:val="en-US" w:eastAsia="zh-CN"/>
              </w:rPr>
              <w:t>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rPr>
                <w:rFonts w:hint="default" w:eastAsia="方正书宋_GBK"/>
                <w:lang w:val="en-US" w:eastAsia="zh-CN"/>
              </w:rPr>
            </w:pPr>
            <w:r>
              <w:t>1</w:t>
            </w:r>
            <w:r>
              <w:rPr>
                <w:rFonts w:hint="eastAsia"/>
                <w:lang w:val="en-US" w:eastAsia="zh-CN"/>
              </w:rPr>
              <w:t>24.88</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47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top"/>
          </w:tcPr>
          <w:p/>
        </w:tc>
        <w:tc>
          <w:tcPr>
            <w:tcW w:w="1474" w:type="dxa"/>
            <w:vAlign w:val="top"/>
          </w:tc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47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rPr>
                <w:rFonts w:hint="default" w:eastAsia="方正书宋_GBK"/>
                <w:lang w:val="en-US" w:eastAsia="zh-CN"/>
              </w:rPr>
            </w:pPr>
            <w:r>
              <w:rPr>
                <w:rFonts w:hint="eastAsia"/>
                <w:lang w:val="en-US" w:eastAsia="zh-CN"/>
              </w:rPr>
              <w:t>4.17</w:t>
            </w:r>
          </w:p>
        </w:tc>
        <w:tc>
          <w:tcPr>
            <w:tcW w:w="1474" w:type="dxa"/>
            <w:vAlign w:val="center"/>
          </w:tcPr>
          <w:p>
            <w:pPr>
              <w:pStyle w:val="11"/>
              <w:rPr>
                <w:rFonts w:hint="default" w:eastAsia="方正书宋_GBK"/>
                <w:lang w:val="en-US" w:eastAsia="zh-CN"/>
              </w:rPr>
            </w:pPr>
            <w:r>
              <w:rPr>
                <w:rFonts w:hint="eastAsia"/>
                <w:lang w:val="en-US" w:eastAsia="zh-CN"/>
              </w:rPr>
              <w:t>4.17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rPr>
                <w:rFonts w:hint="default" w:eastAsia="方正书宋_GBK"/>
                <w:lang w:val="en-US" w:eastAsia="zh-CN"/>
              </w:rPr>
            </w:pPr>
            <w:r>
              <w:t>1</w:t>
            </w:r>
            <w:r>
              <w:rPr>
                <w:rFonts w:hint="eastAsia"/>
                <w:lang w:val="en-US" w:eastAsia="zh-CN"/>
              </w:rPr>
              <w:t>24.88</w:t>
            </w:r>
          </w:p>
        </w:tc>
        <w:tc>
          <w:tcPr>
            <w:tcW w:w="3402" w:type="dxa"/>
            <w:vAlign w:val="center"/>
          </w:tcPr>
          <w:p>
            <w:pPr>
              <w:pStyle w:val="14"/>
            </w:pPr>
            <w:r>
              <w:t>本年支出合计</w:t>
            </w:r>
          </w:p>
        </w:tc>
        <w:tc>
          <w:tcPr>
            <w:tcW w:w="1474" w:type="dxa"/>
            <w:vAlign w:val="center"/>
          </w:tcPr>
          <w:p>
            <w:pPr>
              <w:pStyle w:val="15"/>
              <w:rPr>
                <w:rFonts w:hint="default" w:eastAsia="方正书宋_GBK"/>
                <w:lang w:val="en-US" w:eastAsia="zh-CN"/>
              </w:rPr>
            </w:pPr>
            <w:r>
              <w:t>1</w:t>
            </w:r>
            <w:r>
              <w:rPr>
                <w:rFonts w:hint="eastAsia"/>
                <w:lang w:val="en-US" w:eastAsia="zh-CN"/>
              </w:rPr>
              <w:t>24.88</w:t>
            </w:r>
          </w:p>
        </w:tc>
        <w:tc>
          <w:tcPr>
            <w:tcW w:w="1474" w:type="dxa"/>
            <w:vAlign w:val="center"/>
          </w:tcPr>
          <w:p>
            <w:pPr>
              <w:pStyle w:val="15"/>
              <w:rPr>
                <w:rFonts w:hint="default" w:eastAsia="方正书宋_GBK"/>
                <w:lang w:val="en-US" w:eastAsia="zh-CN"/>
              </w:rPr>
            </w:pPr>
            <w:r>
              <w:t>1</w:t>
            </w:r>
            <w:r>
              <w:rPr>
                <w:rFonts w:hint="eastAsia"/>
                <w:lang w:val="en-US" w:eastAsia="zh-CN"/>
              </w:rPr>
              <w:t>24.88</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104.28</w:t>
            </w:r>
          </w:p>
        </w:tc>
        <w:tc>
          <w:tcPr>
            <w:tcW w:w="3402" w:type="dxa"/>
            <w:vAlign w:val="center"/>
          </w:tcPr>
          <w:p>
            <w:pPr>
              <w:pStyle w:val="14"/>
            </w:pPr>
            <w:r>
              <w:t>支出总计</w:t>
            </w:r>
          </w:p>
        </w:tc>
        <w:tc>
          <w:tcPr>
            <w:tcW w:w="1474" w:type="dxa"/>
            <w:vAlign w:val="center"/>
          </w:tcPr>
          <w:p>
            <w:pPr>
              <w:pStyle w:val="15"/>
              <w:rPr>
                <w:rFonts w:hint="default" w:eastAsia="方正书宋_GBK"/>
                <w:lang w:val="en-US" w:eastAsia="zh-CN"/>
              </w:rPr>
            </w:pPr>
            <w:r>
              <w:t>1</w:t>
            </w:r>
            <w:r>
              <w:rPr>
                <w:rFonts w:hint="eastAsia"/>
                <w:lang w:val="en-US" w:eastAsia="zh-CN"/>
              </w:rPr>
              <w:t>24.88</w:t>
            </w:r>
          </w:p>
        </w:tc>
        <w:tc>
          <w:tcPr>
            <w:tcW w:w="1474" w:type="dxa"/>
            <w:vAlign w:val="center"/>
          </w:tcPr>
          <w:p>
            <w:pPr>
              <w:pStyle w:val="15"/>
              <w:rPr>
                <w:rFonts w:hint="default" w:eastAsia="方正书宋_GBK"/>
                <w:lang w:val="en-US" w:eastAsia="zh-CN"/>
              </w:rPr>
            </w:pPr>
            <w:r>
              <w:t>1</w:t>
            </w:r>
            <w:r>
              <w:rPr>
                <w:rFonts w:hint="eastAsia"/>
                <w:lang w:val="en-US" w:eastAsia="zh-CN"/>
              </w:rPr>
              <w:t>24.88</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731001涞源县科学技术协会本级</w:t>
            </w:r>
          </w:p>
        </w:tc>
        <w:tc>
          <w:tcPr>
            <w:tcW w:w="2551" w:type="dxa"/>
            <w:tcBorders>
              <w:top w:val="single" w:color="FFFFFF" w:sz="6" w:space="0"/>
              <w:left w:val="single" w:color="FFFFFF" w:sz="6" w:space="0"/>
              <w:right w:val="single" w:color="FFFFFF" w:sz="6" w:space="0"/>
            </w:tcBorders>
            <w:vAlign w:val="center"/>
          </w:tcPr>
          <w:p>
            <w:pPr>
              <w:pStyle w:val="8"/>
              <w:rPr>
                <w:rFonts w:hint="eastAsia" w:eastAsia="方正小标宋_GBK"/>
                <w:lang w:eastAsia="zh-CN"/>
              </w:rPr>
            </w:pPr>
            <w:r>
              <w:t>预算年度：202</w:t>
            </w:r>
            <w:r>
              <w:rPr>
                <w:rFonts w:hint="eastAsia"/>
                <w:lang w:val="en-US" w:eastAsia="zh-CN"/>
              </w:rPr>
              <w:t>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top"/>
          </w:tcP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合计</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124.88</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115.88</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科学技术普及</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机构运行</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科普活动</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社会保障和就业支出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行政单位离退休</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2080505</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机关事业单位基本养老保险缴费支出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2080506</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机关事业单位职业年金缴费支出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住房保障支出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住房改革支出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731001涞源县科学技术协会本级</w:t>
            </w:r>
          </w:p>
        </w:tc>
        <w:tc>
          <w:tcPr>
            <w:tcW w:w="2551" w:type="dxa"/>
            <w:tcBorders>
              <w:top w:val="single" w:color="FFFFFF" w:sz="6" w:space="0"/>
              <w:left w:val="single" w:color="FFFFFF" w:sz="6" w:space="0"/>
              <w:right w:val="single" w:color="FFFFFF" w:sz="6" w:space="0"/>
            </w:tcBorders>
            <w:vAlign w:val="center"/>
          </w:tcPr>
          <w:p>
            <w:pPr>
              <w:pStyle w:val="8"/>
              <w:rPr>
                <w:rFonts w:hint="eastAsia" w:eastAsia="方正小标宋_GBK"/>
                <w:lang w:eastAsia="zh-CN"/>
              </w:rPr>
            </w:pPr>
            <w:r>
              <w:t>预算年度：202</w:t>
            </w:r>
            <w:r>
              <w:rPr>
                <w:rFonts w:hint="eastAsia"/>
                <w:lang w:val="en-US" w:eastAsia="zh-CN"/>
              </w:rPr>
              <w:t>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top"/>
          </w:tcP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合计</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115.88</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107.26</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工资福利支出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80.10</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80.10</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基本工资</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33.11</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33.11</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30102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津贴补贴</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18.14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18.14</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30103</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奖金</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8.54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8.54</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30108</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机关事业单位基本养老保险缴费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30109</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职业年金缴费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30110</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职工基本医疗保险缴费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3.37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3.37</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30112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其他社会保障缴费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0.26</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0.26</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30113</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商品和服务支出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15.92</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7.30</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办公费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30205</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水费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0.78</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30206</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电费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30207</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邮电费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0.54</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30211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差旅费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1.60</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30226</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劳务费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7.30</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7.30</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30239</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其他交通费用</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4.02</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30299</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其他商品和服务支出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0.08</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303</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对个人和家庭的补助</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19.86</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19.86</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30302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退休费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rPr>
                <w:rFonts w:hint="default" w:eastAsia="方正书宋_GBK"/>
                <w:lang w:val="en-US" w:eastAsia="zh-CN"/>
              </w:rPr>
            </w:pPr>
            <w:r>
              <w:rPr>
                <w:rFonts w:hint="eastAsia"/>
                <w:lang w:val="en-US" w:eastAsia="zh-CN"/>
              </w:rPr>
              <w:t>22</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30305</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生活补助</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c>
          <w:tcPr>
            <w:tcW w:w="2551" w:type="dxa"/>
            <w:vAlign w:val="top"/>
          </w:tc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731001涞源县科学技术协会本级</w:t>
            </w:r>
          </w:p>
        </w:tc>
        <w:tc>
          <w:tcPr>
            <w:tcW w:w="2551" w:type="dxa"/>
            <w:tcBorders>
              <w:top w:val="single" w:color="FFFFFF" w:sz="6" w:space="0"/>
              <w:left w:val="single" w:color="FFFFFF" w:sz="6" w:space="0"/>
              <w:right w:val="single" w:color="FFFFFF" w:sz="6" w:space="0"/>
            </w:tcBorders>
            <w:vAlign w:val="center"/>
          </w:tcPr>
          <w:p>
            <w:pPr>
              <w:pStyle w:val="8"/>
              <w:rPr>
                <w:rFonts w:hint="eastAsia" w:eastAsia="方正小标宋_GBK"/>
                <w:lang w:eastAsia="zh-CN"/>
              </w:rPr>
            </w:pPr>
            <w:r>
              <w:t>预算年度：202</w:t>
            </w:r>
            <w:r>
              <w:rPr>
                <w:rFonts w:hint="eastAsia"/>
                <w:lang w:val="en-US" w:eastAsia="zh-CN"/>
              </w:rPr>
              <w:t>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731001涞源县科学技术协会本级</w:t>
            </w:r>
          </w:p>
        </w:tc>
        <w:tc>
          <w:tcPr>
            <w:tcW w:w="2551" w:type="dxa"/>
            <w:tcBorders>
              <w:top w:val="single" w:color="FFFFFF" w:sz="6" w:space="0"/>
              <w:left w:val="single" w:color="FFFFFF" w:sz="6" w:space="0"/>
              <w:right w:val="single" w:color="FFFFFF" w:sz="6" w:space="0"/>
            </w:tcBorders>
            <w:vAlign w:val="center"/>
          </w:tcPr>
          <w:p>
            <w:pPr>
              <w:pStyle w:val="8"/>
              <w:rPr>
                <w:rFonts w:hint="eastAsia" w:eastAsia="方正小标宋_GBK"/>
                <w:lang w:eastAsia="zh-CN"/>
              </w:rPr>
            </w:pPr>
            <w:r>
              <w:t>预算年度：202</w:t>
            </w:r>
            <w:r>
              <w:rPr>
                <w:rFonts w:hint="eastAsia"/>
                <w:lang w:val="en-US" w:eastAsia="zh-CN"/>
              </w:rPr>
              <w:t>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9"/>
            </w:pPr>
            <w:r>
              <w:t>731001涞源县科学技术协会本级</w:t>
            </w:r>
          </w:p>
        </w:tc>
        <w:tc>
          <w:tcPr>
            <w:tcW w:w="2381" w:type="dxa"/>
            <w:tcBorders>
              <w:top w:val="single" w:color="FFFFFF" w:sz="6" w:space="0"/>
              <w:left w:val="single" w:color="FFFFFF" w:sz="6" w:space="0"/>
              <w:right w:val="single" w:color="FFFFFF" w:sz="6" w:space="0"/>
            </w:tcBorders>
            <w:vAlign w:val="center"/>
          </w:tcPr>
          <w:p>
            <w:pPr>
              <w:pStyle w:val="8"/>
              <w:rPr>
                <w:rFonts w:hint="eastAsia" w:eastAsia="方正小标宋_GBK"/>
                <w:lang w:eastAsia="zh-CN"/>
              </w:rPr>
            </w:pPr>
            <w:r>
              <w:t>预算年度：202</w:t>
            </w:r>
            <w:r>
              <w:rPr>
                <w:rFonts w:hint="eastAsia"/>
                <w:lang w:val="en-US" w:eastAsia="zh-CN"/>
              </w:rPr>
              <w:t>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pPr>
        <w:jc w:val="center"/>
        <w:outlineLvl w:val="4"/>
      </w:pPr>
      <w:r>
        <w:rPr>
          <w:rFonts w:ascii="方正小标宋_GBK" w:hAnsi="方正小标宋_GBK" w:eastAsia="方正小标宋_GBK" w:cs="方正小标宋_GBK"/>
          <w:color w:val="000000"/>
          <w:sz w:val="44"/>
        </w:rPr>
        <w:t>涞源县科学技术协会本级202</w:t>
      </w:r>
      <w:r>
        <w:rPr>
          <w:rFonts w:hint="eastAsia" w:ascii="方正小标宋_GBK" w:hAnsi="方正小标宋_GBK" w:eastAsia="方正小标宋_GBK" w:cs="方正小标宋_GBK"/>
          <w:color w:val="000000"/>
          <w:sz w:val="44"/>
          <w:lang w:val="en-US" w:eastAsia="zh-CN"/>
        </w:rPr>
        <w:t>5</w:t>
      </w:r>
      <w:r>
        <w:rPr>
          <w:rFonts w:ascii="方正小标宋_GBK" w:hAnsi="方正小标宋_GBK" w:eastAsia="方正小标宋_GBK" w:cs="方正小标宋_GBK"/>
          <w:color w:val="000000"/>
          <w:sz w:val="44"/>
        </w:rPr>
        <w:t>年单位预算信息公开情况说明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按照《中华人民共和国预算法》、《地方预决算公开操作规程》和《关于进一步推进预算公开工作的实施意见》规定，现将涞源县科学技术协会本级202</w:t>
      </w:r>
      <w:r>
        <w:rPr>
          <w:rFonts w:hint="eastAsia" w:eastAsia="方正仿宋_GBK"/>
          <w:color w:val="000000"/>
          <w:sz w:val="28"/>
          <w:lang w:val="en-US" w:eastAsia="zh-CN"/>
        </w:rPr>
        <w:t>5</w:t>
      </w:r>
      <w:r>
        <w:rPr>
          <w:rFonts w:eastAsia="方正仿宋_GBK"/>
          <w:color w:val="000000"/>
          <w:sz w:val="28"/>
        </w:rPr>
        <w:t>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22"/>
        <w:rPr>
          <w:color w:val="000000"/>
        </w:rPr>
      </w:pPr>
      <w:r>
        <w:rPr>
          <w:color w:val="000000"/>
        </w:rPr>
        <w:t>一、科学技术普及。实施《全民科学素质行动计划纲要》，提升科普能力，开展多种形式的科普活动。一是开展科普活动，开展科普惠农、科普益民等重点科普活动；开展科普下乡等系列科普活动。二是科普能力建设，加强大众媒体科普传播能力建设。</w:t>
      </w:r>
    </w:p>
    <w:p>
      <w:pPr>
        <w:pStyle w:val="22"/>
        <w:rPr>
          <w:color w:val="000000"/>
        </w:rPr>
      </w:pPr>
      <w:r>
        <w:rPr>
          <w:color w:val="000000"/>
        </w:rPr>
        <w:t>二、助力创新驱动发展。发挥科协组织独特优势，促进县域经济结构调整、产业转型升级。一是培育、扶持科技型中小企业，利用科协和学会的人才优势，帮扶一批科技型中小企业，促进全县科技型中小企业发展。二是科普能力建设，实施社会科普资源开发共享、县级特色科普工程，加强大众媒体科普传播能力建设，实施科学教育培训工程，培养科普组织和科普人才。</w:t>
      </w:r>
    </w:p>
    <w:p>
      <w:pPr>
        <w:pStyle w:val="22"/>
        <w:rPr>
          <w:color w:val="000000"/>
        </w:rPr>
      </w:pPr>
      <w:r>
        <w:rPr>
          <w:color w:val="000000"/>
        </w:rPr>
        <w:t>三、政务管理。负责系统综合业务管理和机关综合管理。一是综合事务管理，开展机关组织建设等保障类相关工作。</w:t>
      </w:r>
    </w:p>
    <w:p>
      <w:pPr>
        <w:pStyle w:val="17"/>
      </w:pPr>
    </w:p>
    <w:p>
      <w:pPr>
        <w:pStyle w:val="17"/>
      </w:pPr>
    </w:p>
    <w:p>
      <w:pPr>
        <w:pStyle w:val="17"/>
      </w:pPr>
    </w:p>
    <w:p>
      <w:pPr>
        <w:pStyle w:val="17"/>
      </w:pP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涞源县科学技术协会本级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w:t>
      </w:r>
      <w:r>
        <w:rPr>
          <w:rFonts w:hint="eastAsia"/>
          <w:lang w:val="en-US" w:eastAsia="zh-CN"/>
        </w:rPr>
        <w:t>5</w:t>
      </w:r>
      <w:r>
        <w:t>年预算收入1</w:t>
      </w:r>
      <w:r>
        <w:rPr>
          <w:rFonts w:hint="eastAsia"/>
          <w:lang w:val="en-US" w:eastAsia="zh-CN"/>
        </w:rPr>
        <w:t>24.88</w:t>
      </w:r>
      <w:r>
        <w:t>万元，其中：一般公共预算收入1</w:t>
      </w:r>
      <w:r>
        <w:rPr>
          <w:rFonts w:hint="eastAsia"/>
          <w:lang w:val="en-US" w:eastAsia="zh-CN"/>
        </w:rPr>
        <w:t>24.88</w:t>
      </w:r>
      <w:r>
        <w:t>万元，基金预算收入0.00万元，国有资本经营预算收入0.00万元，财政专户核拨收入0.00万元，单位资金收入0.00万元，上年结转结余0.00万元。</w:t>
      </w:r>
    </w:p>
    <w:p>
      <w:pPr>
        <w:pStyle w:val="18"/>
      </w:pPr>
      <w:r>
        <w:t>2、支出说明</w:t>
      </w:r>
    </w:p>
    <w:p>
      <w:pPr>
        <w:pStyle w:val="18"/>
        <w:rPr>
          <w:rFonts w:hint="eastAsia" w:eastAsia="方正仿宋_GBK"/>
          <w:lang w:val="en-US" w:eastAsia="zh-CN"/>
        </w:rPr>
      </w:pPr>
      <w:r>
        <w:t>收支预算总表支出栏、基本支出表、项目支出表按经济分类和支出功能分类科目编制，反映涞源县科学技术协会本级年度单位预算中支出预算的总体情况。202</w:t>
      </w:r>
      <w:r>
        <w:rPr>
          <w:rFonts w:hint="eastAsia"/>
          <w:lang w:val="en-US" w:eastAsia="zh-CN"/>
        </w:rPr>
        <w:t>5</w:t>
      </w:r>
      <w:r>
        <w:t>年支出预算1</w:t>
      </w:r>
      <w:r>
        <w:rPr>
          <w:rFonts w:hint="eastAsia"/>
          <w:lang w:val="en-US" w:eastAsia="zh-CN"/>
        </w:rPr>
        <w:t>24.88</w:t>
      </w:r>
      <w:r>
        <w:t>万元，其中基本支出</w:t>
      </w:r>
      <w:r>
        <w:rPr>
          <w:rFonts w:hint="eastAsia"/>
          <w:lang w:val="en-US" w:eastAsia="zh-CN"/>
        </w:rPr>
        <w:t>115.88</w:t>
      </w:r>
      <w:r>
        <w:t>万元，包括人员经费</w:t>
      </w:r>
      <w:r>
        <w:rPr>
          <w:rFonts w:hint="eastAsia"/>
          <w:lang w:val="en-US" w:eastAsia="zh-CN"/>
        </w:rPr>
        <w:t>107.26</w:t>
      </w:r>
      <w:r>
        <w:t>万元和日常公用经费8.62万元；项目支出9.00万元，主要为科普资金、科技创新驱动大会等</w:t>
      </w:r>
      <w:r>
        <w:rPr>
          <w:rFonts w:hint="eastAsia"/>
          <w:lang w:eastAsia="zh-CN"/>
        </w:rPr>
        <w:t>。</w:t>
      </w:r>
    </w:p>
    <w:p>
      <w:pPr>
        <w:pStyle w:val="18"/>
      </w:pPr>
      <w:r>
        <w:t>3、比上年增减情况</w:t>
      </w:r>
    </w:p>
    <w:p>
      <w:pPr>
        <w:pStyle w:val="18"/>
      </w:pPr>
      <w:r>
        <w:t>202</w:t>
      </w:r>
      <w:r>
        <w:rPr>
          <w:rFonts w:hint="eastAsia"/>
          <w:lang w:val="en-US" w:eastAsia="zh-CN"/>
        </w:rPr>
        <w:t>5</w:t>
      </w:r>
      <w:r>
        <w:t>年预算收支安排1</w:t>
      </w:r>
      <w:r>
        <w:rPr>
          <w:rFonts w:hint="eastAsia"/>
          <w:lang w:val="en-US" w:eastAsia="zh-CN"/>
        </w:rPr>
        <w:t>24.88</w:t>
      </w:r>
      <w:r>
        <w:t>万元，较202</w:t>
      </w:r>
      <w:r>
        <w:rPr>
          <w:rFonts w:hint="eastAsia"/>
          <w:lang w:val="en-US" w:eastAsia="zh-CN"/>
        </w:rPr>
        <w:t>4</w:t>
      </w:r>
      <w:r>
        <w:t>年预算</w:t>
      </w:r>
      <w:r>
        <w:rPr>
          <w:rFonts w:hint="eastAsia"/>
          <w:lang w:eastAsia="zh-CN"/>
        </w:rPr>
        <w:t>增加</w:t>
      </w:r>
      <w:r>
        <w:rPr>
          <w:rFonts w:hint="eastAsia"/>
          <w:lang w:val="en-US" w:eastAsia="zh-CN"/>
        </w:rPr>
        <w:t>20.6</w:t>
      </w:r>
      <w:r>
        <w:t>万元，其中：基本支出减少</w:t>
      </w:r>
      <w:r>
        <w:rPr>
          <w:rFonts w:hint="eastAsia"/>
          <w:lang w:val="en-US" w:eastAsia="zh-CN"/>
        </w:rPr>
        <w:t>20.6</w:t>
      </w:r>
      <w:r>
        <w:t>万元，主要为</w:t>
      </w:r>
      <w:r>
        <w:rPr>
          <w:rFonts w:hint="eastAsia"/>
          <w:lang w:eastAsia="zh-CN"/>
        </w:rPr>
        <w:t>增加</w:t>
      </w:r>
      <w:r>
        <w:t>人员经费支出</w:t>
      </w:r>
      <w:r>
        <w:rPr>
          <w:rFonts w:hint="eastAsia"/>
          <w:lang w:eastAsia="zh-CN"/>
        </w:rPr>
        <w:t>，</w:t>
      </w:r>
      <w:r>
        <w:t>项目支出增加0.00万元，主要为与上年预算项目一致。</w:t>
      </w:r>
    </w:p>
    <w:p>
      <w:pPr>
        <w:spacing w:before="10" w:after="10"/>
        <w:ind w:firstLine="640"/>
        <w:outlineLvl w:val="5"/>
      </w:pPr>
      <w:r>
        <w:rPr>
          <w:rFonts w:ascii="黑体" w:hAnsi="黑体" w:eastAsia="黑体" w:cs="黑体"/>
          <w:color w:val="000000"/>
          <w:sz w:val="32"/>
        </w:rPr>
        <w:t>三、机关运行经费安排情况</w:t>
      </w:r>
    </w:p>
    <w:p>
      <w:pPr>
        <w:pStyle w:val="19"/>
      </w:pPr>
      <w:r>
        <w:t>202</w:t>
      </w:r>
      <w:r>
        <w:rPr>
          <w:rFonts w:hint="eastAsia"/>
          <w:lang w:val="en-US" w:eastAsia="zh-CN"/>
        </w:rPr>
        <w:t>5</w:t>
      </w:r>
      <w:r>
        <w:t>年，我</w:t>
      </w:r>
      <w:r>
        <w:rPr>
          <w:rFonts w:hint="eastAsia"/>
          <w:lang w:eastAsia="zh-CN"/>
        </w:rPr>
        <w:t>单位</w:t>
      </w:r>
      <w:r>
        <w:t>运行经费共计安排</w:t>
      </w:r>
      <w:r>
        <w:rPr>
          <w:rFonts w:hint="eastAsia"/>
          <w:lang w:eastAsia="zh-CN"/>
        </w:rPr>
        <w:t>8.62</w:t>
      </w:r>
      <w:r>
        <w:t>万元，主要用于日常维修、办公用房水电费、办公用房取暖费、办公用房物业管理费等日常运行支出。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20"/>
      </w:pPr>
      <w:r>
        <w:t>202</w:t>
      </w:r>
      <w:r>
        <w:rPr>
          <w:rFonts w:hint="eastAsia"/>
          <w:lang w:val="en-US" w:eastAsia="zh-CN"/>
        </w:rPr>
        <w:t>5</w:t>
      </w:r>
      <w:r>
        <w:t>年，我单位财政拨款“三公”经费预算安排0.00万元，其中因公出国（境）费0.00万元；公务用车购置及运维费0.00万元（其中：公务用车购置费为0.00万元，公务用车运维费0.00万元)；公务接待费0.00万元。与202</w:t>
      </w:r>
      <w:r>
        <w:rPr>
          <w:rFonts w:hint="eastAsia"/>
          <w:lang w:val="en-US" w:eastAsia="zh-CN"/>
        </w:rPr>
        <w:t>4</w:t>
      </w:r>
      <w:r>
        <w:t>年相比增加0.00万元，增减变化的主要原因是本年度无“三公”经费预算支出。</w:t>
      </w:r>
    </w:p>
    <w:p>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ind w:firstLine="560"/>
              <w:rPr>
                <w:rFonts w:ascii="方正仿宋_GBK" w:hAnsi="方正仿宋_GBK" w:eastAsia="方正仿宋_GBK" w:cs="方正仿宋_GBK"/>
                <w:b/>
                <w:color w:val="000000"/>
                <w:sz w:val="28"/>
              </w:rPr>
            </w:pPr>
            <w:bookmarkStart w:id="1" w:name="_Toc_4_4_0000000004"/>
            <w:r>
              <w:rPr>
                <w:rFonts w:ascii="方正仿宋_GBK" w:hAnsi="方正仿宋_GBK" w:eastAsia="方正仿宋_GBK" w:cs="方正仿宋_GBK"/>
                <w:b/>
                <w:color w:val="000000"/>
                <w:sz w:val="28"/>
              </w:rPr>
              <w:t>1.白石山半导体大会绩效目标表</w:t>
            </w:r>
            <w:bookmarkEnd w:id="1"/>
          </w:p>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13063025P000190100047</w:t>
            </w:r>
          </w:p>
        </w:tc>
        <w:tc>
          <w:tcPr>
            <w:tcW w:w="2835" w:type="dxa"/>
            <w:vAlign w:val="center"/>
          </w:tcPr>
          <w:p>
            <w:pPr>
              <w:pStyle w:val="10"/>
            </w:pPr>
            <w:r>
              <w:t>项目名称</w:t>
            </w:r>
          </w:p>
        </w:tc>
        <w:tc>
          <w:tcPr>
            <w:tcW w:w="6094" w:type="dxa"/>
            <w:gridSpan w:val="3"/>
            <w:vAlign w:val="center"/>
          </w:tcPr>
          <w:p>
            <w:pPr>
              <w:pStyle w:val="12"/>
            </w:pPr>
            <w:r>
              <w:t>白石山半导体大会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为大会提供服务，保障大会顺利开展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rPr>
                <w:rFonts w:hint="default" w:eastAsia="方正书宋_GBK"/>
                <w:lang w:val="en-US" w:eastAsia="zh-CN"/>
              </w:rPr>
            </w:pPr>
            <w:r>
              <w:rPr>
                <w:rFonts w:hint="eastAsia"/>
                <w:lang w:val="en-US" w:eastAsia="zh-CN"/>
              </w:rPr>
              <w:t>100</w:t>
            </w:r>
          </w:p>
        </w:tc>
        <w:tc>
          <w:tcPr>
            <w:tcW w:w="3543" w:type="dxa"/>
            <w:gridSpan w:val="2"/>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1.为大会提供服务，保障大会顺利开展</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举办活动场次</w:t>
            </w:r>
          </w:p>
        </w:tc>
        <w:tc>
          <w:tcPr>
            <w:tcW w:w="5386" w:type="dxa"/>
            <w:vAlign w:val="center"/>
          </w:tcPr>
          <w:p>
            <w:pPr>
              <w:pStyle w:val="12"/>
            </w:pPr>
            <w:r>
              <w:t>举办大会场次</w:t>
            </w:r>
          </w:p>
        </w:tc>
        <w:tc>
          <w:tcPr>
            <w:tcW w:w="2268" w:type="dxa"/>
            <w:vAlign w:val="center"/>
          </w:tcPr>
          <w:p>
            <w:pPr>
              <w:pStyle w:val="12"/>
            </w:pPr>
            <w:r>
              <w:t>≥1场</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合格率</w:t>
            </w:r>
          </w:p>
        </w:tc>
        <w:tc>
          <w:tcPr>
            <w:tcW w:w="5386" w:type="dxa"/>
            <w:vAlign w:val="center"/>
          </w:tcPr>
          <w:p>
            <w:pPr>
              <w:pStyle w:val="12"/>
            </w:pPr>
            <w:r>
              <w:t>会议资料制作合格率</w:t>
            </w:r>
          </w:p>
        </w:tc>
        <w:tc>
          <w:tcPr>
            <w:tcW w:w="2268" w:type="dxa"/>
            <w:vAlign w:val="center"/>
          </w:tcPr>
          <w:p>
            <w:pPr>
              <w:pStyle w:val="12"/>
            </w:pPr>
            <w:r>
              <w:t>100百分号</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各项任务完成及时率（12月底前完成大会的各项任务）</w:t>
            </w:r>
          </w:p>
        </w:tc>
        <w:tc>
          <w:tcPr>
            <w:tcW w:w="2268" w:type="dxa"/>
            <w:vAlign w:val="center"/>
          </w:tcPr>
          <w:p>
            <w:pPr>
              <w:pStyle w:val="12"/>
            </w:pPr>
            <w:r>
              <w:t>≥98百分号</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实际支出占计划支出比率</w:t>
            </w:r>
          </w:p>
        </w:tc>
        <w:tc>
          <w:tcPr>
            <w:tcW w:w="2268" w:type="dxa"/>
            <w:vAlign w:val="center"/>
          </w:tcPr>
          <w:p>
            <w:pPr>
              <w:pStyle w:val="12"/>
            </w:pPr>
            <w:r>
              <w:t>≤100百分号</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扩大活动影响力</w:t>
            </w:r>
          </w:p>
        </w:tc>
        <w:tc>
          <w:tcPr>
            <w:tcW w:w="2268" w:type="dxa"/>
            <w:vAlign w:val="center"/>
          </w:tcPr>
          <w:p>
            <w:pPr>
              <w:pStyle w:val="12"/>
            </w:pPr>
            <w:r>
              <w:t>扩大活动影响力</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服务对象满意率</w:t>
            </w:r>
          </w:p>
        </w:tc>
        <w:tc>
          <w:tcPr>
            <w:tcW w:w="2268" w:type="dxa"/>
            <w:vAlign w:val="center"/>
          </w:tcPr>
          <w:p>
            <w:pPr>
              <w:pStyle w:val="12"/>
            </w:pPr>
            <w:r>
              <w:t>≥95百分号</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ind w:firstLine="560"/>
              <w:rPr>
                <w:rFonts w:ascii="方正仿宋_GBK" w:hAnsi="方正仿宋_GBK" w:eastAsia="方正仿宋_GBK" w:cs="方正仿宋_GBK"/>
                <w:b/>
                <w:color w:val="000000"/>
                <w:sz w:val="28"/>
              </w:rPr>
            </w:pPr>
            <w:bookmarkStart w:id="2" w:name="_Toc_4_4_0000000005"/>
            <w:r>
              <w:rPr>
                <w:rFonts w:ascii="方正仿宋_GBK" w:hAnsi="方正仿宋_GBK" w:eastAsia="方正仿宋_GBK" w:cs="方正仿宋_GBK"/>
                <w:b/>
                <w:color w:val="000000"/>
                <w:sz w:val="28"/>
              </w:rPr>
              <w:t>2.创新驱动发展大会绩效目标表</w:t>
            </w:r>
            <w:bookmarkEnd w:id="2"/>
          </w:p>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13063025P00019010003K</w:t>
            </w:r>
          </w:p>
        </w:tc>
        <w:tc>
          <w:tcPr>
            <w:tcW w:w="2835" w:type="dxa"/>
            <w:vAlign w:val="center"/>
          </w:tcPr>
          <w:p>
            <w:pPr>
              <w:pStyle w:val="10"/>
            </w:pPr>
            <w:r>
              <w:t>项目名称</w:t>
            </w:r>
          </w:p>
        </w:tc>
        <w:tc>
          <w:tcPr>
            <w:tcW w:w="6094" w:type="dxa"/>
            <w:gridSpan w:val="3"/>
            <w:vAlign w:val="center"/>
          </w:tcPr>
          <w:p>
            <w:pPr>
              <w:pStyle w:val="12"/>
            </w:pPr>
            <w:r>
              <w:t>创新驱动发展大会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为大会提供服务，保障大会顺利开展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rPr>
                <w:rFonts w:hint="default" w:eastAsia="方正书宋_GBK"/>
                <w:lang w:val="en-US" w:eastAsia="zh-CN"/>
              </w:rPr>
            </w:pPr>
            <w:r>
              <w:rPr>
                <w:rFonts w:hint="eastAsia"/>
                <w:lang w:val="en-US" w:eastAsia="zh-CN"/>
              </w:rPr>
              <w:t>100</w:t>
            </w:r>
          </w:p>
        </w:tc>
        <w:tc>
          <w:tcPr>
            <w:tcW w:w="3543" w:type="dxa"/>
            <w:gridSpan w:val="2"/>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1.为大会提供服务，保障大会顺利开展</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活动举办次数</w:t>
            </w:r>
          </w:p>
        </w:tc>
        <w:tc>
          <w:tcPr>
            <w:tcW w:w="5386" w:type="dxa"/>
            <w:vAlign w:val="center"/>
          </w:tcPr>
          <w:p>
            <w:pPr>
              <w:pStyle w:val="12"/>
            </w:pPr>
            <w:r>
              <w:t>举办大会场次</w:t>
            </w:r>
          </w:p>
        </w:tc>
        <w:tc>
          <w:tcPr>
            <w:tcW w:w="2268" w:type="dxa"/>
            <w:vAlign w:val="center"/>
          </w:tcPr>
          <w:p>
            <w:pPr>
              <w:pStyle w:val="12"/>
            </w:pPr>
            <w:r>
              <w:t>≥1场</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合格率</w:t>
            </w:r>
          </w:p>
        </w:tc>
        <w:tc>
          <w:tcPr>
            <w:tcW w:w="5386" w:type="dxa"/>
            <w:vAlign w:val="center"/>
          </w:tcPr>
          <w:p>
            <w:pPr>
              <w:pStyle w:val="12"/>
            </w:pPr>
            <w:r>
              <w:t>会议培训资料制作质量</w:t>
            </w:r>
          </w:p>
        </w:tc>
        <w:tc>
          <w:tcPr>
            <w:tcW w:w="2268" w:type="dxa"/>
            <w:vAlign w:val="center"/>
          </w:tcPr>
          <w:p>
            <w:pPr>
              <w:pStyle w:val="12"/>
            </w:pPr>
            <w:r>
              <w:t>≥95百分号</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工作任务完成及时率</w:t>
            </w:r>
          </w:p>
        </w:tc>
        <w:tc>
          <w:tcPr>
            <w:tcW w:w="5386" w:type="dxa"/>
            <w:vAlign w:val="center"/>
          </w:tcPr>
          <w:p>
            <w:pPr>
              <w:pStyle w:val="12"/>
            </w:pPr>
            <w:r>
              <w:t>各项任务完成及时率（12月底前完成大会的各项任务）</w:t>
            </w:r>
          </w:p>
        </w:tc>
        <w:tc>
          <w:tcPr>
            <w:tcW w:w="2268" w:type="dxa"/>
            <w:vAlign w:val="center"/>
          </w:tcPr>
          <w:p>
            <w:pPr>
              <w:pStyle w:val="12"/>
            </w:pPr>
            <w:r>
              <w:t>≥98百分号</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实际支出占计划支出比率</w:t>
            </w:r>
          </w:p>
        </w:tc>
        <w:tc>
          <w:tcPr>
            <w:tcW w:w="2268" w:type="dxa"/>
            <w:vAlign w:val="center"/>
          </w:tcPr>
          <w:p>
            <w:pPr>
              <w:pStyle w:val="12"/>
            </w:pPr>
            <w:r>
              <w:t>≤100百分号</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宣传、活动影响力</w:t>
            </w:r>
          </w:p>
        </w:tc>
        <w:tc>
          <w:tcPr>
            <w:tcW w:w="5386" w:type="dxa"/>
            <w:vAlign w:val="center"/>
          </w:tcPr>
          <w:p>
            <w:pPr>
              <w:pStyle w:val="12"/>
            </w:pPr>
            <w:r>
              <w:t>扩大活动影响力</w:t>
            </w:r>
          </w:p>
        </w:tc>
        <w:tc>
          <w:tcPr>
            <w:tcW w:w="2268" w:type="dxa"/>
            <w:vAlign w:val="center"/>
          </w:tcPr>
          <w:p>
            <w:pPr>
              <w:pStyle w:val="12"/>
            </w:pPr>
            <w:r>
              <w:t>扩大活动影响力</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服务对象满意率</w:t>
            </w:r>
          </w:p>
        </w:tc>
        <w:tc>
          <w:tcPr>
            <w:tcW w:w="2268" w:type="dxa"/>
            <w:vAlign w:val="center"/>
          </w:tcPr>
          <w:p>
            <w:pPr>
              <w:pStyle w:val="12"/>
            </w:pPr>
            <w:r>
              <w:t>≥95百分号</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3、2024科协科普经费绩效目标表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13063025P000190100020</w:t>
            </w:r>
          </w:p>
        </w:tc>
        <w:tc>
          <w:tcPr>
            <w:tcW w:w="2835" w:type="dxa"/>
            <w:vAlign w:val="center"/>
          </w:tcPr>
          <w:p>
            <w:pPr>
              <w:pStyle w:val="10"/>
            </w:pPr>
            <w:r>
              <w:t>项目名称</w:t>
            </w:r>
          </w:p>
        </w:tc>
        <w:tc>
          <w:tcPr>
            <w:tcW w:w="6094" w:type="dxa"/>
            <w:gridSpan w:val="3"/>
            <w:vAlign w:val="center"/>
          </w:tcPr>
          <w:p>
            <w:pPr>
              <w:pStyle w:val="12"/>
            </w:pPr>
            <w:r>
              <w:t>科普经费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开展科普活动，提升科普水平</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rPr>
                <w:rFonts w:hint="default" w:eastAsia="方正书宋_GBK"/>
                <w:lang w:val="en-US" w:eastAsia="zh-CN"/>
              </w:rPr>
            </w:pPr>
            <w:r>
              <w:t xml:space="preserve"> </w:t>
            </w:r>
            <w:r>
              <w:rPr>
                <w:rFonts w:hint="eastAsia"/>
                <w:lang w:val="en-US" w:eastAsia="zh-CN"/>
              </w:rPr>
              <w:t>60</w:t>
            </w:r>
          </w:p>
        </w:tc>
        <w:tc>
          <w:tcPr>
            <w:tcW w:w="2551" w:type="dxa"/>
            <w:vAlign w:val="center"/>
          </w:tcPr>
          <w:p>
            <w:pPr>
              <w:pStyle w:val="13"/>
              <w:rPr>
                <w:rFonts w:hint="default" w:eastAsia="方正书宋_GBK"/>
                <w:lang w:val="en-US" w:eastAsia="zh-CN"/>
              </w:rPr>
            </w:pPr>
            <w:r>
              <w:rPr>
                <w:rFonts w:hint="eastAsia"/>
                <w:lang w:val="en-US" w:eastAsia="zh-CN"/>
              </w:rPr>
              <w:t>80</w:t>
            </w:r>
          </w:p>
        </w:tc>
        <w:tc>
          <w:tcPr>
            <w:tcW w:w="3543"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1.提升科普水平</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活动举办次数</w:t>
            </w:r>
          </w:p>
        </w:tc>
        <w:tc>
          <w:tcPr>
            <w:tcW w:w="5386" w:type="dxa"/>
            <w:vAlign w:val="center"/>
          </w:tcPr>
          <w:p>
            <w:pPr>
              <w:pStyle w:val="12"/>
            </w:pPr>
            <w:r>
              <w:t>活动举办次数</w:t>
            </w:r>
          </w:p>
        </w:tc>
        <w:tc>
          <w:tcPr>
            <w:tcW w:w="2268" w:type="dxa"/>
            <w:vAlign w:val="center"/>
          </w:tcPr>
          <w:p>
            <w:pPr>
              <w:pStyle w:val="12"/>
            </w:pPr>
            <w:r>
              <w:t>≥2次</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合格率</w:t>
            </w:r>
          </w:p>
        </w:tc>
        <w:tc>
          <w:tcPr>
            <w:tcW w:w="5386" w:type="dxa"/>
            <w:vAlign w:val="center"/>
          </w:tcPr>
          <w:p>
            <w:pPr>
              <w:pStyle w:val="12"/>
            </w:pPr>
            <w:r>
              <w:t>科普活动方案制作质量</w:t>
            </w:r>
          </w:p>
        </w:tc>
        <w:tc>
          <w:tcPr>
            <w:tcW w:w="2268" w:type="dxa"/>
            <w:vAlign w:val="center"/>
          </w:tcPr>
          <w:p>
            <w:pPr>
              <w:pStyle w:val="12"/>
            </w:pPr>
            <w:r>
              <w:t>≥95百分号</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完成及时率</w:t>
            </w:r>
          </w:p>
        </w:tc>
        <w:tc>
          <w:tcPr>
            <w:tcW w:w="5386" w:type="dxa"/>
            <w:vAlign w:val="center"/>
          </w:tcPr>
          <w:p>
            <w:pPr>
              <w:pStyle w:val="12"/>
            </w:pPr>
            <w:r>
              <w:t>按时完成率（12月底前完成科普活动，提升科普水平）</w:t>
            </w:r>
          </w:p>
        </w:tc>
        <w:tc>
          <w:tcPr>
            <w:tcW w:w="2268" w:type="dxa"/>
            <w:vAlign w:val="center"/>
          </w:tcPr>
          <w:p>
            <w:pPr>
              <w:pStyle w:val="12"/>
            </w:pPr>
            <w:r>
              <w:t>≥98百分号</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实际支出占计划支出比率</w:t>
            </w:r>
          </w:p>
        </w:tc>
        <w:tc>
          <w:tcPr>
            <w:tcW w:w="2268" w:type="dxa"/>
            <w:vAlign w:val="center"/>
          </w:tcPr>
          <w:p>
            <w:pPr>
              <w:pStyle w:val="12"/>
            </w:pPr>
            <w:r>
              <w:t>≤100百分号</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提升科普水平</w:t>
            </w:r>
          </w:p>
        </w:tc>
        <w:tc>
          <w:tcPr>
            <w:tcW w:w="5386" w:type="dxa"/>
            <w:vAlign w:val="center"/>
          </w:tcPr>
          <w:p>
            <w:pPr>
              <w:pStyle w:val="12"/>
            </w:pPr>
            <w:r>
              <w:t>扩大活动影响力</w:t>
            </w:r>
          </w:p>
        </w:tc>
        <w:tc>
          <w:tcPr>
            <w:tcW w:w="2268" w:type="dxa"/>
            <w:vAlign w:val="center"/>
          </w:tcPr>
          <w:p>
            <w:pPr>
              <w:pStyle w:val="12"/>
            </w:pPr>
            <w:r>
              <w:t>有效提升</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服务对象满意率</w:t>
            </w:r>
          </w:p>
        </w:tc>
        <w:tc>
          <w:tcPr>
            <w:tcW w:w="2268" w:type="dxa"/>
            <w:vAlign w:val="center"/>
          </w:tcPr>
          <w:p>
            <w:pPr>
              <w:pStyle w:val="12"/>
            </w:pPr>
            <w:r>
              <w:t>≥98百分号</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10" w:after="10"/>
        <w:ind w:firstLine="640"/>
        <w:outlineLvl w:val="5"/>
      </w:pPr>
      <w:r>
        <w:rPr>
          <w:rFonts w:ascii="黑体" w:hAnsi="黑体" w:eastAsia="黑体" w:cs="黑体"/>
          <w:color w:val="000000"/>
          <w:sz w:val="32"/>
        </w:rPr>
        <w:t>六、政府采购预算情况</w:t>
      </w:r>
    </w:p>
    <w:p>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731001涞源县科学技术协会本级</w:t>
            </w:r>
          </w:p>
        </w:tc>
        <w:tc>
          <w:tcPr>
            <w:tcW w:w="7710"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6" w:type="dxa"/>
            <w:gridSpan w:val="7"/>
            <w:vAlign w:val="center"/>
          </w:tcPr>
          <w:p>
            <w:pPr>
              <w:pStyle w:val="10"/>
            </w:pPr>
            <w:r>
              <w:t>政府采购金额（当年部门预算安排资金）</w:t>
            </w:r>
          </w:p>
        </w:tc>
        <w:tc>
          <w:tcPr>
            <w:tcW w:w="964" w:type="dxa"/>
            <w:vMerge w:val="restart"/>
            <w:vAlign w:val="center"/>
          </w:tcPr>
          <w:p>
            <w:pPr>
              <w:pStyle w:val="10"/>
            </w:pPr>
            <w:r>
              <w:t>202</w:t>
            </w:r>
            <w:r>
              <w:rPr>
                <w:rFonts w:hint="eastAsia"/>
                <w:lang w:val="en-US" w:eastAsia="zh-CN"/>
              </w:rPr>
              <w:t>5</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olor w:val="000000"/>
          <w:sz w:val="28"/>
        </w:rPr>
        <w:t>涞源县科学技术协会本级上年末固定资产金额为2</w:t>
      </w:r>
      <w:r>
        <w:rPr>
          <w:rFonts w:hint="eastAsia" w:eastAsia="方正仿宋_GBK"/>
          <w:color w:val="000000"/>
          <w:sz w:val="28"/>
          <w:lang w:val="en-US" w:eastAsia="zh-CN"/>
        </w:rPr>
        <w:t>4.17</w:t>
      </w:r>
      <w:bookmarkStart w:id="3" w:name="_GoBack"/>
      <w:bookmarkEnd w:id="3"/>
      <w:r>
        <w:rPr>
          <w:rFonts w:eastAsia="方正仿宋_GBK"/>
          <w:color w:val="000000"/>
          <w:sz w:val="28"/>
        </w:rPr>
        <w:t>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731001涞源县科学技术协会本级</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w:t>
            </w:r>
            <w:r>
              <w:rPr>
                <w:rFonts w:hint="eastAsia"/>
                <w:lang w:val="en-US" w:eastAsia="zh-CN"/>
              </w:rPr>
              <w:t>4</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rPr>
                <w:rFonts w:hint="default" w:eastAsia="方正书宋_GBK"/>
                <w:lang w:val="en-US" w:eastAsia="zh-CN"/>
              </w:rPr>
            </w:pPr>
            <w:r>
              <w:t>2</w:t>
            </w:r>
            <w:r>
              <w:rPr>
                <w:rFonts w:hint="eastAsia"/>
                <w:lang w:val="en-US" w:eastAsia="zh-CN"/>
              </w:rPr>
              <w:t>4.17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1</w:t>
            </w:r>
          </w:p>
        </w:tc>
        <w:tc>
          <w:tcPr>
            <w:tcW w:w="2835" w:type="dxa"/>
            <w:vAlign w:val="center"/>
          </w:tcPr>
          <w:p>
            <w:pPr>
              <w:pStyle w:val="11"/>
              <w:rPr>
                <w:rFonts w:hint="default" w:eastAsia="方正书宋_GBK"/>
                <w:lang w:val="en-US" w:eastAsia="zh-CN"/>
              </w:rPr>
            </w:pPr>
            <w:r>
              <w:t>1</w:t>
            </w:r>
            <w:r>
              <w:rPr>
                <w:rFonts w:hint="eastAsia"/>
                <w:lang w:val="en-US" w:eastAsia="zh-CN"/>
              </w:rPr>
              <w:t>1.17</w:t>
            </w:r>
          </w:p>
        </w:tc>
      </w:tr>
    </w:tbl>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宋体"/>
    <w:panose1 w:val="00000000000000000000"/>
    <w:charset w:val="00"/>
    <w:family w:val="auto"/>
    <w:pitch w:val="default"/>
    <w:sig w:usb0="00000000" w:usb1="00000000" w:usb2="00000000" w:usb3="00000000" w:csb0="00000000" w:csb1="00000000"/>
  </w:font>
  <w:font w:name="方正小标宋_GBK">
    <w:altName w:val="宋体"/>
    <w:panose1 w:val="00000000000000000000"/>
    <w:charset w:val="00"/>
    <w:family w:val="auto"/>
    <w:pitch w:val="default"/>
    <w:sig w:usb0="00000000" w:usb1="00000000" w:usb2="00000000" w:usb3="00000000" w:csb0="00000000" w:csb1="00000000"/>
  </w:font>
  <w:font w:name="方正书宋_GBK">
    <w:altName w:val="宋体"/>
    <w:panose1 w:val="00000000000000000000"/>
    <w:charset w:val="00"/>
    <w:family w:val="auto"/>
    <w:pitch w:val="default"/>
    <w:sig w:usb0="00000000" w:usb1="00000000" w:usb2="00000000" w:usb3="00000000" w:csb0="00000000" w:csb1="00000000"/>
  </w:font>
  <w:font w:name="方正楷体_GBK">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mRjN2Y5MDU3ZGM5NTMzYzY3MDFiMWU5NWYyZWJiODcifQ=="/>
  </w:docVars>
  <w:rsids>
    <w:rsidRoot w:val="00A07360"/>
    <w:rsid w:val="00483033"/>
    <w:rsid w:val="00627255"/>
    <w:rsid w:val="006D427A"/>
    <w:rsid w:val="00A07360"/>
    <w:rsid w:val="069A7A9E"/>
    <w:rsid w:val="10A06EB4"/>
    <w:rsid w:val="1111783F"/>
    <w:rsid w:val="17F34ACD"/>
    <w:rsid w:val="23F902FC"/>
    <w:rsid w:val="377D0DEB"/>
    <w:rsid w:val="3EE8355F"/>
    <w:rsid w:val="407E6027"/>
    <w:rsid w:val="42D4309F"/>
    <w:rsid w:val="44F87A23"/>
    <w:rsid w:val="45740942"/>
    <w:rsid w:val="459F2EF5"/>
    <w:rsid w:val="4D57311A"/>
    <w:rsid w:val="506E34B3"/>
    <w:rsid w:val="523368DE"/>
    <w:rsid w:val="551408A9"/>
    <w:rsid w:val="55631E7D"/>
    <w:rsid w:val="5F281D9C"/>
    <w:rsid w:val="65300C58"/>
    <w:rsid w:val="6E7B6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ind w:firstLine="560"/>
    </w:pPr>
    <w:rPr>
      <w:rFonts w:eastAsia="方正仿宋_GBK"/>
      <w:color w:val="000000"/>
      <w:sz w:val="28"/>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line="500" w:lineRule="exact"/>
      <w:ind w:firstLine="560"/>
    </w:pPr>
    <w:rPr>
      <w:rFonts w:eastAsia="方正仿宋_GBK"/>
      <w:sz w:val="28"/>
    </w:rPr>
  </w:style>
  <w:style w:type="paragraph" w:customStyle="1" w:styleId="18">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单元格样式23"/>
    <w:basedOn w:val="1"/>
    <w:qFormat/>
    <w:uiPriority w:val="0"/>
    <w:pPr>
      <w:jc w:val="right"/>
    </w:pPr>
    <w:rPr>
      <w:rFonts w:ascii="方正书宋_GBK" w:hAnsi="方正书宋_GBK" w:eastAsia="方正书宋_GBK" w:cs="方正书宋_GBK"/>
    </w:rPr>
  </w:style>
  <w:style w:type="paragraph" w:customStyle="1" w:styleId="22">
    <w:name w:val="插入文本样式-插入部门职责文件"/>
    <w:basedOn w:val="1"/>
    <w:autoRedefine/>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2024-03-07T14:20:08Z</dcterms:created>
  <dcterms:modified xsi:type="dcterms:W3CDTF">2024-03-07T06:20:07Z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2024-03-07T14:20:08Z</dcterms:created>
  <dcterms:modified xsi:type="dcterms:W3CDTF">2024-03-07T06:20:08Z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2024-03-07T14:20:08Z</dcterms:created>
  <dcterms:modified xsi:type="dcterms:W3CDTF">2024-03-07T06:20:08Z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2024-03-07T14:20:06Z</dcterms:created>
  <dcterms:modified xsi:type="dcterms:W3CDTF">2024-03-07T06:20:06Z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2024-03-07T14:20:02Z</dcterms:created>
  <dcterms:modified xsi:type="dcterms:W3CDTF">2024-03-07T06:20:02Z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2024-03-07T14:20:08Z</dcterms:created>
  <dcterms:modified xsi:type="dcterms:W3CDTF">2024-03-07T06:20:08Z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A4FA7F83-D2EC-428C-A968-01DA134D533D}">
  <ds:schemaRefs/>
</ds:datastoreItem>
</file>

<file path=customXml/itemProps2.xml><?xml version="1.0" encoding="utf-8"?>
<ds:datastoreItem xmlns:ds="http://schemas.openxmlformats.org/officeDocument/2006/customXml" ds:itemID="{8E8149DE-AFF4-4796-AAE3-1118B9A8C7E6}">
  <ds:schemaRefs/>
</ds:datastoreItem>
</file>

<file path=customXml/itemProps3.xml><?xml version="1.0" encoding="utf-8"?>
<ds:datastoreItem xmlns:ds="http://schemas.openxmlformats.org/officeDocument/2006/customXml" ds:itemID="{6423F133-4B35-43A2-80DB-F696460F6AF4}">
  <ds:schemaRefs/>
</ds:datastoreItem>
</file>

<file path=customXml/itemProps4.xml><?xml version="1.0" encoding="utf-8"?>
<ds:datastoreItem xmlns:ds="http://schemas.openxmlformats.org/officeDocument/2006/customXml" ds:itemID="{B1CAC712-B9A4-4DAC-A1E7-F7AC9C334E9C}">
  <ds:schemaRefs/>
</ds:datastoreItem>
</file>

<file path=customXml/itemProps5.xml><?xml version="1.0" encoding="utf-8"?>
<ds:datastoreItem xmlns:ds="http://schemas.openxmlformats.org/officeDocument/2006/customXml" ds:itemID="{7DE2D028-A787-425F-B95E-E1FEA815D4CF}">
  <ds:schemaRefs/>
</ds:datastoreItem>
</file>

<file path=customXml/itemProps6.xml><?xml version="1.0" encoding="utf-8"?>
<ds:datastoreItem xmlns:ds="http://schemas.openxmlformats.org/officeDocument/2006/customXml" ds:itemID="{73EF0053-4776-415C-8DE1-1ADEEBDC0EE5}">
  <ds:schemaRefs/>
</ds:datastoreItem>
</file>

<file path=customXml/itemProps7.xml><?xml version="1.0" encoding="utf-8"?>
<ds:datastoreItem xmlns:ds="http://schemas.openxmlformats.org/officeDocument/2006/customXml" ds:itemID="{EF872ACA-881B-43C7-911E-037A05D6AB8C}">
  <ds:schemaRefs/>
</ds:datastoreItem>
</file>

<file path=customXml/itemProps8.xml><?xml version="1.0" encoding="utf-8"?>
<ds:datastoreItem xmlns:ds="http://schemas.openxmlformats.org/officeDocument/2006/customXml" ds:itemID="{FDF6EE32-BCED-4DA4-9B3C-8BF2397A6FAD}">
  <ds:schemaRefs/>
</ds:datastoreItem>
</file>

<file path=customXml/itemProps9.xml><?xml version="1.0" encoding="utf-8"?>
<ds:datastoreItem xmlns:ds="http://schemas.openxmlformats.org/officeDocument/2006/customXml" ds:itemID="{60801784-3EE6-4E52-ACCF-CDDF58855466}">
  <ds:schemaRefs/>
</ds:datastoreItem>
</file>

<file path=customXml/itemProps10.xml><?xml version="1.0" encoding="utf-8"?>
<ds:datastoreItem xmlns:ds="http://schemas.openxmlformats.org/officeDocument/2006/customXml" ds:itemID="{71155259-CA56-4C04-B465-4BC345CE9362}">
  <ds:schemaRefs/>
</ds:datastoreItem>
</file>

<file path=customXml/itemProps11.xml><?xml version="1.0" encoding="utf-8"?>
<ds:datastoreItem xmlns:ds="http://schemas.openxmlformats.org/officeDocument/2006/customXml" ds:itemID="{ADC479DE-E1F6-461B-B191-C1A894348911}">
  <ds:schemaRefs/>
</ds:datastoreItem>
</file>

<file path=customXml/itemProps12.xml><?xml version="1.0" encoding="utf-8"?>
<ds:datastoreItem xmlns:ds="http://schemas.openxmlformats.org/officeDocument/2006/customXml" ds:itemID="{61B2D148-915D-4E96-A735-D58C7FA1190A}">
  <ds:schemaRefs/>
</ds:datastoreItem>
</file>

<file path=docProps/app.xml><?xml version="1.0" encoding="utf-8"?>
<Properties xmlns="http://schemas.openxmlformats.org/officeDocument/2006/extended-properties" xmlns:vt="http://schemas.openxmlformats.org/officeDocument/2006/docPropsVTypes">
  <Template>Normal</Template>
  <Pages>24</Pages>
  <Words>5802</Words>
  <Characters>7070</Characters>
  <Lines>64</Lines>
  <Paragraphs>18</Paragraphs>
  <TotalTime>1</TotalTime>
  <ScaleCrop>false</ScaleCrop>
  <LinksUpToDate>false</LinksUpToDate>
  <CharactersWithSpaces>7198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2024-03-07T14:20:00Z</dcterms:created>
  <dc:creator>Administrator</dc:creator>
  <cp:lastModifiedBy>Administrator</cp:lastModifiedBy>
  <dcterms:modified xsi:type="dcterms:W3CDTF">2025-02-20T02:10:15Z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6BA30DBDD3434093A3D482AD2BCF0687_12</vt:lpwstr>
  </property>
</Properties>
</file>