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cs="黑体"/>
          <w:b/>
          <w:color w:val="000000"/>
          <w:sz w:val="44"/>
        </w:rPr>
      </w:pPr>
      <w:r>
        <w:rPr>
          <w:rFonts w:hint="eastAsia" w:ascii="黑体" w:hAnsi="黑体" w:eastAsia="黑体" w:cs="黑体"/>
          <w:b/>
          <w:color w:val="000000"/>
          <w:sz w:val="44"/>
        </w:rPr>
        <w:t>涞源县人力资源和社会保障局</w:t>
      </w:r>
    </w:p>
    <w:p>
      <w:pPr>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4</w:t>
      </w:r>
      <w:r>
        <w:rPr>
          <w:rFonts w:ascii="黑体" w:hAnsi="黑体" w:eastAsia="黑体" w:cs="黑体"/>
          <w:b/>
          <w:color w:val="000000"/>
          <w:sz w:val="44"/>
        </w:rPr>
        <w:t>年</w:t>
      </w:r>
      <w:r>
        <w:rPr>
          <w:rFonts w:hint="eastAsia" w:ascii="黑体" w:hAnsi="黑体" w:eastAsia="黑体" w:cs="黑体"/>
          <w:b/>
          <w:color w:val="000000"/>
          <w:sz w:val="44"/>
        </w:rPr>
        <w:t>单位</w:t>
      </w:r>
      <w:r>
        <w:rPr>
          <w:rFonts w:ascii="黑体" w:hAnsi="黑体" w:eastAsia="黑体" w:cs="黑体"/>
          <w:b/>
          <w:color w:val="000000"/>
          <w:sz w:val="44"/>
        </w:rPr>
        <w:t>预算信息公开</w:t>
      </w:r>
    </w:p>
    <w:p>
      <w:pPr>
        <w:pStyle w:val="2"/>
        <w:tabs>
          <w:tab w:val="right" w:leader="dot" w:pos="14562"/>
        </w:tabs>
        <w:rPr>
          <w:rFonts w:hint="eastAsia" w:eastAsia="方正仿宋_GBK"/>
          <w:lang w:val="en-US" w:eastAsia="zh-CN"/>
        </w:rPr>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一、涞源县人力资源和社会保障局本级收支预算</w:t>
      </w:r>
      <w:r>
        <w:tab/>
      </w:r>
      <w:r>
        <w:rPr>
          <w:rFonts w:hint="eastAsia"/>
          <w:lang w:val="en-US" w:eastAsia="zh-CN"/>
        </w:rPr>
        <w:t>2</w:t>
      </w:r>
      <w:r>
        <w:fldChar w:fldCharType="end"/>
      </w:r>
    </w:p>
    <w:p>
      <w:pPr>
        <w:pStyle w:val="2"/>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t>二、涞源县城乡居民社会养老保险管理中心收支预算</w:t>
      </w:r>
      <w:r>
        <w:tab/>
      </w:r>
      <w:r>
        <w:rPr>
          <w:rFonts w:hint="eastAsia"/>
          <w:lang w:val="en-US" w:eastAsia="zh-CN"/>
        </w:rPr>
        <w:t>3</w:t>
      </w:r>
      <w:r>
        <w:fldChar w:fldCharType="end"/>
      </w:r>
      <w:r>
        <w:rPr>
          <w:rFonts w:hint="eastAsia"/>
          <w:lang w:val="en-US" w:eastAsia="zh-CN"/>
        </w:rPr>
        <w:t>7</w:t>
      </w:r>
    </w:p>
    <w:p>
      <w:pPr>
        <w:pStyle w:val="2"/>
        <w:tabs>
          <w:tab w:val="right" w:leader="dot" w:pos="14562"/>
        </w:tabs>
        <w:rPr>
          <w:rFonts w:hint="eastAsia" w:eastAsia="方正仿宋_GBK"/>
          <w:lang w:val="en-US" w:eastAsia="zh-CN"/>
        </w:rPr>
      </w:pPr>
      <w:r>
        <w:fldChar w:fldCharType="begin"/>
      </w:r>
      <w:r>
        <w:instrText xml:space="preserve"> HYPERLINK \l "_Toc_4_4_0000000021" </w:instrText>
      </w:r>
      <w:r>
        <w:fldChar w:fldCharType="separate"/>
      </w:r>
      <w:r>
        <w:t>三、涞源县创业指导中心收支预算</w:t>
      </w:r>
      <w:r>
        <w:tab/>
      </w:r>
      <w:r>
        <w:rPr>
          <w:rFonts w:hint="eastAsia"/>
          <w:lang w:val="en-US" w:eastAsia="zh-CN"/>
        </w:rPr>
        <w:t>5</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"_Toc_4_4_0000000022" </w:instrText>
      </w:r>
      <w:r>
        <w:fldChar w:fldCharType="separate"/>
      </w:r>
      <w:r>
        <w:t>四、涞源县劳动保障监察大队收支预算</w:t>
      </w:r>
      <w:r>
        <w:tab/>
      </w:r>
      <w:r>
        <w:rPr>
          <w:rFonts w:hint="eastAsia"/>
          <w:lang w:val="en-US" w:eastAsia="zh-CN"/>
        </w:rPr>
        <w:t>8</w:t>
      </w:r>
      <w:r>
        <w:fldChar w:fldCharType="end"/>
      </w:r>
      <w:r>
        <w:rPr>
          <w:rFonts w:hint="eastAsia"/>
          <w:lang w:val="en-US" w:eastAsia="zh-CN"/>
        </w:rPr>
        <w:t>4</w:t>
      </w:r>
    </w:p>
    <w:p>
      <w:pPr>
        <w:pStyle w:val="2"/>
        <w:tabs>
          <w:tab w:val="right" w:leader="dot" w:pos="14562"/>
        </w:tabs>
        <w:rPr>
          <w:rFonts w:hint="default" w:eastAsia="方正仿宋_GBK"/>
          <w:lang w:val="en-US" w:eastAsia="zh-CN"/>
        </w:rPr>
      </w:pPr>
      <w:r>
        <w:fldChar w:fldCharType="begin"/>
      </w:r>
      <w:r>
        <w:instrText xml:space="preserve"> HYPERLINK \l "_Toc_4_4_0000000023" </w:instrText>
      </w:r>
      <w:r>
        <w:fldChar w:fldCharType="separate"/>
      </w:r>
      <w:r>
        <w:t>五、涞源县国家职业技能鉴定所收支预算</w:t>
      </w:r>
      <w:r>
        <w:tab/>
      </w:r>
      <w:r>
        <w:rPr>
          <w:rFonts w:hint="eastAsia"/>
          <w:lang w:val="en-US" w:eastAsia="zh-CN"/>
        </w:rPr>
        <w:t>1</w:t>
      </w:r>
      <w:r>
        <w:fldChar w:fldCharType="end"/>
      </w:r>
      <w:r>
        <w:rPr>
          <w:rFonts w:hint="eastAsia"/>
          <w:lang w:val="en-US" w:eastAsia="zh-CN"/>
        </w:rPr>
        <w:t>02</w:t>
      </w:r>
    </w:p>
    <w:p>
      <w:r>
        <w:fldChar w:fldCharType="end"/>
      </w:r>
    </w:p>
    <w:p/>
    <w:p/>
    <w:p/>
    <w:p/>
    <w:p/>
    <w:p/>
    <w:p/>
    <w:p/>
    <w:p/>
    <w:p/>
    <w:p/>
    <w:p>
      <w:pPr>
        <w:jc w:val="center"/>
        <w:outlineLvl w:val="3"/>
        <w:rPr>
          <w:rFonts w:ascii="方正小标宋_GBK" w:hAnsi="方正小标宋_GBK" w:eastAsia="方正小标宋_GBK" w:cs="方正小标宋_GBK"/>
          <w:color w:val="000000"/>
          <w:sz w:val="44"/>
        </w:rPr>
      </w:pPr>
      <w:bookmarkStart w:id="0" w:name="_Toc_4_4_0000000019"/>
    </w:p>
    <w:p>
      <w:pPr>
        <w:jc w:val="center"/>
        <w:outlineLvl w:val="3"/>
        <w:rPr>
          <w:rFonts w:ascii="方正小标宋_GBK" w:hAnsi="方正小标宋_GBK" w:eastAsia="方正小标宋_GBK" w:cs="方正小标宋_GBK"/>
          <w:color w:val="000000"/>
          <w:sz w:val="44"/>
        </w:rPr>
      </w:pPr>
    </w:p>
    <w:p>
      <w:pPr>
        <w:jc w:val="center"/>
        <w:outlineLvl w:val="3"/>
      </w:pPr>
      <w:r>
        <w:rPr>
          <w:rFonts w:ascii="方正小标宋_GBK" w:hAnsi="方正小标宋_GBK" w:eastAsia="方正小标宋_GBK" w:cs="方正小标宋_GBK"/>
          <w:color w:val="000000"/>
          <w:sz w:val="44"/>
        </w:rPr>
        <w:t>一、涞源县人力资源和社会保障局本级收支预算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126"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rPr>
                <w:rFonts w:hint="eastAsia"/>
              </w:rPr>
              <w:t>503.12</w:t>
            </w:r>
          </w:p>
        </w:tc>
        <w:tc>
          <w:tcPr>
            <w:tcW w:w="4535" w:type="dxa"/>
            <w:vAlign w:val="center"/>
          </w:tcPr>
          <w:p>
            <w:pPr>
              <w:pStyle w:val="10"/>
            </w:pPr>
            <w:r>
              <w:t>一、一般公共服务支出</w:t>
            </w:r>
          </w:p>
        </w:tc>
        <w:tc>
          <w:tcPr>
            <w:tcW w:w="2126" w:type="dxa"/>
            <w:vAlign w:val="center"/>
          </w:tcPr>
          <w:p>
            <w:pPr>
              <w:pStyle w:val="11"/>
            </w:pPr>
            <w:r>
              <w:rPr>
                <w:rFonts w:hint="eastAsia"/>
              </w:rPr>
              <w:t>35.53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rPr>
                <w:rFonts w:hint="eastAsia"/>
              </w:rPr>
              <w:t>450.62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r>
              <w:rPr>
                <w:rFonts w:hint="eastAsia"/>
              </w:rPr>
              <w:t>16.97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rPr>
                <w:rFonts w:hint="eastAsia"/>
              </w:rPr>
              <w:t>503.12</w:t>
            </w:r>
          </w:p>
        </w:tc>
        <w:tc>
          <w:tcPr>
            <w:tcW w:w="4535" w:type="dxa"/>
            <w:vAlign w:val="center"/>
          </w:tcPr>
          <w:p>
            <w:pPr>
              <w:pStyle w:val="12"/>
            </w:pPr>
            <w:r>
              <w:t>本年支出合计</w:t>
            </w:r>
          </w:p>
        </w:tc>
        <w:tc>
          <w:tcPr>
            <w:tcW w:w="2126" w:type="dxa"/>
            <w:vAlign w:val="center"/>
          </w:tcPr>
          <w:p>
            <w:pPr>
              <w:pStyle w:val="13"/>
            </w:pPr>
            <w:r>
              <w:rPr>
                <w:rFonts w:hint="eastAsia"/>
              </w:rPr>
              <w:t>503.12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rPr>
                <w:rFonts w:hint="eastAsia"/>
              </w:rPr>
              <w:t>503.12</w:t>
            </w:r>
          </w:p>
        </w:tc>
        <w:tc>
          <w:tcPr>
            <w:tcW w:w="4535" w:type="dxa"/>
            <w:vAlign w:val="center"/>
          </w:tcPr>
          <w:p>
            <w:pPr>
              <w:pStyle w:val="12"/>
            </w:pPr>
            <w:r>
              <w:t>支出总计</w:t>
            </w:r>
          </w:p>
        </w:tc>
        <w:tc>
          <w:tcPr>
            <w:tcW w:w="2126" w:type="dxa"/>
            <w:vAlign w:val="center"/>
          </w:tcPr>
          <w:p>
            <w:pPr>
              <w:pStyle w:val="13"/>
            </w:pPr>
            <w:r>
              <w:rPr>
                <w:rFonts w:hint="eastAsia"/>
              </w:rPr>
              <w:t>503.12</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3402" w:type="dxa"/>
            <w:gridSpan w:val="3"/>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2"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top"/>
          </w:tcPr>
          <w:p>
            <w:pPr>
              <w:pStyle w:val="10"/>
            </w:pPr>
          </w:p>
        </w:tc>
        <w:tc>
          <w:tcPr>
            <w:tcW w:w="1559" w:type="dxa"/>
            <w:vAlign w:val="center"/>
          </w:tcPr>
          <w:p>
            <w:pPr>
              <w:pStyle w:val="12"/>
            </w:pPr>
            <w:r>
              <w:t>合计</w:t>
            </w:r>
          </w:p>
        </w:tc>
        <w:tc>
          <w:tcPr>
            <w:tcW w:w="1134" w:type="dxa"/>
            <w:vAlign w:val="center"/>
          </w:tcPr>
          <w:p>
            <w:pPr>
              <w:pStyle w:val="13"/>
            </w:pPr>
            <w:r>
              <w:rPr>
                <w:rFonts w:hint="eastAsia"/>
              </w:rPr>
              <w:t>503.12</w:t>
            </w:r>
          </w:p>
        </w:tc>
        <w:tc>
          <w:tcPr>
            <w:tcW w:w="1134" w:type="dxa"/>
            <w:vAlign w:val="center"/>
          </w:tcPr>
          <w:p>
            <w:pPr>
              <w:pStyle w:val="13"/>
              <w:rPr>
                <w:rFonts w:hint="eastAsia"/>
              </w:rPr>
            </w:pPr>
            <w:r>
              <w:rPr>
                <w:rFonts w:hint="eastAsia"/>
              </w:rPr>
              <w:t>503.12</w:t>
            </w:r>
          </w:p>
        </w:tc>
        <w:tc>
          <w:tcPr>
            <w:tcW w:w="1134" w:type="dxa"/>
            <w:vAlign w:val="center"/>
          </w:tcPr>
          <w:p>
            <w:pPr>
              <w:pStyle w:val="13"/>
              <w:rPr>
                <w:rFonts w:hint="eastAsia"/>
              </w:rPr>
            </w:pPr>
            <w:r>
              <w:rPr>
                <w:rFonts w:hint="eastAsia"/>
              </w:rPr>
              <w:t>503.12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val="en-US" w:eastAsia="zh-CN"/>
              </w:rPr>
            </w:pPr>
            <w:r>
              <w:rPr>
                <w:rFonts w:hint="eastAsia"/>
                <w:lang w:val="en-US" w:eastAsia="zh-CN"/>
              </w:rPr>
              <w:t>2</w:t>
            </w:r>
          </w:p>
        </w:tc>
        <w:tc>
          <w:tcPr>
            <w:tcW w:w="992" w:type="dxa"/>
            <w:vAlign w:val="top"/>
          </w:tcPr>
          <w:p>
            <w:pPr>
              <w:pStyle w:val="10"/>
            </w:pPr>
            <w:r>
              <w:rPr>
                <w:rFonts w:hint="default"/>
                <w:lang w:val="en-US" w:eastAsia="zh-CN"/>
              </w:rPr>
              <w:t>201</w:t>
            </w:r>
          </w:p>
        </w:tc>
        <w:tc>
          <w:tcPr>
            <w:tcW w:w="1559" w:type="dxa"/>
            <w:vAlign w:val="center"/>
          </w:tcPr>
          <w:p>
            <w:pPr>
              <w:pStyle w:val="12"/>
            </w:pPr>
            <w:r>
              <w:rPr>
                <w:rFonts w:hint="eastAsia" w:ascii="Calibri" w:hAnsi="Calibri" w:eastAsia="宋体" w:cs="Calibri"/>
                <w:b w:val="0"/>
                <w:i w:val="0"/>
                <w:iCs w:val="0"/>
                <w:color w:val="000000"/>
                <w:kern w:val="0"/>
                <w:sz w:val="22"/>
                <w:szCs w:val="22"/>
                <w:u w:val="none"/>
                <w:lang w:val="en-US" w:eastAsia="zh-CN" w:bidi="ar"/>
              </w:rPr>
              <w:t>一般公共服务支出</w:t>
            </w:r>
          </w:p>
        </w:tc>
        <w:tc>
          <w:tcPr>
            <w:tcW w:w="1134" w:type="dxa"/>
            <w:vAlign w:val="center"/>
          </w:tcPr>
          <w:p>
            <w:pPr>
              <w:pStyle w:val="11"/>
              <w:rPr>
                <w:rFonts w:hint="eastAsia"/>
              </w:rPr>
            </w:pPr>
            <w:r>
              <w:rPr>
                <w:rFonts w:hint="eastAsia"/>
              </w:rPr>
              <w:t>35.53</w:t>
            </w:r>
          </w:p>
        </w:tc>
        <w:tc>
          <w:tcPr>
            <w:tcW w:w="1134" w:type="dxa"/>
            <w:vAlign w:val="center"/>
          </w:tcPr>
          <w:p>
            <w:pPr>
              <w:pStyle w:val="11"/>
              <w:rPr>
                <w:rFonts w:hint="eastAsia"/>
              </w:rPr>
            </w:pPr>
            <w:r>
              <w:rPr>
                <w:rFonts w:hint="eastAsia"/>
              </w:rPr>
              <w:t>35.53</w:t>
            </w:r>
          </w:p>
        </w:tc>
        <w:tc>
          <w:tcPr>
            <w:tcW w:w="1134" w:type="dxa"/>
            <w:vAlign w:val="center"/>
          </w:tcPr>
          <w:p>
            <w:pPr>
              <w:pStyle w:val="11"/>
              <w:rPr>
                <w:rFonts w:hint="eastAsia"/>
              </w:rPr>
            </w:pPr>
            <w:r>
              <w:rPr>
                <w:rFonts w:hint="eastAsia"/>
              </w:rPr>
              <w:t>35.53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val="en-US" w:eastAsia="zh-CN"/>
              </w:rPr>
            </w:pPr>
            <w:r>
              <w:rPr>
                <w:rFonts w:hint="eastAsia"/>
                <w:lang w:val="en-US" w:eastAsia="zh-CN"/>
              </w:rPr>
              <w:t>3</w:t>
            </w:r>
          </w:p>
        </w:tc>
        <w:tc>
          <w:tcPr>
            <w:tcW w:w="992" w:type="dxa"/>
            <w:vAlign w:val="top"/>
          </w:tcPr>
          <w:p>
            <w:pPr>
              <w:pStyle w:val="10"/>
            </w:pPr>
            <w:r>
              <w:rPr>
                <w:rFonts w:hint="default"/>
                <w:lang w:val="en-US" w:eastAsia="zh-CN"/>
              </w:rPr>
              <w:t>20103</w:t>
            </w:r>
          </w:p>
        </w:tc>
        <w:tc>
          <w:tcPr>
            <w:tcW w:w="155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政府办公厅（室）及相关机构事务</w:t>
            </w:r>
          </w:p>
        </w:tc>
        <w:tc>
          <w:tcPr>
            <w:tcW w:w="1134" w:type="dxa"/>
            <w:vAlign w:val="center"/>
          </w:tcPr>
          <w:p>
            <w:pPr>
              <w:pStyle w:val="11"/>
              <w:rPr>
                <w:rFonts w:hint="eastAsia"/>
              </w:rPr>
            </w:pPr>
            <w:r>
              <w:rPr>
                <w:rFonts w:hint="eastAsia"/>
              </w:rPr>
              <w:t>35.53</w:t>
            </w:r>
          </w:p>
        </w:tc>
        <w:tc>
          <w:tcPr>
            <w:tcW w:w="1134" w:type="dxa"/>
            <w:vAlign w:val="center"/>
          </w:tcPr>
          <w:p>
            <w:pPr>
              <w:pStyle w:val="11"/>
              <w:rPr>
                <w:rFonts w:hint="eastAsia"/>
              </w:rPr>
            </w:pPr>
            <w:r>
              <w:rPr>
                <w:rFonts w:hint="eastAsia"/>
              </w:rPr>
              <w:t>35.53</w:t>
            </w:r>
          </w:p>
        </w:tc>
        <w:tc>
          <w:tcPr>
            <w:tcW w:w="1134" w:type="dxa"/>
            <w:vAlign w:val="center"/>
          </w:tcPr>
          <w:p>
            <w:pPr>
              <w:pStyle w:val="11"/>
              <w:rPr>
                <w:rFonts w:hint="eastAsia"/>
              </w:rPr>
            </w:pPr>
            <w:r>
              <w:rPr>
                <w:rFonts w:hint="eastAsia"/>
              </w:rPr>
              <w:t>35.53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val="en-US" w:eastAsia="zh-CN"/>
              </w:rPr>
            </w:pPr>
            <w:r>
              <w:rPr>
                <w:rFonts w:hint="eastAsia"/>
                <w:lang w:val="en-US" w:eastAsia="zh-CN"/>
              </w:rPr>
              <w:t>4</w:t>
            </w:r>
          </w:p>
        </w:tc>
        <w:tc>
          <w:tcPr>
            <w:tcW w:w="992" w:type="dxa"/>
            <w:vAlign w:val="top"/>
          </w:tcPr>
          <w:p>
            <w:pPr>
              <w:pStyle w:val="10"/>
            </w:pPr>
            <w:r>
              <w:rPr>
                <w:rFonts w:hint="default"/>
                <w:lang w:val="en-US" w:eastAsia="zh-CN"/>
              </w:rPr>
              <w:t>2010301</w:t>
            </w:r>
          </w:p>
        </w:tc>
        <w:tc>
          <w:tcPr>
            <w:tcW w:w="1559" w:type="dxa"/>
            <w:vAlign w:val="top"/>
          </w:tcPr>
          <w:p>
            <w:pPr>
              <w:keepNext w:val="0"/>
              <w:keepLines w:val="0"/>
              <w:widowControl/>
              <w:suppressLineNumbers w:val="0"/>
              <w:jc w:val="left"/>
              <w:textAlignment w:val="top"/>
            </w:pPr>
            <w:r>
              <w:rPr>
                <w:rFonts w:hint="default" w:ascii="Calibri" w:hAnsi="Calibri" w:eastAsia="宋体" w:cs="Calibri"/>
                <w:i w:val="0"/>
                <w:iCs w:val="0"/>
                <w:color w:val="000000"/>
                <w:kern w:val="0"/>
                <w:sz w:val="22"/>
                <w:szCs w:val="22"/>
                <w:u w:val="none"/>
                <w:lang w:val="en-US" w:eastAsia="zh-CN" w:bidi="ar"/>
              </w:rPr>
              <w:t>行政运行</w:t>
            </w:r>
          </w:p>
        </w:tc>
        <w:tc>
          <w:tcPr>
            <w:tcW w:w="1134" w:type="dxa"/>
            <w:vAlign w:val="center"/>
          </w:tcPr>
          <w:p>
            <w:pPr>
              <w:pStyle w:val="11"/>
              <w:rPr>
                <w:rFonts w:hint="eastAsia"/>
              </w:rPr>
            </w:pPr>
            <w:r>
              <w:rPr>
                <w:rFonts w:hint="eastAsia"/>
              </w:rPr>
              <w:t>35.53</w:t>
            </w:r>
          </w:p>
        </w:tc>
        <w:tc>
          <w:tcPr>
            <w:tcW w:w="1134" w:type="dxa"/>
            <w:vAlign w:val="center"/>
          </w:tcPr>
          <w:p>
            <w:pPr>
              <w:pStyle w:val="11"/>
              <w:rPr>
                <w:rFonts w:hint="eastAsia"/>
              </w:rPr>
            </w:pPr>
            <w:r>
              <w:rPr>
                <w:rFonts w:hint="eastAsia"/>
              </w:rPr>
              <w:t>35.53</w:t>
            </w:r>
          </w:p>
        </w:tc>
        <w:tc>
          <w:tcPr>
            <w:tcW w:w="1134" w:type="dxa"/>
            <w:vAlign w:val="center"/>
          </w:tcPr>
          <w:p>
            <w:pPr>
              <w:pStyle w:val="11"/>
              <w:rPr>
                <w:rFonts w:hint="eastAsia"/>
              </w:rPr>
            </w:pPr>
            <w:r>
              <w:rPr>
                <w:rFonts w:hint="eastAsia"/>
              </w:rPr>
              <w:t>35.53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rPr>
                <w:rFonts w:hint="eastAsia"/>
                <w:lang w:val="en-US" w:eastAsia="zh-CN"/>
              </w:rPr>
              <w:t>5</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rPr>
                <w:rFonts w:hint="eastAsia"/>
              </w:rPr>
              <w:t>450.62</w:t>
            </w:r>
          </w:p>
        </w:tc>
        <w:tc>
          <w:tcPr>
            <w:tcW w:w="1134" w:type="dxa"/>
            <w:vAlign w:val="center"/>
          </w:tcPr>
          <w:p>
            <w:pPr>
              <w:pStyle w:val="11"/>
              <w:rPr>
                <w:rFonts w:hint="eastAsia"/>
              </w:rPr>
            </w:pPr>
            <w:r>
              <w:rPr>
                <w:rFonts w:hint="eastAsia"/>
              </w:rPr>
              <w:t>450.62</w:t>
            </w:r>
          </w:p>
        </w:tc>
        <w:tc>
          <w:tcPr>
            <w:tcW w:w="1134" w:type="dxa"/>
            <w:vAlign w:val="center"/>
          </w:tcPr>
          <w:p>
            <w:pPr>
              <w:pStyle w:val="11"/>
              <w:rPr>
                <w:rFonts w:hint="eastAsia"/>
              </w:rPr>
            </w:pPr>
            <w:r>
              <w:rPr>
                <w:rFonts w:hint="eastAsia"/>
              </w:rPr>
              <w:t>450.62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rPr>
                <w:rFonts w:hint="eastAsia"/>
                <w:lang w:val="en-US" w:eastAsia="zh-CN"/>
              </w:rPr>
              <w:t>6</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rPr>
                <w:rFonts w:hint="eastAsia"/>
              </w:rPr>
            </w:pPr>
            <w:r>
              <w:rPr>
                <w:rFonts w:hint="eastAsia"/>
              </w:rPr>
              <w:t>388.42</w:t>
            </w:r>
          </w:p>
        </w:tc>
        <w:tc>
          <w:tcPr>
            <w:tcW w:w="1134" w:type="dxa"/>
            <w:vAlign w:val="center"/>
          </w:tcPr>
          <w:p>
            <w:pPr>
              <w:pStyle w:val="11"/>
              <w:rPr>
                <w:rFonts w:hint="eastAsia"/>
              </w:rPr>
            </w:pPr>
            <w:r>
              <w:rPr>
                <w:rFonts w:hint="eastAsia"/>
              </w:rPr>
              <w:t>388.42</w:t>
            </w:r>
          </w:p>
        </w:tc>
        <w:tc>
          <w:tcPr>
            <w:tcW w:w="1134" w:type="dxa"/>
            <w:vAlign w:val="center"/>
          </w:tcPr>
          <w:p>
            <w:pPr>
              <w:pStyle w:val="11"/>
              <w:rPr>
                <w:rFonts w:hint="eastAsia"/>
              </w:rPr>
            </w:pPr>
            <w:r>
              <w:rPr>
                <w:rFonts w:hint="eastAsia"/>
              </w:rPr>
              <w:t>388.42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rPr>
                <w:rFonts w:hint="eastAsia"/>
                <w:lang w:val="en-US" w:eastAsia="zh-CN"/>
              </w:rPr>
              <w:t>7</w:t>
            </w:r>
          </w:p>
        </w:tc>
        <w:tc>
          <w:tcPr>
            <w:tcW w:w="992" w:type="dxa"/>
            <w:vAlign w:val="center"/>
          </w:tcPr>
          <w:p>
            <w:pPr>
              <w:pStyle w:val="10"/>
            </w:pPr>
            <w:r>
              <w:t>2080101</w:t>
            </w:r>
          </w:p>
        </w:tc>
        <w:tc>
          <w:tcPr>
            <w:tcW w:w="1559" w:type="dxa"/>
            <w:vAlign w:val="center"/>
          </w:tcPr>
          <w:p>
            <w:pPr>
              <w:pStyle w:val="10"/>
            </w:pPr>
            <w:r>
              <w:t>行政运行</w:t>
            </w:r>
          </w:p>
        </w:tc>
        <w:tc>
          <w:tcPr>
            <w:tcW w:w="1134" w:type="dxa"/>
            <w:vAlign w:val="center"/>
          </w:tcPr>
          <w:p>
            <w:pPr>
              <w:pStyle w:val="11"/>
              <w:rPr>
                <w:rFonts w:hint="eastAsia"/>
              </w:rPr>
            </w:pPr>
            <w:r>
              <w:rPr>
                <w:rFonts w:hint="eastAsia"/>
              </w:rPr>
              <w:t>368.43</w:t>
            </w:r>
          </w:p>
        </w:tc>
        <w:tc>
          <w:tcPr>
            <w:tcW w:w="1134" w:type="dxa"/>
            <w:vAlign w:val="center"/>
          </w:tcPr>
          <w:p>
            <w:pPr>
              <w:pStyle w:val="11"/>
              <w:rPr>
                <w:rFonts w:hint="eastAsia"/>
              </w:rPr>
            </w:pPr>
            <w:r>
              <w:rPr>
                <w:rFonts w:hint="eastAsia"/>
              </w:rPr>
              <w:t>368.43</w:t>
            </w:r>
          </w:p>
        </w:tc>
        <w:tc>
          <w:tcPr>
            <w:tcW w:w="1134" w:type="dxa"/>
            <w:vAlign w:val="center"/>
          </w:tcPr>
          <w:p>
            <w:pPr>
              <w:pStyle w:val="11"/>
              <w:rPr>
                <w:rFonts w:hint="eastAsia"/>
              </w:rPr>
            </w:pPr>
            <w:r>
              <w:rPr>
                <w:rFonts w:hint="eastAsia"/>
              </w:rPr>
              <w:t>368.43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rPr>
                <w:rFonts w:hint="eastAsia"/>
                <w:lang w:val="en-US" w:eastAsia="zh-CN"/>
              </w:rPr>
              <w:t>8</w:t>
            </w:r>
          </w:p>
        </w:tc>
        <w:tc>
          <w:tcPr>
            <w:tcW w:w="992" w:type="dxa"/>
            <w:vAlign w:val="center"/>
          </w:tcPr>
          <w:p>
            <w:pPr>
              <w:pStyle w:val="10"/>
            </w:pPr>
            <w:r>
              <w:t>2080102</w:t>
            </w:r>
          </w:p>
        </w:tc>
        <w:tc>
          <w:tcPr>
            <w:tcW w:w="1559" w:type="dxa"/>
            <w:vAlign w:val="center"/>
          </w:tcPr>
          <w:p>
            <w:pPr>
              <w:pStyle w:val="10"/>
            </w:pPr>
            <w:r>
              <w:t>一般行政管理事务</w:t>
            </w:r>
          </w:p>
        </w:tc>
        <w:tc>
          <w:tcPr>
            <w:tcW w:w="1134" w:type="dxa"/>
            <w:vAlign w:val="center"/>
          </w:tcPr>
          <w:p>
            <w:pPr>
              <w:pStyle w:val="11"/>
            </w:pPr>
            <w:r>
              <w:rPr>
                <w:rFonts w:hint="eastAsia"/>
              </w:rPr>
              <w:t>15.99</w:t>
            </w:r>
          </w:p>
        </w:tc>
        <w:tc>
          <w:tcPr>
            <w:tcW w:w="1134" w:type="dxa"/>
            <w:vAlign w:val="center"/>
          </w:tcPr>
          <w:p>
            <w:pPr>
              <w:pStyle w:val="11"/>
            </w:pPr>
            <w:r>
              <w:rPr>
                <w:rFonts w:hint="eastAsia"/>
              </w:rPr>
              <w:t>15.99</w:t>
            </w:r>
          </w:p>
        </w:tc>
        <w:tc>
          <w:tcPr>
            <w:tcW w:w="1134" w:type="dxa"/>
            <w:vAlign w:val="center"/>
          </w:tcPr>
          <w:p>
            <w:pPr>
              <w:pStyle w:val="11"/>
            </w:pPr>
            <w:r>
              <w:rPr>
                <w:rFonts w:hint="eastAsia"/>
              </w:rPr>
              <w:t>15.99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rPr>
                <w:rFonts w:hint="eastAsia"/>
                <w:lang w:val="en-US" w:eastAsia="zh-CN"/>
              </w:rPr>
              <w:t>9</w:t>
            </w:r>
          </w:p>
        </w:tc>
        <w:tc>
          <w:tcPr>
            <w:tcW w:w="992" w:type="dxa"/>
            <w:vAlign w:val="center"/>
          </w:tcPr>
          <w:p>
            <w:pPr>
              <w:pStyle w:val="10"/>
            </w:pPr>
            <w:r>
              <w:t>2080111</w:t>
            </w:r>
          </w:p>
        </w:tc>
        <w:tc>
          <w:tcPr>
            <w:tcW w:w="1559" w:type="dxa"/>
            <w:vAlign w:val="center"/>
          </w:tcPr>
          <w:p>
            <w:pPr>
              <w:pStyle w:val="10"/>
            </w:pPr>
            <w:r>
              <w:t>公共就业服务和职业技能鉴定机构</w:t>
            </w:r>
          </w:p>
        </w:tc>
        <w:tc>
          <w:tcPr>
            <w:tcW w:w="1134" w:type="dxa"/>
            <w:vAlign w:val="center"/>
          </w:tcPr>
          <w:p>
            <w:pPr>
              <w:pStyle w:val="11"/>
              <w:rPr>
                <w:rFonts w:hint="eastAsia" w:eastAsia="方正书宋_GBK"/>
                <w:lang w:eastAsia="zh-CN"/>
              </w:rPr>
            </w:pPr>
            <w:r>
              <w:rPr>
                <w:rFonts w:hint="eastAsia"/>
                <w:lang w:val="en-US" w:eastAsia="zh-CN"/>
              </w:rPr>
              <w:t>1</w:t>
            </w:r>
          </w:p>
        </w:tc>
        <w:tc>
          <w:tcPr>
            <w:tcW w:w="1134" w:type="dxa"/>
            <w:vAlign w:val="center"/>
          </w:tcPr>
          <w:p>
            <w:pPr>
              <w:pStyle w:val="11"/>
              <w:rPr>
                <w:rFonts w:hint="eastAsia" w:eastAsia="方正书宋_GBK"/>
                <w:lang w:eastAsia="zh-CN"/>
              </w:rPr>
            </w:pPr>
            <w:r>
              <w:rPr>
                <w:rFonts w:hint="eastAsia"/>
                <w:lang w:val="en-US" w:eastAsia="zh-CN"/>
              </w:rPr>
              <w:t>1</w:t>
            </w:r>
          </w:p>
        </w:tc>
        <w:tc>
          <w:tcPr>
            <w:tcW w:w="1134" w:type="dxa"/>
            <w:vAlign w:val="center"/>
          </w:tcPr>
          <w:p>
            <w:pPr>
              <w:pStyle w:val="11"/>
              <w:rPr>
                <w:rFonts w:hint="eastAsia" w:eastAsia="方正书宋_GBK"/>
                <w:lang w:val="en-US" w:eastAsia="zh-CN"/>
              </w:rPr>
            </w:pPr>
            <w:r>
              <w:rPr>
                <w:rFonts w:hint="eastAsia"/>
                <w:lang w:val="en-US" w:eastAsia="zh-CN"/>
              </w:rPr>
              <w:t>1</w:t>
            </w:r>
          </w:p>
        </w:tc>
        <w:tc>
          <w:tcPr>
            <w:tcW w:w="1134" w:type="dxa"/>
            <w:vAlign w:val="center"/>
          </w:tcPr>
          <w:p>
            <w:pPr>
              <w:pStyle w:val="11"/>
              <w:rPr>
                <w:rFonts w:hint="default"/>
                <w:lang w:val="en-US"/>
              </w:rPr>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default" w:eastAsia="方正书宋_GBK"/>
                <w:lang w:val="en-US" w:eastAsia="zh-CN"/>
              </w:rPr>
            </w:pPr>
            <w:r>
              <w:rPr>
                <w:rFonts w:hint="eastAsia"/>
                <w:lang w:val="en-US" w:eastAsia="zh-CN"/>
              </w:rPr>
              <w:t>10</w:t>
            </w:r>
          </w:p>
        </w:tc>
        <w:tc>
          <w:tcPr>
            <w:tcW w:w="992" w:type="dxa"/>
            <w:vAlign w:val="center"/>
          </w:tcPr>
          <w:p>
            <w:pPr>
              <w:pStyle w:val="10"/>
            </w:pPr>
            <w:r>
              <w:t>2080112</w:t>
            </w:r>
          </w:p>
        </w:tc>
        <w:tc>
          <w:tcPr>
            <w:tcW w:w="1559" w:type="dxa"/>
            <w:vAlign w:val="center"/>
          </w:tcPr>
          <w:p>
            <w:pPr>
              <w:pStyle w:val="10"/>
            </w:pPr>
            <w:r>
              <w:t>劳动人事争议调解仲裁</w:t>
            </w:r>
          </w:p>
        </w:tc>
        <w:tc>
          <w:tcPr>
            <w:tcW w:w="1134" w:type="dxa"/>
            <w:vAlign w:val="center"/>
          </w:tcPr>
          <w:p>
            <w:pPr>
              <w:pStyle w:val="11"/>
              <w:rPr>
                <w:rFonts w:hint="eastAsia" w:eastAsia="方正书宋_GBK"/>
                <w:lang w:eastAsia="zh-CN"/>
              </w:rPr>
            </w:pPr>
            <w:r>
              <w:rPr>
                <w:rFonts w:hint="eastAsia"/>
                <w:lang w:val="en-US" w:eastAsia="zh-CN"/>
              </w:rPr>
              <w:t>3</w:t>
            </w:r>
          </w:p>
        </w:tc>
        <w:tc>
          <w:tcPr>
            <w:tcW w:w="1134" w:type="dxa"/>
            <w:vAlign w:val="center"/>
          </w:tcPr>
          <w:p>
            <w:pPr>
              <w:pStyle w:val="11"/>
              <w:rPr>
                <w:rFonts w:hint="eastAsia" w:eastAsia="方正书宋_GBK"/>
                <w:lang w:eastAsia="zh-CN"/>
              </w:rPr>
            </w:pPr>
            <w:r>
              <w:rPr>
                <w:rFonts w:hint="eastAsia"/>
                <w:lang w:val="en-US" w:eastAsia="zh-CN"/>
              </w:rPr>
              <w:t>3</w:t>
            </w:r>
          </w:p>
        </w:tc>
        <w:tc>
          <w:tcPr>
            <w:tcW w:w="1134" w:type="dxa"/>
            <w:vAlign w:val="center"/>
          </w:tcPr>
          <w:p>
            <w:pPr>
              <w:pStyle w:val="11"/>
              <w:rPr>
                <w:rFonts w:hint="eastAsia" w:eastAsia="方正书宋_GBK"/>
                <w:lang w:eastAsia="zh-CN"/>
              </w:rPr>
            </w:pPr>
            <w:r>
              <w:rPr>
                <w:rFonts w:hint="eastAsia"/>
                <w:lang w:val="en-US" w:eastAsia="zh-CN"/>
              </w:rPr>
              <w:t>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default"/>
                <w:lang w:val="en-US"/>
              </w:rPr>
            </w:pPr>
            <w:r>
              <w:rPr>
                <w:rFonts w:hint="eastAsia"/>
                <w:lang w:val="en-US" w:eastAsia="zh-CN"/>
              </w:rPr>
              <w:t>11</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rPr>
                <w:rFonts w:hint="eastAsia"/>
              </w:rPr>
              <w:t>62.20</w:t>
            </w:r>
          </w:p>
        </w:tc>
        <w:tc>
          <w:tcPr>
            <w:tcW w:w="1134" w:type="dxa"/>
            <w:vAlign w:val="center"/>
          </w:tcPr>
          <w:p>
            <w:pPr>
              <w:pStyle w:val="11"/>
            </w:pPr>
            <w:r>
              <w:rPr>
                <w:rFonts w:hint="eastAsia"/>
              </w:rPr>
              <w:t>62.20</w:t>
            </w:r>
          </w:p>
        </w:tc>
        <w:tc>
          <w:tcPr>
            <w:tcW w:w="1134" w:type="dxa"/>
            <w:vAlign w:val="center"/>
          </w:tcPr>
          <w:p>
            <w:pPr>
              <w:pStyle w:val="11"/>
            </w:pPr>
            <w:r>
              <w:rPr>
                <w:rFonts w:hint="eastAsia"/>
              </w:rPr>
              <w:t>62.20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default" w:eastAsia="方正书宋_GBK"/>
                <w:lang w:val="en-US" w:eastAsia="zh-CN"/>
              </w:rPr>
            </w:pPr>
            <w:r>
              <w:rPr>
                <w:rFonts w:hint="eastAsia"/>
                <w:lang w:val="en-US" w:eastAsia="zh-CN"/>
              </w:rPr>
              <w:t>12</w:t>
            </w:r>
          </w:p>
        </w:tc>
        <w:tc>
          <w:tcPr>
            <w:tcW w:w="992" w:type="dxa"/>
            <w:vAlign w:val="center"/>
          </w:tcPr>
          <w:p>
            <w:pPr>
              <w:pStyle w:val="10"/>
            </w:pPr>
            <w:r>
              <w:t>2080501</w:t>
            </w:r>
          </w:p>
        </w:tc>
        <w:tc>
          <w:tcPr>
            <w:tcW w:w="1559" w:type="dxa"/>
            <w:vAlign w:val="center"/>
          </w:tcPr>
          <w:p>
            <w:pPr>
              <w:pStyle w:val="10"/>
            </w:pPr>
            <w:r>
              <w:t>行政单位离退休</w:t>
            </w:r>
          </w:p>
        </w:tc>
        <w:tc>
          <w:tcPr>
            <w:tcW w:w="1134" w:type="dxa"/>
            <w:vAlign w:val="center"/>
          </w:tcPr>
          <w:p>
            <w:pPr>
              <w:pStyle w:val="11"/>
            </w:pPr>
            <w:r>
              <w:rPr>
                <w:rFonts w:hint="eastAsia"/>
              </w:rPr>
              <w:t>11.29</w:t>
            </w:r>
          </w:p>
        </w:tc>
        <w:tc>
          <w:tcPr>
            <w:tcW w:w="1134" w:type="dxa"/>
            <w:vAlign w:val="center"/>
          </w:tcPr>
          <w:p>
            <w:pPr>
              <w:pStyle w:val="11"/>
            </w:pPr>
            <w:r>
              <w:rPr>
                <w:rFonts w:hint="eastAsia"/>
              </w:rPr>
              <w:t>11.29</w:t>
            </w:r>
          </w:p>
        </w:tc>
        <w:tc>
          <w:tcPr>
            <w:tcW w:w="1134" w:type="dxa"/>
            <w:vAlign w:val="center"/>
          </w:tcPr>
          <w:p>
            <w:pPr>
              <w:pStyle w:val="11"/>
            </w:pPr>
            <w:r>
              <w:rPr>
                <w:rFonts w:hint="eastAsia"/>
              </w:rPr>
              <w:t>11.29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default" w:eastAsia="方正书宋_GBK"/>
                <w:lang w:val="en-US" w:eastAsia="zh-CN"/>
              </w:rPr>
            </w:pPr>
            <w:r>
              <w:rPr>
                <w:rFonts w:hint="eastAsia"/>
                <w:lang w:val="en-US" w:eastAsia="zh-CN"/>
              </w:rPr>
              <w:t>13</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rPr>
                <w:rFonts w:hint="eastAsia"/>
              </w:rPr>
              <w:t>33.94</w:t>
            </w:r>
          </w:p>
        </w:tc>
        <w:tc>
          <w:tcPr>
            <w:tcW w:w="1134" w:type="dxa"/>
            <w:vAlign w:val="center"/>
          </w:tcPr>
          <w:p>
            <w:pPr>
              <w:pStyle w:val="11"/>
              <w:rPr>
                <w:rFonts w:hint="eastAsia"/>
              </w:rPr>
            </w:pPr>
            <w:r>
              <w:rPr>
                <w:rFonts w:hint="eastAsia"/>
              </w:rPr>
              <w:t>33.94</w:t>
            </w:r>
          </w:p>
        </w:tc>
        <w:tc>
          <w:tcPr>
            <w:tcW w:w="1134" w:type="dxa"/>
            <w:vAlign w:val="center"/>
          </w:tcPr>
          <w:p>
            <w:pPr>
              <w:pStyle w:val="11"/>
              <w:rPr>
                <w:rFonts w:hint="eastAsia"/>
              </w:rPr>
            </w:pPr>
            <w:r>
              <w:rPr>
                <w:rFonts w:hint="eastAsia"/>
              </w:rPr>
              <w:t>33.94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t>1</w:t>
            </w:r>
            <w:r>
              <w:rPr>
                <w:rFonts w:hint="eastAsia"/>
                <w:lang w:val="en-US" w:eastAsia="zh-CN"/>
              </w:rPr>
              <w:t>4</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rPr>
                <w:rFonts w:hint="eastAsia"/>
              </w:rPr>
              <w:t>16.97</w:t>
            </w:r>
          </w:p>
        </w:tc>
        <w:tc>
          <w:tcPr>
            <w:tcW w:w="1134" w:type="dxa"/>
            <w:vAlign w:val="center"/>
          </w:tcPr>
          <w:p>
            <w:pPr>
              <w:pStyle w:val="11"/>
            </w:pPr>
            <w:r>
              <w:rPr>
                <w:rFonts w:hint="eastAsia"/>
              </w:rPr>
              <w:t>16.97</w:t>
            </w:r>
          </w:p>
        </w:tc>
        <w:tc>
          <w:tcPr>
            <w:tcW w:w="1134" w:type="dxa"/>
            <w:vAlign w:val="center"/>
          </w:tcPr>
          <w:p>
            <w:pPr>
              <w:pStyle w:val="11"/>
            </w:pPr>
            <w:r>
              <w:rPr>
                <w:rFonts w:hint="eastAsia"/>
              </w:rPr>
              <w:t>16.97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t>1</w:t>
            </w:r>
            <w:r>
              <w:rPr>
                <w:rFonts w:hint="eastAsia"/>
                <w:lang w:val="en-US" w:eastAsia="zh-CN"/>
              </w:rPr>
              <w:t>5</w:t>
            </w:r>
          </w:p>
        </w:tc>
        <w:tc>
          <w:tcPr>
            <w:tcW w:w="992" w:type="dxa"/>
            <w:vAlign w:val="center"/>
          </w:tcPr>
          <w:p>
            <w:pPr>
              <w:pStyle w:val="10"/>
            </w:pPr>
            <w:r>
              <w:t>221</w:t>
            </w:r>
          </w:p>
        </w:tc>
        <w:tc>
          <w:tcPr>
            <w:tcW w:w="1559" w:type="dxa"/>
            <w:vAlign w:val="center"/>
          </w:tcPr>
          <w:p>
            <w:pPr>
              <w:pStyle w:val="10"/>
            </w:pPr>
            <w:r>
              <w:t>住房保障支出</w:t>
            </w:r>
          </w:p>
        </w:tc>
        <w:tc>
          <w:tcPr>
            <w:tcW w:w="1134" w:type="dxa"/>
            <w:vAlign w:val="center"/>
          </w:tcPr>
          <w:p>
            <w:pPr>
              <w:pStyle w:val="11"/>
              <w:rPr>
                <w:rFonts w:hint="eastAsia"/>
              </w:rPr>
            </w:pPr>
            <w:r>
              <w:rPr>
                <w:rFonts w:hint="eastAsia"/>
              </w:rPr>
              <w:t>16.97</w:t>
            </w:r>
          </w:p>
        </w:tc>
        <w:tc>
          <w:tcPr>
            <w:tcW w:w="1134" w:type="dxa"/>
            <w:vAlign w:val="center"/>
          </w:tcPr>
          <w:p>
            <w:pPr>
              <w:pStyle w:val="11"/>
              <w:rPr>
                <w:rFonts w:hint="eastAsia"/>
              </w:rPr>
            </w:pPr>
            <w:r>
              <w:rPr>
                <w:rFonts w:hint="eastAsia"/>
              </w:rPr>
              <w:t>16.97</w:t>
            </w:r>
          </w:p>
        </w:tc>
        <w:tc>
          <w:tcPr>
            <w:tcW w:w="1134" w:type="dxa"/>
            <w:vAlign w:val="center"/>
          </w:tcPr>
          <w:p>
            <w:pPr>
              <w:pStyle w:val="11"/>
              <w:rPr>
                <w:rFonts w:hint="eastAsia"/>
              </w:rPr>
            </w:pPr>
            <w:r>
              <w:rPr>
                <w:rFonts w:hint="eastAsia"/>
              </w:rPr>
              <w:t>16.97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t>1</w:t>
            </w:r>
            <w:r>
              <w:rPr>
                <w:rFonts w:hint="eastAsia"/>
                <w:lang w:val="en-US" w:eastAsia="zh-CN"/>
              </w:rPr>
              <w:t>6</w:t>
            </w:r>
          </w:p>
        </w:tc>
        <w:tc>
          <w:tcPr>
            <w:tcW w:w="992" w:type="dxa"/>
            <w:vAlign w:val="center"/>
          </w:tcPr>
          <w:p>
            <w:pPr>
              <w:pStyle w:val="10"/>
            </w:pPr>
            <w:r>
              <w:t>22102</w:t>
            </w:r>
          </w:p>
        </w:tc>
        <w:tc>
          <w:tcPr>
            <w:tcW w:w="1559" w:type="dxa"/>
            <w:vAlign w:val="center"/>
          </w:tcPr>
          <w:p>
            <w:pPr>
              <w:pStyle w:val="10"/>
            </w:pPr>
            <w:r>
              <w:t>住房改革支出</w:t>
            </w:r>
          </w:p>
        </w:tc>
        <w:tc>
          <w:tcPr>
            <w:tcW w:w="1134" w:type="dxa"/>
            <w:vAlign w:val="center"/>
          </w:tcPr>
          <w:p>
            <w:pPr>
              <w:pStyle w:val="11"/>
              <w:rPr>
                <w:rFonts w:hint="eastAsia"/>
              </w:rPr>
            </w:pPr>
            <w:r>
              <w:rPr>
                <w:rFonts w:hint="eastAsia"/>
              </w:rPr>
              <w:t>16.97</w:t>
            </w:r>
          </w:p>
        </w:tc>
        <w:tc>
          <w:tcPr>
            <w:tcW w:w="1134" w:type="dxa"/>
            <w:vAlign w:val="center"/>
          </w:tcPr>
          <w:p>
            <w:pPr>
              <w:pStyle w:val="11"/>
              <w:rPr>
                <w:rFonts w:hint="eastAsia"/>
              </w:rPr>
            </w:pPr>
            <w:r>
              <w:rPr>
                <w:rFonts w:hint="eastAsia"/>
              </w:rPr>
              <w:t>16.97</w:t>
            </w:r>
          </w:p>
        </w:tc>
        <w:tc>
          <w:tcPr>
            <w:tcW w:w="1134" w:type="dxa"/>
            <w:vAlign w:val="center"/>
          </w:tcPr>
          <w:p>
            <w:pPr>
              <w:pStyle w:val="11"/>
              <w:rPr>
                <w:rFonts w:hint="eastAsia"/>
              </w:rPr>
            </w:pPr>
            <w:r>
              <w:rPr>
                <w:rFonts w:hint="eastAsia"/>
              </w:rPr>
              <w:t>16.97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eastAsia" w:eastAsia="方正书宋_GBK"/>
                <w:lang w:eastAsia="zh-CN"/>
              </w:rPr>
            </w:pPr>
            <w:r>
              <w:t>1</w:t>
            </w:r>
            <w:r>
              <w:rPr>
                <w:rFonts w:hint="eastAsia"/>
                <w:lang w:val="en-US" w:eastAsia="zh-CN"/>
              </w:rPr>
              <w:t>7</w:t>
            </w:r>
          </w:p>
        </w:tc>
        <w:tc>
          <w:tcPr>
            <w:tcW w:w="992" w:type="dxa"/>
            <w:vAlign w:val="center"/>
          </w:tcPr>
          <w:p>
            <w:pPr>
              <w:pStyle w:val="10"/>
            </w:pPr>
            <w:r>
              <w:t>2210201</w:t>
            </w:r>
          </w:p>
        </w:tc>
        <w:tc>
          <w:tcPr>
            <w:tcW w:w="1559" w:type="dxa"/>
            <w:vAlign w:val="center"/>
          </w:tcPr>
          <w:p>
            <w:pPr>
              <w:pStyle w:val="10"/>
            </w:pPr>
            <w:r>
              <w:t>住房公积金</w:t>
            </w:r>
          </w:p>
        </w:tc>
        <w:tc>
          <w:tcPr>
            <w:tcW w:w="1134" w:type="dxa"/>
            <w:vAlign w:val="center"/>
          </w:tcPr>
          <w:p>
            <w:pPr>
              <w:pStyle w:val="11"/>
              <w:rPr>
                <w:rFonts w:hint="eastAsia"/>
              </w:rPr>
            </w:pPr>
            <w:r>
              <w:rPr>
                <w:rFonts w:hint="eastAsia"/>
              </w:rPr>
              <w:t>16.97</w:t>
            </w:r>
          </w:p>
        </w:tc>
        <w:tc>
          <w:tcPr>
            <w:tcW w:w="1134" w:type="dxa"/>
            <w:vAlign w:val="center"/>
          </w:tcPr>
          <w:p>
            <w:pPr>
              <w:pStyle w:val="11"/>
              <w:rPr>
                <w:rFonts w:hint="eastAsia"/>
              </w:rPr>
            </w:pPr>
            <w:r>
              <w:rPr>
                <w:rFonts w:hint="eastAsia"/>
              </w:rPr>
              <w:t>16.97</w:t>
            </w:r>
          </w:p>
        </w:tc>
        <w:tc>
          <w:tcPr>
            <w:tcW w:w="1134" w:type="dxa"/>
            <w:vAlign w:val="center"/>
          </w:tcPr>
          <w:p>
            <w:pPr>
              <w:pStyle w:val="11"/>
              <w:rPr>
                <w:rFonts w:hint="eastAsia"/>
              </w:rPr>
            </w:pPr>
            <w:r>
              <w:rPr>
                <w:rFonts w:hint="eastAsia"/>
              </w:rPr>
              <w:t>16.97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210"/>
        <w:gridCol w:w="4318"/>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722" w:type="dxa"/>
            <w:gridSpan w:val="2"/>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210" w:type="dxa"/>
            <w:vAlign w:val="center"/>
          </w:tcPr>
          <w:p>
            <w:pPr>
              <w:pStyle w:val="8"/>
            </w:pPr>
            <w:r>
              <w:t>科目    编码</w:t>
            </w:r>
          </w:p>
        </w:tc>
        <w:tc>
          <w:tcPr>
            <w:tcW w:w="4318"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210" w:type="dxa"/>
            <w:vAlign w:val="center"/>
          </w:tcPr>
          <w:p>
            <w:pPr>
              <w:pStyle w:val="8"/>
            </w:pPr>
            <w:r>
              <w:t>1</w:t>
            </w:r>
          </w:p>
        </w:tc>
        <w:tc>
          <w:tcPr>
            <w:tcW w:w="4318"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210" w:type="dxa"/>
            <w:vAlign w:val="center"/>
          </w:tcPr>
          <w:p>
            <w:pPr>
              <w:pStyle w:val="14"/>
            </w:pPr>
          </w:p>
        </w:tc>
        <w:tc>
          <w:tcPr>
            <w:tcW w:w="4318" w:type="dxa"/>
            <w:vAlign w:val="center"/>
          </w:tcPr>
          <w:p>
            <w:pPr>
              <w:pStyle w:val="12"/>
            </w:pPr>
            <w:r>
              <w:t>合计</w:t>
            </w:r>
          </w:p>
        </w:tc>
        <w:tc>
          <w:tcPr>
            <w:tcW w:w="1361" w:type="dxa"/>
            <w:vAlign w:val="center"/>
          </w:tcPr>
          <w:p>
            <w:pPr>
              <w:pStyle w:val="13"/>
            </w:pPr>
            <w:r>
              <w:rPr>
                <w:rFonts w:hint="eastAsia"/>
              </w:rPr>
              <w:t>503.12</w:t>
            </w:r>
          </w:p>
        </w:tc>
        <w:tc>
          <w:tcPr>
            <w:tcW w:w="1361" w:type="dxa"/>
            <w:vAlign w:val="center"/>
          </w:tcPr>
          <w:p>
            <w:pPr>
              <w:pStyle w:val="13"/>
            </w:pPr>
            <w:r>
              <w:rPr>
                <w:rFonts w:hint="eastAsia"/>
              </w:rPr>
              <w:t>483.13</w:t>
            </w:r>
          </w:p>
        </w:tc>
        <w:tc>
          <w:tcPr>
            <w:tcW w:w="1361" w:type="dxa"/>
            <w:vAlign w:val="center"/>
          </w:tcPr>
          <w:p>
            <w:pPr>
              <w:pStyle w:val="13"/>
            </w:pPr>
            <w:r>
              <w:rPr>
                <w:rFonts w:hint="eastAsia"/>
              </w:rPr>
              <w:t>19.99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val="en-US" w:eastAsia="zh-CN"/>
              </w:rPr>
            </w:pPr>
            <w:r>
              <w:rPr>
                <w:rFonts w:hint="eastAsia"/>
                <w:lang w:val="en-US" w:eastAsia="zh-CN"/>
              </w:rPr>
              <w:t>2</w:t>
            </w:r>
          </w:p>
        </w:tc>
        <w:tc>
          <w:tcPr>
            <w:tcW w:w="1210" w:type="dxa"/>
            <w:vAlign w:val="top"/>
          </w:tcPr>
          <w:p>
            <w:pPr>
              <w:pStyle w:val="10"/>
            </w:pPr>
            <w:r>
              <w:rPr>
                <w:rFonts w:hint="default"/>
                <w:lang w:val="en-US" w:eastAsia="zh-CN"/>
              </w:rPr>
              <w:t>201</w:t>
            </w:r>
          </w:p>
        </w:tc>
        <w:tc>
          <w:tcPr>
            <w:tcW w:w="4318" w:type="dxa"/>
            <w:vAlign w:val="top"/>
          </w:tcPr>
          <w:p>
            <w:pPr>
              <w:pStyle w:val="10"/>
            </w:pPr>
            <w:r>
              <w:rPr>
                <w:rFonts w:hint="default"/>
                <w:lang w:val="en-US" w:eastAsia="zh-CN"/>
              </w:rPr>
              <w:t>一般公共服务支出</w:t>
            </w:r>
          </w:p>
        </w:tc>
        <w:tc>
          <w:tcPr>
            <w:tcW w:w="1361" w:type="dxa"/>
            <w:vAlign w:val="top"/>
          </w:tcPr>
          <w:p>
            <w:pPr>
              <w:pStyle w:val="10"/>
              <w:jc w:val="center"/>
              <w:rPr>
                <w:rFonts w:hint="eastAsia"/>
              </w:rPr>
            </w:pPr>
            <w:r>
              <w:rPr>
                <w:rFonts w:hint="default"/>
                <w:lang w:val="en-US" w:eastAsia="zh-CN"/>
              </w:rPr>
              <w:t>35.53</w:t>
            </w:r>
          </w:p>
        </w:tc>
        <w:tc>
          <w:tcPr>
            <w:tcW w:w="1361" w:type="dxa"/>
            <w:vAlign w:val="top"/>
          </w:tcPr>
          <w:p>
            <w:pPr>
              <w:pStyle w:val="10"/>
              <w:jc w:val="center"/>
              <w:rPr>
                <w:rFonts w:hint="eastAsia"/>
              </w:rPr>
            </w:pPr>
            <w:r>
              <w:rPr>
                <w:rFonts w:hint="default"/>
                <w:lang w:val="en-US" w:eastAsia="zh-CN"/>
              </w:rPr>
              <w:t>35.53</w:t>
            </w:r>
          </w:p>
        </w:tc>
        <w:tc>
          <w:tcPr>
            <w:tcW w:w="1361" w:type="dxa"/>
            <w:vAlign w:val="center"/>
          </w:tcPr>
          <w:p>
            <w:pPr>
              <w:pStyle w:val="13"/>
              <w:rPr>
                <w:rFonts w:hint="eastAsia"/>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val="en-US" w:eastAsia="zh-CN"/>
              </w:rPr>
            </w:pPr>
            <w:r>
              <w:rPr>
                <w:rFonts w:hint="eastAsia"/>
                <w:lang w:val="en-US" w:eastAsia="zh-CN"/>
              </w:rPr>
              <w:t>3</w:t>
            </w:r>
          </w:p>
        </w:tc>
        <w:tc>
          <w:tcPr>
            <w:tcW w:w="1210" w:type="dxa"/>
            <w:vAlign w:val="top"/>
          </w:tcPr>
          <w:p>
            <w:pPr>
              <w:pStyle w:val="10"/>
            </w:pPr>
            <w:r>
              <w:rPr>
                <w:rFonts w:hint="default"/>
                <w:lang w:val="en-US" w:eastAsia="zh-CN"/>
              </w:rPr>
              <w:t>20103</w:t>
            </w:r>
          </w:p>
        </w:tc>
        <w:tc>
          <w:tcPr>
            <w:tcW w:w="4318" w:type="dxa"/>
            <w:vAlign w:val="top"/>
          </w:tcPr>
          <w:p>
            <w:pPr>
              <w:pStyle w:val="10"/>
            </w:pPr>
            <w:r>
              <w:rPr>
                <w:rFonts w:hint="default"/>
                <w:lang w:val="en-US" w:eastAsia="zh-CN"/>
              </w:rPr>
              <w:t>政府办公厅（室）及相关机构事务</w:t>
            </w:r>
          </w:p>
        </w:tc>
        <w:tc>
          <w:tcPr>
            <w:tcW w:w="1361" w:type="dxa"/>
            <w:vAlign w:val="top"/>
          </w:tcPr>
          <w:p>
            <w:pPr>
              <w:pStyle w:val="10"/>
              <w:jc w:val="center"/>
              <w:rPr>
                <w:rFonts w:hint="eastAsia"/>
              </w:rPr>
            </w:pPr>
            <w:r>
              <w:rPr>
                <w:rFonts w:hint="default"/>
                <w:lang w:val="en-US" w:eastAsia="zh-CN"/>
              </w:rPr>
              <w:t>35.53</w:t>
            </w:r>
          </w:p>
        </w:tc>
        <w:tc>
          <w:tcPr>
            <w:tcW w:w="1361" w:type="dxa"/>
            <w:vAlign w:val="top"/>
          </w:tcPr>
          <w:p>
            <w:pPr>
              <w:pStyle w:val="10"/>
              <w:jc w:val="center"/>
              <w:rPr>
                <w:rFonts w:hint="eastAsia"/>
              </w:rPr>
            </w:pPr>
            <w:r>
              <w:rPr>
                <w:rFonts w:hint="default"/>
                <w:lang w:val="en-US" w:eastAsia="zh-CN"/>
              </w:rPr>
              <w:t>35.53</w:t>
            </w:r>
          </w:p>
        </w:tc>
        <w:tc>
          <w:tcPr>
            <w:tcW w:w="1361" w:type="dxa"/>
            <w:vAlign w:val="center"/>
          </w:tcPr>
          <w:p>
            <w:pPr>
              <w:pStyle w:val="13"/>
              <w:rPr>
                <w:rFonts w:hint="eastAsia"/>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val="en-US" w:eastAsia="zh-CN"/>
              </w:rPr>
            </w:pPr>
            <w:r>
              <w:rPr>
                <w:rFonts w:hint="eastAsia"/>
                <w:lang w:val="en-US" w:eastAsia="zh-CN"/>
              </w:rPr>
              <w:t>4</w:t>
            </w:r>
          </w:p>
        </w:tc>
        <w:tc>
          <w:tcPr>
            <w:tcW w:w="1210" w:type="dxa"/>
            <w:vAlign w:val="top"/>
          </w:tcPr>
          <w:p>
            <w:pPr>
              <w:pStyle w:val="10"/>
            </w:pPr>
            <w:r>
              <w:rPr>
                <w:rFonts w:hint="default"/>
                <w:lang w:val="en-US" w:eastAsia="zh-CN"/>
              </w:rPr>
              <w:t>2010301</w:t>
            </w:r>
          </w:p>
        </w:tc>
        <w:tc>
          <w:tcPr>
            <w:tcW w:w="4318" w:type="dxa"/>
            <w:vAlign w:val="top"/>
          </w:tcPr>
          <w:p>
            <w:pPr>
              <w:pStyle w:val="10"/>
            </w:pPr>
            <w:r>
              <w:rPr>
                <w:rFonts w:hint="default"/>
                <w:lang w:val="en-US" w:eastAsia="zh-CN"/>
              </w:rPr>
              <w:t>行政运行</w:t>
            </w:r>
          </w:p>
        </w:tc>
        <w:tc>
          <w:tcPr>
            <w:tcW w:w="1361" w:type="dxa"/>
            <w:vAlign w:val="top"/>
          </w:tcPr>
          <w:p>
            <w:pPr>
              <w:pStyle w:val="10"/>
              <w:jc w:val="center"/>
              <w:rPr>
                <w:rFonts w:hint="eastAsia"/>
              </w:rPr>
            </w:pPr>
            <w:r>
              <w:rPr>
                <w:rFonts w:hint="default"/>
                <w:lang w:val="en-US" w:eastAsia="zh-CN"/>
              </w:rPr>
              <w:t>35.53</w:t>
            </w:r>
          </w:p>
        </w:tc>
        <w:tc>
          <w:tcPr>
            <w:tcW w:w="1361" w:type="dxa"/>
            <w:vAlign w:val="top"/>
          </w:tcPr>
          <w:p>
            <w:pPr>
              <w:pStyle w:val="10"/>
              <w:jc w:val="center"/>
              <w:rPr>
                <w:rFonts w:hint="eastAsia"/>
              </w:rPr>
            </w:pPr>
            <w:r>
              <w:rPr>
                <w:rFonts w:hint="default"/>
                <w:lang w:val="en-US" w:eastAsia="zh-CN"/>
              </w:rPr>
              <w:t>35.53</w:t>
            </w:r>
          </w:p>
        </w:tc>
        <w:tc>
          <w:tcPr>
            <w:tcW w:w="1361" w:type="dxa"/>
            <w:vAlign w:val="center"/>
          </w:tcPr>
          <w:p>
            <w:pPr>
              <w:pStyle w:val="13"/>
              <w:rPr>
                <w:rFonts w:hint="eastAsia"/>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5</w:t>
            </w:r>
          </w:p>
        </w:tc>
        <w:tc>
          <w:tcPr>
            <w:tcW w:w="1210" w:type="dxa"/>
            <w:vAlign w:val="center"/>
          </w:tcPr>
          <w:p>
            <w:pPr>
              <w:pStyle w:val="10"/>
            </w:pPr>
            <w:r>
              <w:t>208</w:t>
            </w:r>
          </w:p>
        </w:tc>
        <w:tc>
          <w:tcPr>
            <w:tcW w:w="4318" w:type="dxa"/>
            <w:vAlign w:val="center"/>
          </w:tcPr>
          <w:p>
            <w:pPr>
              <w:pStyle w:val="10"/>
            </w:pPr>
            <w:r>
              <w:t>社会保障和就业支出</w:t>
            </w:r>
          </w:p>
        </w:tc>
        <w:tc>
          <w:tcPr>
            <w:tcW w:w="1361" w:type="dxa"/>
            <w:vAlign w:val="center"/>
          </w:tcPr>
          <w:p>
            <w:pPr>
              <w:pStyle w:val="11"/>
            </w:pPr>
            <w:r>
              <w:rPr>
                <w:rFonts w:hint="eastAsia"/>
              </w:rPr>
              <w:t>450.62</w:t>
            </w:r>
          </w:p>
        </w:tc>
        <w:tc>
          <w:tcPr>
            <w:tcW w:w="1361" w:type="dxa"/>
            <w:vAlign w:val="center"/>
          </w:tcPr>
          <w:p>
            <w:pPr>
              <w:pStyle w:val="11"/>
            </w:pPr>
            <w:r>
              <w:rPr>
                <w:rFonts w:hint="eastAsia"/>
              </w:rPr>
              <w:t>430.63</w:t>
            </w:r>
          </w:p>
        </w:tc>
        <w:tc>
          <w:tcPr>
            <w:tcW w:w="1361" w:type="dxa"/>
            <w:vAlign w:val="center"/>
          </w:tcPr>
          <w:p>
            <w:pPr>
              <w:pStyle w:val="11"/>
              <w:rPr>
                <w:rFonts w:hint="default" w:eastAsia="方正书宋_GBK"/>
                <w:lang w:val="en-US" w:eastAsia="zh-CN"/>
              </w:rPr>
            </w:pPr>
            <w:r>
              <w:rPr>
                <w:rFonts w:hint="eastAsia"/>
                <w:lang w:val="en-US" w:eastAsia="zh-CN"/>
              </w:rPr>
              <w:t>19.99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6</w:t>
            </w:r>
          </w:p>
        </w:tc>
        <w:tc>
          <w:tcPr>
            <w:tcW w:w="1210" w:type="dxa"/>
            <w:vAlign w:val="center"/>
          </w:tcPr>
          <w:p>
            <w:pPr>
              <w:pStyle w:val="10"/>
            </w:pPr>
            <w:r>
              <w:t>20801</w:t>
            </w:r>
          </w:p>
        </w:tc>
        <w:tc>
          <w:tcPr>
            <w:tcW w:w="4318" w:type="dxa"/>
            <w:vAlign w:val="center"/>
          </w:tcPr>
          <w:p>
            <w:pPr>
              <w:pStyle w:val="10"/>
            </w:pPr>
            <w:r>
              <w:t>人力资源和社会保障管理事务</w:t>
            </w:r>
          </w:p>
        </w:tc>
        <w:tc>
          <w:tcPr>
            <w:tcW w:w="1361" w:type="dxa"/>
            <w:vAlign w:val="center"/>
          </w:tcPr>
          <w:p>
            <w:pPr>
              <w:pStyle w:val="11"/>
            </w:pPr>
            <w:r>
              <w:rPr>
                <w:rFonts w:hint="eastAsia"/>
              </w:rPr>
              <w:t>388.42</w:t>
            </w:r>
          </w:p>
        </w:tc>
        <w:tc>
          <w:tcPr>
            <w:tcW w:w="1361" w:type="dxa"/>
            <w:vAlign w:val="center"/>
          </w:tcPr>
          <w:p>
            <w:pPr>
              <w:pStyle w:val="11"/>
            </w:pPr>
            <w:r>
              <w:rPr>
                <w:rFonts w:hint="eastAsia"/>
              </w:rPr>
              <w:t>368.43</w:t>
            </w:r>
          </w:p>
        </w:tc>
        <w:tc>
          <w:tcPr>
            <w:tcW w:w="1361" w:type="dxa"/>
            <w:vAlign w:val="center"/>
          </w:tcPr>
          <w:p>
            <w:pPr>
              <w:pStyle w:val="11"/>
            </w:pPr>
            <w:r>
              <w:rPr>
                <w:rFonts w:hint="eastAsia"/>
                <w:lang w:val="en-US" w:eastAsia="zh-CN"/>
              </w:rPr>
              <w:t>19.99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7</w:t>
            </w:r>
          </w:p>
        </w:tc>
        <w:tc>
          <w:tcPr>
            <w:tcW w:w="1210" w:type="dxa"/>
            <w:vAlign w:val="center"/>
          </w:tcPr>
          <w:p>
            <w:pPr>
              <w:pStyle w:val="10"/>
            </w:pPr>
            <w:r>
              <w:t>2080101</w:t>
            </w:r>
          </w:p>
        </w:tc>
        <w:tc>
          <w:tcPr>
            <w:tcW w:w="4318" w:type="dxa"/>
            <w:vAlign w:val="center"/>
          </w:tcPr>
          <w:p>
            <w:pPr>
              <w:pStyle w:val="10"/>
            </w:pPr>
            <w:r>
              <w:t>行政运行</w:t>
            </w:r>
          </w:p>
        </w:tc>
        <w:tc>
          <w:tcPr>
            <w:tcW w:w="1361" w:type="dxa"/>
            <w:vAlign w:val="center"/>
          </w:tcPr>
          <w:p>
            <w:pPr>
              <w:pStyle w:val="11"/>
            </w:pPr>
            <w:r>
              <w:rPr>
                <w:rFonts w:hint="eastAsia"/>
              </w:rPr>
              <w:t>368.43</w:t>
            </w:r>
          </w:p>
        </w:tc>
        <w:tc>
          <w:tcPr>
            <w:tcW w:w="1361" w:type="dxa"/>
            <w:vAlign w:val="center"/>
          </w:tcPr>
          <w:p>
            <w:pPr>
              <w:pStyle w:val="11"/>
            </w:pPr>
            <w:r>
              <w:rPr>
                <w:rFonts w:hint="eastAsia"/>
              </w:rPr>
              <w:t>368.43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8</w:t>
            </w:r>
          </w:p>
        </w:tc>
        <w:tc>
          <w:tcPr>
            <w:tcW w:w="1210" w:type="dxa"/>
            <w:vAlign w:val="center"/>
          </w:tcPr>
          <w:p>
            <w:pPr>
              <w:pStyle w:val="10"/>
            </w:pPr>
            <w:r>
              <w:t>2080102</w:t>
            </w:r>
          </w:p>
        </w:tc>
        <w:tc>
          <w:tcPr>
            <w:tcW w:w="4318" w:type="dxa"/>
            <w:vAlign w:val="center"/>
          </w:tcPr>
          <w:p>
            <w:pPr>
              <w:pStyle w:val="10"/>
            </w:pPr>
            <w:r>
              <w:t>一般行政管理事务</w:t>
            </w:r>
          </w:p>
        </w:tc>
        <w:tc>
          <w:tcPr>
            <w:tcW w:w="1361" w:type="dxa"/>
            <w:vAlign w:val="center"/>
          </w:tcPr>
          <w:p>
            <w:pPr>
              <w:pStyle w:val="11"/>
            </w:pPr>
            <w:r>
              <w:rPr>
                <w:rFonts w:hint="eastAsia"/>
              </w:rPr>
              <w:t>15.99</w:t>
            </w:r>
          </w:p>
        </w:tc>
        <w:tc>
          <w:tcPr>
            <w:tcW w:w="1361" w:type="dxa"/>
            <w:vAlign w:val="center"/>
          </w:tcPr>
          <w:p>
            <w:pPr>
              <w:pStyle w:val="11"/>
            </w:pPr>
          </w:p>
        </w:tc>
        <w:tc>
          <w:tcPr>
            <w:tcW w:w="1361" w:type="dxa"/>
            <w:vAlign w:val="center"/>
          </w:tcPr>
          <w:p>
            <w:pPr>
              <w:pStyle w:val="11"/>
            </w:pPr>
            <w:r>
              <w:rPr>
                <w:rFonts w:hint="eastAsia"/>
              </w:rPr>
              <w:t>15.99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9</w:t>
            </w:r>
          </w:p>
        </w:tc>
        <w:tc>
          <w:tcPr>
            <w:tcW w:w="1210" w:type="dxa"/>
            <w:vAlign w:val="center"/>
          </w:tcPr>
          <w:p>
            <w:pPr>
              <w:pStyle w:val="10"/>
            </w:pPr>
            <w:r>
              <w:t>2080111</w:t>
            </w:r>
          </w:p>
        </w:tc>
        <w:tc>
          <w:tcPr>
            <w:tcW w:w="4318" w:type="dxa"/>
            <w:vAlign w:val="center"/>
          </w:tcPr>
          <w:p>
            <w:pPr>
              <w:pStyle w:val="10"/>
            </w:pPr>
            <w:r>
              <w:t>公共就业服务和职业技能鉴定机构</w:t>
            </w:r>
          </w:p>
        </w:tc>
        <w:tc>
          <w:tcPr>
            <w:tcW w:w="1361" w:type="dxa"/>
            <w:vAlign w:val="center"/>
          </w:tcPr>
          <w:p>
            <w:pPr>
              <w:pStyle w:val="11"/>
              <w:rPr>
                <w:rFonts w:hint="eastAsia" w:eastAsia="方正书宋_GBK"/>
                <w:lang w:eastAsia="zh-CN"/>
              </w:rPr>
            </w:pPr>
            <w:r>
              <w:rPr>
                <w:rFonts w:hint="eastAsia"/>
                <w:lang w:val="en-US" w:eastAsia="zh-CN"/>
              </w:rPr>
              <w:t>1</w:t>
            </w:r>
          </w:p>
        </w:tc>
        <w:tc>
          <w:tcPr>
            <w:tcW w:w="1361" w:type="dxa"/>
            <w:vAlign w:val="center"/>
          </w:tcPr>
          <w:p>
            <w:pPr>
              <w:pStyle w:val="11"/>
            </w:pPr>
          </w:p>
        </w:tc>
        <w:tc>
          <w:tcPr>
            <w:tcW w:w="1361" w:type="dxa"/>
            <w:vAlign w:val="center"/>
          </w:tcPr>
          <w:p>
            <w:pPr>
              <w:pStyle w:val="11"/>
              <w:rPr>
                <w:rFonts w:hint="eastAsia" w:eastAsia="方正书宋_GBK"/>
                <w:lang w:eastAsia="zh-CN"/>
              </w:rPr>
            </w:pPr>
            <w:r>
              <w:rPr>
                <w:rFonts w:hint="eastAsia"/>
                <w:lang w:val="en-US" w:eastAsia="zh-CN"/>
              </w:rPr>
              <w:t>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10</w:t>
            </w:r>
          </w:p>
        </w:tc>
        <w:tc>
          <w:tcPr>
            <w:tcW w:w="1210" w:type="dxa"/>
            <w:vAlign w:val="center"/>
          </w:tcPr>
          <w:p>
            <w:pPr>
              <w:pStyle w:val="10"/>
            </w:pPr>
            <w:r>
              <w:t>2080112</w:t>
            </w:r>
          </w:p>
        </w:tc>
        <w:tc>
          <w:tcPr>
            <w:tcW w:w="4318" w:type="dxa"/>
            <w:vAlign w:val="center"/>
          </w:tcPr>
          <w:p>
            <w:pPr>
              <w:pStyle w:val="10"/>
            </w:pPr>
            <w:r>
              <w:t>劳动人事争议调解仲裁</w:t>
            </w:r>
          </w:p>
        </w:tc>
        <w:tc>
          <w:tcPr>
            <w:tcW w:w="1361" w:type="dxa"/>
            <w:vAlign w:val="center"/>
          </w:tcPr>
          <w:p>
            <w:pPr>
              <w:pStyle w:val="11"/>
              <w:rPr>
                <w:rFonts w:hint="eastAsia" w:eastAsia="方正书宋_GBK"/>
                <w:lang w:eastAsia="zh-CN"/>
              </w:rPr>
            </w:pPr>
            <w:r>
              <w:rPr>
                <w:rFonts w:hint="eastAsia"/>
                <w:lang w:val="en-US" w:eastAsia="zh-CN"/>
              </w:rPr>
              <w:t>3</w:t>
            </w:r>
          </w:p>
        </w:tc>
        <w:tc>
          <w:tcPr>
            <w:tcW w:w="1361" w:type="dxa"/>
            <w:vAlign w:val="center"/>
          </w:tcPr>
          <w:p>
            <w:pPr>
              <w:pStyle w:val="11"/>
            </w:pPr>
          </w:p>
        </w:tc>
        <w:tc>
          <w:tcPr>
            <w:tcW w:w="1361" w:type="dxa"/>
            <w:vAlign w:val="center"/>
          </w:tcPr>
          <w:p>
            <w:pPr>
              <w:pStyle w:val="11"/>
              <w:rPr>
                <w:rFonts w:hint="eastAsia" w:eastAsia="方正书宋_GBK"/>
                <w:lang w:eastAsia="zh-CN"/>
              </w:rPr>
            </w:pPr>
            <w:r>
              <w:rPr>
                <w:rFonts w:hint="eastAsia"/>
                <w:lang w:val="en-US" w:eastAsia="zh-CN"/>
              </w:rPr>
              <w:t>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11</w:t>
            </w:r>
          </w:p>
        </w:tc>
        <w:tc>
          <w:tcPr>
            <w:tcW w:w="1210" w:type="dxa"/>
            <w:vAlign w:val="center"/>
          </w:tcPr>
          <w:p>
            <w:pPr>
              <w:pStyle w:val="10"/>
            </w:pPr>
            <w:r>
              <w:t>20805</w:t>
            </w:r>
          </w:p>
        </w:tc>
        <w:tc>
          <w:tcPr>
            <w:tcW w:w="4318" w:type="dxa"/>
            <w:vAlign w:val="center"/>
          </w:tcPr>
          <w:p>
            <w:pPr>
              <w:pStyle w:val="10"/>
            </w:pPr>
            <w:r>
              <w:t>行政事业单位养老支出</w:t>
            </w:r>
          </w:p>
        </w:tc>
        <w:tc>
          <w:tcPr>
            <w:tcW w:w="1361" w:type="dxa"/>
            <w:vAlign w:val="center"/>
          </w:tcPr>
          <w:p>
            <w:pPr>
              <w:pStyle w:val="11"/>
            </w:pPr>
            <w:r>
              <w:rPr>
                <w:rFonts w:hint="eastAsia"/>
              </w:rPr>
              <w:t>62.20</w:t>
            </w:r>
          </w:p>
        </w:tc>
        <w:tc>
          <w:tcPr>
            <w:tcW w:w="1361" w:type="dxa"/>
            <w:vAlign w:val="center"/>
          </w:tcPr>
          <w:p>
            <w:pPr>
              <w:pStyle w:val="11"/>
            </w:pPr>
            <w:r>
              <w:rPr>
                <w:rFonts w:hint="eastAsia"/>
              </w:rPr>
              <w:t>62.20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12</w:t>
            </w:r>
          </w:p>
        </w:tc>
        <w:tc>
          <w:tcPr>
            <w:tcW w:w="1210" w:type="dxa"/>
            <w:vAlign w:val="center"/>
          </w:tcPr>
          <w:p>
            <w:pPr>
              <w:pStyle w:val="10"/>
            </w:pPr>
            <w:r>
              <w:t>2080501</w:t>
            </w:r>
          </w:p>
        </w:tc>
        <w:tc>
          <w:tcPr>
            <w:tcW w:w="4318" w:type="dxa"/>
            <w:vAlign w:val="center"/>
          </w:tcPr>
          <w:p>
            <w:pPr>
              <w:pStyle w:val="10"/>
            </w:pPr>
            <w:r>
              <w:t>行政单位离退休</w:t>
            </w:r>
          </w:p>
        </w:tc>
        <w:tc>
          <w:tcPr>
            <w:tcW w:w="1361" w:type="dxa"/>
            <w:vAlign w:val="center"/>
          </w:tcPr>
          <w:p>
            <w:pPr>
              <w:pStyle w:val="11"/>
            </w:pPr>
            <w:r>
              <w:rPr>
                <w:rFonts w:hint="eastAsia"/>
              </w:rPr>
              <w:t>11.29</w:t>
            </w:r>
          </w:p>
        </w:tc>
        <w:tc>
          <w:tcPr>
            <w:tcW w:w="1361" w:type="dxa"/>
            <w:vAlign w:val="center"/>
          </w:tcPr>
          <w:p>
            <w:pPr>
              <w:pStyle w:val="11"/>
            </w:pPr>
            <w:r>
              <w:rPr>
                <w:rFonts w:hint="eastAsia"/>
              </w:rPr>
              <w:t>11.29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3</w:t>
            </w:r>
          </w:p>
        </w:tc>
        <w:tc>
          <w:tcPr>
            <w:tcW w:w="1210" w:type="dxa"/>
            <w:vAlign w:val="center"/>
          </w:tcPr>
          <w:p>
            <w:pPr>
              <w:pStyle w:val="10"/>
            </w:pPr>
            <w:r>
              <w:t>2080505</w:t>
            </w:r>
          </w:p>
        </w:tc>
        <w:tc>
          <w:tcPr>
            <w:tcW w:w="4318" w:type="dxa"/>
            <w:vAlign w:val="center"/>
          </w:tcPr>
          <w:p>
            <w:pPr>
              <w:pStyle w:val="10"/>
            </w:pPr>
            <w:r>
              <w:t>机关事业单位基本养老保险缴费支出</w:t>
            </w:r>
          </w:p>
        </w:tc>
        <w:tc>
          <w:tcPr>
            <w:tcW w:w="1361" w:type="dxa"/>
            <w:vAlign w:val="center"/>
          </w:tcPr>
          <w:p>
            <w:pPr>
              <w:pStyle w:val="11"/>
            </w:pPr>
            <w:r>
              <w:rPr>
                <w:rFonts w:hint="eastAsia"/>
              </w:rPr>
              <w:t>33.94</w:t>
            </w:r>
          </w:p>
        </w:tc>
        <w:tc>
          <w:tcPr>
            <w:tcW w:w="1361" w:type="dxa"/>
            <w:vAlign w:val="center"/>
          </w:tcPr>
          <w:p>
            <w:pPr>
              <w:pStyle w:val="11"/>
            </w:pPr>
            <w:r>
              <w:rPr>
                <w:rFonts w:hint="eastAsia"/>
              </w:rPr>
              <w:t>33.94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4</w:t>
            </w:r>
          </w:p>
        </w:tc>
        <w:tc>
          <w:tcPr>
            <w:tcW w:w="1210" w:type="dxa"/>
            <w:vAlign w:val="center"/>
          </w:tcPr>
          <w:p>
            <w:pPr>
              <w:pStyle w:val="10"/>
            </w:pPr>
            <w:r>
              <w:t>2080506</w:t>
            </w:r>
          </w:p>
        </w:tc>
        <w:tc>
          <w:tcPr>
            <w:tcW w:w="4318" w:type="dxa"/>
            <w:vAlign w:val="center"/>
          </w:tcPr>
          <w:p>
            <w:pPr>
              <w:pStyle w:val="10"/>
            </w:pPr>
            <w:r>
              <w:t>机关事业单位职业年金缴费支出</w:t>
            </w:r>
          </w:p>
        </w:tc>
        <w:tc>
          <w:tcPr>
            <w:tcW w:w="1361" w:type="dxa"/>
            <w:vAlign w:val="center"/>
          </w:tcPr>
          <w:p>
            <w:pPr>
              <w:pStyle w:val="11"/>
            </w:pPr>
            <w:r>
              <w:rPr>
                <w:rFonts w:hint="eastAsia"/>
              </w:rPr>
              <w:t>16.97</w:t>
            </w:r>
          </w:p>
        </w:tc>
        <w:tc>
          <w:tcPr>
            <w:tcW w:w="1361" w:type="dxa"/>
            <w:vAlign w:val="center"/>
          </w:tcPr>
          <w:p>
            <w:pPr>
              <w:pStyle w:val="11"/>
            </w:pPr>
            <w:r>
              <w:rPr>
                <w:rFonts w:hint="eastAsia"/>
              </w:rPr>
              <w:t>16.97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5</w:t>
            </w:r>
          </w:p>
        </w:tc>
        <w:tc>
          <w:tcPr>
            <w:tcW w:w="1210" w:type="dxa"/>
            <w:vAlign w:val="center"/>
          </w:tcPr>
          <w:p>
            <w:pPr>
              <w:pStyle w:val="10"/>
            </w:pPr>
            <w:r>
              <w:t>221</w:t>
            </w:r>
          </w:p>
        </w:tc>
        <w:tc>
          <w:tcPr>
            <w:tcW w:w="4318" w:type="dxa"/>
            <w:vAlign w:val="center"/>
          </w:tcPr>
          <w:p>
            <w:pPr>
              <w:pStyle w:val="10"/>
            </w:pPr>
            <w:r>
              <w:t>住房保障支出</w:t>
            </w:r>
          </w:p>
        </w:tc>
        <w:tc>
          <w:tcPr>
            <w:tcW w:w="1361" w:type="dxa"/>
            <w:vAlign w:val="center"/>
          </w:tcPr>
          <w:p>
            <w:pPr>
              <w:pStyle w:val="11"/>
              <w:rPr>
                <w:rFonts w:hint="eastAsia"/>
              </w:rPr>
            </w:pPr>
            <w:r>
              <w:rPr>
                <w:rFonts w:hint="eastAsia"/>
              </w:rPr>
              <w:t>16.97</w:t>
            </w:r>
          </w:p>
        </w:tc>
        <w:tc>
          <w:tcPr>
            <w:tcW w:w="1361" w:type="dxa"/>
            <w:vAlign w:val="center"/>
          </w:tcPr>
          <w:p>
            <w:pPr>
              <w:pStyle w:val="11"/>
              <w:rPr>
                <w:rFonts w:hint="eastAsia"/>
              </w:rPr>
            </w:pPr>
            <w:r>
              <w:rPr>
                <w:rFonts w:hint="eastAsia"/>
              </w:rPr>
              <w:t>16.97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6</w:t>
            </w:r>
          </w:p>
        </w:tc>
        <w:tc>
          <w:tcPr>
            <w:tcW w:w="1210" w:type="dxa"/>
            <w:vAlign w:val="center"/>
          </w:tcPr>
          <w:p>
            <w:pPr>
              <w:pStyle w:val="10"/>
            </w:pPr>
            <w:r>
              <w:t>22102</w:t>
            </w:r>
          </w:p>
        </w:tc>
        <w:tc>
          <w:tcPr>
            <w:tcW w:w="4318" w:type="dxa"/>
            <w:vAlign w:val="center"/>
          </w:tcPr>
          <w:p>
            <w:pPr>
              <w:pStyle w:val="10"/>
            </w:pPr>
            <w:r>
              <w:t>住房改革支出</w:t>
            </w:r>
          </w:p>
        </w:tc>
        <w:tc>
          <w:tcPr>
            <w:tcW w:w="1361" w:type="dxa"/>
            <w:vAlign w:val="center"/>
          </w:tcPr>
          <w:p>
            <w:pPr>
              <w:pStyle w:val="11"/>
              <w:rPr>
                <w:rFonts w:hint="eastAsia"/>
              </w:rPr>
            </w:pPr>
            <w:r>
              <w:rPr>
                <w:rFonts w:hint="eastAsia"/>
              </w:rPr>
              <w:t>16.97</w:t>
            </w:r>
          </w:p>
        </w:tc>
        <w:tc>
          <w:tcPr>
            <w:tcW w:w="1361" w:type="dxa"/>
            <w:vAlign w:val="center"/>
          </w:tcPr>
          <w:p>
            <w:pPr>
              <w:pStyle w:val="11"/>
              <w:rPr>
                <w:rFonts w:hint="eastAsia"/>
              </w:rPr>
            </w:pPr>
            <w:r>
              <w:rPr>
                <w:rFonts w:hint="eastAsia"/>
              </w:rPr>
              <w:t>16.97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17</w:t>
            </w:r>
          </w:p>
        </w:tc>
        <w:tc>
          <w:tcPr>
            <w:tcW w:w="1210" w:type="dxa"/>
            <w:vAlign w:val="center"/>
          </w:tcPr>
          <w:p>
            <w:pPr>
              <w:pStyle w:val="10"/>
            </w:pPr>
            <w:r>
              <w:t>2210201</w:t>
            </w:r>
          </w:p>
        </w:tc>
        <w:tc>
          <w:tcPr>
            <w:tcW w:w="4318" w:type="dxa"/>
            <w:vAlign w:val="center"/>
          </w:tcPr>
          <w:p>
            <w:pPr>
              <w:pStyle w:val="10"/>
            </w:pPr>
            <w:r>
              <w:t>住房公积金</w:t>
            </w:r>
          </w:p>
        </w:tc>
        <w:tc>
          <w:tcPr>
            <w:tcW w:w="1361" w:type="dxa"/>
            <w:vAlign w:val="center"/>
          </w:tcPr>
          <w:p>
            <w:pPr>
              <w:pStyle w:val="11"/>
              <w:rPr>
                <w:rFonts w:hint="eastAsia"/>
              </w:rPr>
            </w:pPr>
            <w:r>
              <w:rPr>
                <w:rFonts w:hint="eastAsia"/>
              </w:rPr>
              <w:t>16.97</w:t>
            </w:r>
          </w:p>
        </w:tc>
        <w:tc>
          <w:tcPr>
            <w:tcW w:w="1361" w:type="dxa"/>
            <w:vAlign w:val="center"/>
          </w:tcPr>
          <w:p>
            <w:pPr>
              <w:pStyle w:val="11"/>
              <w:rPr>
                <w:rFonts w:hint="eastAsia"/>
              </w:rPr>
            </w:pPr>
            <w:r>
              <w:rPr>
                <w:rFonts w:hint="eastAsia"/>
              </w:rPr>
              <w:t>16.97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1232"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w:t>
            </w:r>
            <w:r>
              <w:rPr>
                <w:rFonts w:hint="eastAsia"/>
              </w:rPr>
              <w:t>算年</w:t>
            </w:r>
            <w:r>
              <w:t>度：202</w:t>
            </w:r>
            <w:r>
              <w:rPr>
                <w:rFonts w:hint="eastAsia"/>
                <w:lang w:val="en-US" w:eastAsia="zh-CN"/>
              </w:rPr>
              <w:t>4</w:t>
            </w:r>
          </w:p>
        </w:tc>
        <w:tc>
          <w:tcPr>
            <w:tcW w:w="4928"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8"/>
            </w:pPr>
            <w:r>
              <w:t>序号</w:t>
            </w:r>
          </w:p>
        </w:tc>
        <w:tc>
          <w:tcPr>
            <w:tcW w:w="2464" w:type="dxa"/>
            <w:gridSpan w:val="2"/>
            <w:vAlign w:val="center"/>
          </w:tcPr>
          <w:p>
            <w:pPr>
              <w:pStyle w:val="8"/>
            </w:pPr>
            <w:r>
              <w:t>收入</w:t>
            </w:r>
          </w:p>
        </w:tc>
        <w:tc>
          <w:tcPr>
            <w:tcW w:w="6160"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8"/>
            </w:pPr>
            <w:r>
              <w:t>项  目</w:t>
            </w:r>
          </w:p>
        </w:tc>
        <w:tc>
          <w:tcPr>
            <w:tcW w:w="1232" w:type="dxa"/>
            <w:vAlign w:val="center"/>
          </w:tcPr>
          <w:p>
            <w:pPr>
              <w:pStyle w:val="8"/>
            </w:pPr>
            <w:r>
              <w:t>金额</w:t>
            </w:r>
          </w:p>
        </w:tc>
        <w:tc>
          <w:tcPr>
            <w:tcW w:w="1232" w:type="dxa"/>
            <w:vAlign w:val="center"/>
          </w:tcPr>
          <w:p>
            <w:pPr>
              <w:pStyle w:val="8"/>
            </w:pPr>
            <w:r>
              <w:t>项  目</w:t>
            </w:r>
          </w:p>
        </w:tc>
        <w:tc>
          <w:tcPr>
            <w:tcW w:w="1232" w:type="dxa"/>
            <w:vAlign w:val="center"/>
          </w:tcPr>
          <w:p>
            <w:pPr>
              <w:pStyle w:val="8"/>
            </w:pPr>
            <w:r>
              <w:t>合计</w:t>
            </w:r>
          </w:p>
        </w:tc>
        <w:tc>
          <w:tcPr>
            <w:tcW w:w="1232" w:type="dxa"/>
            <w:vAlign w:val="center"/>
          </w:tcPr>
          <w:p>
            <w:pPr>
              <w:pStyle w:val="8"/>
            </w:pPr>
            <w:r>
              <w:t>一般公共预算财政拨款</w:t>
            </w:r>
          </w:p>
        </w:tc>
        <w:tc>
          <w:tcPr>
            <w:tcW w:w="1232" w:type="dxa"/>
            <w:vAlign w:val="center"/>
          </w:tcPr>
          <w:p>
            <w:pPr>
              <w:pStyle w:val="8"/>
            </w:pPr>
            <w:r>
              <w:t>政府性基金预算财政    拨款</w:t>
            </w:r>
          </w:p>
        </w:tc>
        <w:tc>
          <w:tcPr>
            <w:tcW w:w="1232"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pPr>
              <w:pStyle w:val="8"/>
            </w:pPr>
            <w:r>
              <w:t>栏次</w:t>
            </w:r>
          </w:p>
        </w:tc>
        <w:tc>
          <w:tcPr>
            <w:tcW w:w="1232" w:type="dxa"/>
            <w:vAlign w:val="center"/>
          </w:tcPr>
          <w:p>
            <w:pPr>
              <w:pStyle w:val="8"/>
            </w:pPr>
            <w:r>
              <w:t>1</w:t>
            </w:r>
          </w:p>
        </w:tc>
        <w:tc>
          <w:tcPr>
            <w:tcW w:w="1232" w:type="dxa"/>
            <w:vAlign w:val="center"/>
          </w:tcPr>
          <w:p>
            <w:pPr>
              <w:pStyle w:val="8"/>
            </w:pPr>
            <w:r>
              <w:t>2</w:t>
            </w:r>
          </w:p>
        </w:tc>
        <w:tc>
          <w:tcPr>
            <w:tcW w:w="1232" w:type="dxa"/>
            <w:vAlign w:val="center"/>
          </w:tcPr>
          <w:p>
            <w:pPr>
              <w:pStyle w:val="8"/>
            </w:pPr>
            <w:r>
              <w:t>3</w:t>
            </w:r>
          </w:p>
        </w:tc>
        <w:tc>
          <w:tcPr>
            <w:tcW w:w="1232" w:type="dxa"/>
            <w:vAlign w:val="center"/>
          </w:tcPr>
          <w:p>
            <w:pPr>
              <w:pStyle w:val="8"/>
            </w:pPr>
            <w:r>
              <w:t>4</w:t>
            </w:r>
          </w:p>
        </w:tc>
        <w:tc>
          <w:tcPr>
            <w:tcW w:w="1232" w:type="dxa"/>
            <w:vAlign w:val="center"/>
          </w:tcPr>
          <w:p>
            <w:pPr>
              <w:pStyle w:val="8"/>
            </w:pPr>
            <w:r>
              <w:t>5</w:t>
            </w:r>
          </w:p>
        </w:tc>
        <w:tc>
          <w:tcPr>
            <w:tcW w:w="1232" w:type="dxa"/>
            <w:vAlign w:val="center"/>
          </w:tcPr>
          <w:p>
            <w:pPr>
              <w:pStyle w:val="8"/>
            </w:pPr>
            <w:r>
              <w:t>6</w:t>
            </w:r>
          </w:p>
        </w:tc>
        <w:tc>
          <w:tcPr>
            <w:tcW w:w="1232"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w:t>
            </w:r>
          </w:p>
        </w:tc>
        <w:tc>
          <w:tcPr>
            <w:tcW w:w="1232" w:type="dxa"/>
            <w:vAlign w:val="center"/>
          </w:tcPr>
          <w:p>
            <w:pPr>
              <w:pStyle w:val="10"/>
            </w:pPr>
            <w:r>
              <w:t>一、一般公共预算拨款</w:t>
            </w:r>
          </w:p>
        </w:tc>
        <w:tc>
          <w:tcPr>
            <w:tcW w:w="1232" w:type="dxa"/>
            <w:vAlign w:val="center"/>
          </w:tcPr>
          <w:p>
            <w:pPr>
              <w:pStyle w:val="11"/>
            </w:pPr>
            <w:r>
              <w:rPr>
                <w:rFonts w:hint="eastAsia"/>
              </w:rPr>
              <w:t>503.12</w:t>
            </w:r>
          </w:p>
        </w:tc>
        <w:tc>
          <w:tcPr>
            <w:tcW w:w="1232" w:type="dxa"/>
            <w:vAlign w:val="center"/>
          </w:tcPr>
          <w:p>
            <w:pPr>
              <w:pStyle w:val="10"/>
            </w:pPr>
            <w:r>
              <w:t>一、一般公共服务支出</w:t>
            </w:r>
          </w:p>
        </w:tc>
        <w:tc>
          <w:tcPr>
            <w:tcW w:w="1232" w:type="dxa"/>
            <w:vAlign w:val="center"/>
          </w:tcPr>
          <w:p>
            <w:pPr>
              <w:pStyle w:val="11"/>
            </w:pPr>
            <w:r>
              <w:rPr>
                <w:rFonts w:hint="eastAsia"/>
              </w:rPr>
              <w:t>35.53</w:t>
            </w:r>
          </w:p>
        </w:tc>
        <w:tc>
          <w:tcPr>
            <w:tcW w:w="1232" w:type="dxa"/>
            <w:vAlign w:val="center"/>
          </w:tcPr>
          <w:p>
            <w:pPr>
              <w:pStyle w:val="11"/>
            </w:pPr>
            <w:r>
              <w:rPr>
                <w:rFonts w:hint="eastAsia"/>
              </w:rPr>
              <w:t>35.53</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w:t>
            </w:r>
          </w:p>
        </w:tc>
        <w:tc>
          <w:tcPr>
            <w:tcW w:w="1232" w:type="dxa"/>
            <w:vAlign w:val="center"/>
          </w:tcPr>
          <w:p>
            <w:pPr>
              <w:pStyle w:val="10"/>
            </w:pPr>
            <w:r>
              <w:t>二、政府性基金预算拨款</w:t>
            </w:r>
          </w:p>
        </w:tc>
        <w:tc>
          <w:tcPr>
            <w:tcW w:w="1232" w:type="dxa"/>
            <w:vAlign w:val="center"/>
          </w:tcPr>
          <w:p>
            <w:pPr>
              <w:pStyle w:val="11"/>
            </w:pPr>
          </w:p>
        </w:tc>
        <w:tc>
          <w:tcPr>
            <w:tcW w:w="1232" w:type="dxa"/>
            <w:vAlign w:val="center"/>
          </w:tcPr>
          <w:p>
            <w:pPr>
              <w:pStyle w:val="10"/>
            </w:pPr>
            <w:r>
              <w:t>二、外交支出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w:t>
            </w:r>
          </w:p>
        </w:tc>
        <w:tc>
          <w:tcPr>
            <w:tcW w:w="1232" w:type="dxa"/>
            <w:vAlign w:val="center"/>
          </w:tcPr>
          <w:p>
            <w:pPr>
              <w:pStyle w:val="10"/>
            </w:pPr>
            <w:r>
              <w:t>三、国有资本经营预算拨款</w:t>
            </w:r>
          </w:p>
        </w:tc>
        <w:tc>
          <w:tcPr>
            <w:tcW w:w="1232" w:type="dxa"/>
            <w:vAlign w:val="center"/>
          </w:tcPr>
          <w:p>
            <w:pPr>
              <w:pStyle w:val="11"/>
            </w:pPr>
          </w:p>
        </w:tc>
        <w:tc>
          <w:tcPr>
            <w:tcW w:w="1232" w:type="dxa"/>
            <w:vAlign w:val="center"/>
          </w:tcPr>
          <w:p>
            <w:pPr>
              <w:pStyle w:val="10"/>
            </w:pPr>
            <w:r>
              <w:t>三、国防支出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四、公共安全支出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五、教育支出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六、科学技术支出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七、文化旅游体育与传媒支出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八、社会保障和就业支出</w:t>
            </w:r>
          </w:p>
        </w:tc>
        <w:tc>
          <w:tcPr>
            <w:tcW w:w="1232" w:type="dxa"/>
            <w:vAlign w:val="center"/>
          </w:tcPr>
          <w:p>
            <w:pPr>
              <w:pStyle w:val="11"/>
            </w:pPr>
            <w:r>
              <w:rPr>
                <w:rFonts w:hint="eastAsia"/>
              </w:rPr>
              <w:t>450.62</w:t>
            </w:r>
          </w:p>
        </w:tc>
        <w:tc>
          <w:tcPr>
            <w:tcW w:w="1232" w:type="dxa"/>
            <w:vAlign w:val="center"/>
          </w:tcPr>
          <w:p>
            <w:pPr>
              <w:pStyle w:val="11"/>
            </w:pPr>
            <w:r>
              <w:rPr>
                <w:rFonts w:hint="eastAsia"/>
              </w:rPr>
              <w:t>450.62</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九、社会保险基金支出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十、卫生健康支出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11</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十一、节能环保支出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12</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十二、城乡社区支出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13</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十三、农林水支出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十四、交通运输支出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十五、资源勘探工业信息等支出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十六、商业服务业等支出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十七、金融支出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十八、援助其他地区支出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十九、自然资源海洋气象等支出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二十、住房保障支出</w:t>
            </w:r>
          </w:p>
        </w:tc>
        <w:tc>
          <w:tcPr>
            <w:tcW w:w="1232" w:type="dxa"/>
            <w:vAlign w:val="center"/>
          </w:tcPr>
          <w:p>
            <w:pPr>
              <w:pStyle w:val="11"/>
            </w:pPr>
            <w:r>
              <w:rPr>
                <w:rFonts w:hint="eastAsia"/>
              </w:rPr>
              <w:t>16.97</w:t>
            </w:r>
          </w:p>
        </w:tc>
        <w:tc>
          <w:tcPr>
            <w:tcW w:w="1232" w:type="dxa"/>
            <w:vAlign w:val="center"/>
          </w:tcPr>
          <w:p>
            <w:pPr>
              <w:pStyle w:val="11"/>
            </w:pPr>
            <w:r>
              <w:rPr>
                <w:rFonts w:hint="eastAsia"/>
              </w:rPr>
              <w:t>16.97</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21</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二十一、粮油物资储备支出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22</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二十二、国有资本经营预算支出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23</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二十三、灾害防治及应急管理支出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二十四、预备费</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二十五、其他支出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二十六、转移性支出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二十七、债务还本支出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二十八、债务付息支出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二十九、债务发行费用支出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三十、抗疫特别国债安排的支出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31</w:t>
            </w:r>
          </w:p>
        </w:tc>
        <w:tc>
          <w:tcPr>
            <w:tcW w:w="1232" w:type="dxa"/>
            <w:vAlign w:val="center"/>
          </w:tcPr>
          <w:p>
            <w:pPr>
              <w:pStyle w:val="12"/>
            </w:pPr>
            <w:r>
              <w:t>本年收入合计</w:t>
            </w:r>
          </w:p>
        </w:tc>
        <w:tc>
          <w:tcPr>
            <w:tcW w:w="1232" w:type="dxa"/>
            <w:vAlign w:val="center"/>
          </w:tcPr>
          <w:p>
            <w:pPr>
              <w:pStyle w:val="13"/>
              <w:rPr>
                <w:rFonts w:hint="default" w:eastAsia="方正书宋_GBK"/>
                <w:lang w:val="en-US" w:eastAsia="zh-CN"/>
              </w:rPr>
            </w:pPr>
            <w:r>
              <w:rPr>
                <w:rFonts w:hint="eastAsia"/>
                <w:lang w:val="en-US" w:eastAsia="zh-CN"/>
              </w:rPr>
              <w:t>503.12</w:t>
            </w:r>
          </w:p>
        </w:tc>
        <w:tc>
          <w:tcPr>
            <w:tcW w:w="1232" w:type="dxa"/>
            <w:vAlign w:val="center"/>
          </w:tcPr>
          <w:p>
            <w:pPr>
              <w:pStyle w:val="12"/>
            </w:pPr>
            <w:r>
              <w:t>本年支出合计</w:t>
            </w:r>
          </w:p>
        </w:tc>
        <w:tc>
          <w:tcPr>
            <w:tcW w:w="1232" w:type="dxa"/>
            <w:vAlign w:val="center"/>
          </w:tcPr>
          <w:p>
            <w:pPr>
              <w:pStyle w:val="13"/>
            </w:pPr>
            <w:r>
              <w:rPr>
                <w:rFonts w:hint="eastAsia"/>
                <w:lang w:val="en-US" w:eastAsia="zh-CN"/>
              </w:rPr>
              <w:t>503.12</w:t>
            </w:r>
          </w:p>
        </w:tc>
        <w:tc>
          <w:tcPr>
            <w:tcW w:w="1232" w:type="dxa"/>
            <w:vAlign w:val="center"/>
          </w:tcPr>
          <w:p>
            <w:pPr>
              <w:pStyle w:val="13"/>
            </w:pPr>
            <w:r>
              <w:rPr>
                <w:rFonts w:hint="eastAsia"/>
                <w:lang w:val="en-US" w:eastAsia="zh-CN"/>
              </w:rPr>
              <w:t>503.12</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32</w:t>
            </w:r>
          </w:p>
        </w:tc>
        <w:tc>
          <w:tcPr>
            <w:tcW w:w="1232" w:type="dxa"/>
            <w:vAlign w:val="center"/>
          </w:tcPr>
          <w:p>
            <w:pPr>
              <w:pStyle w:val="10"/>
            </w:pPr>
            <w:r>
              <w:t>年初财政拨款结转和结余</w:t>
            </w:r>
          </w:p>
        </w:tc>
        <w:tc>
          <w:tcPr>
            <w:tcW w:w="1232" w:type="dxa"/>
            <w:vAlign w:val="center"/>
          </w:tcPr>
          <w:p>
            <w:pPr>
              <w:pStyle w:val="11"/>
            </w:pPr>
          </w:p>
        </w:tc>
        <w:tc>
          <w:tcPr>
            <w:tcW w:w="1232" w:type="dxa"/>
            <w:vAlign w:val="center"/>
          </w:tcPr>
          <w:p>
            <w:pPr>
              <w:pStyle w:val="10"/>
            </w:pPr>
            <w:r>
              <w:t>年末财政拨款结转和结余</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33</w:t>
            </w:r>
          </w:p>
        </w:tc>
        <w:tc>
          <w:tcPr>
            <w:tcW w:w="1232" w:type="dxa"/>
            <w:vAlign w:val="center"/>
          </w:tcPr>
          <w:p>
            <w:pPr>
              <w:pStyle w:val="10"/>
            </w:pPr>
            <w:r>
              <w:t>一、一般公共预算拨款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34</w:t>
            </w:r>
          </w:p>
        </w:tc>
        <w:tc>
          <w:tcPr>
            <w:tcW w:w="1232" w:type="dxa"/>
            <w:vAlign w:val="center"/>
          </w:tcPr>
          <w:p>
            <w:pPr>
              <w:pStyle w:val="10"/>
            </w:pPr>
            <w:r>
              <w:t>二、政府性基金预算拨款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35</w:t>
            </w:r>
          </w:p>
        </w:tc>
        <w:tc>
          <w:tcPr>
            <w:tcW w:w="1232" w:type="dxa"/>
            <w:vAlign w:val="center"/>
          </w:tcPr>
          <w:p>
            <w:pPr>
              <w:pStyle w:val="10"/>
            </w:pPr>
            <w:r>
              <w:t>三、国有资本经营预算拨款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36</w:t>
            </w:r>
          </w:p>
        </w:tc>
        <w:tc>
          <w:tcPr>
            <w:tcW w:w="1232" w:type="dxa"/>
            <w:vAlign w:val="center"/>
          </w:tcPr>
          <w:p>
            <w:pPr>
              <w:pStyle w:val="12"/>
            </w:pPr>
            <w:r>
              <w:t>收入总计</w:t>
            </w:r>
          </w:p>
        </w:tc>
        <w:tc>
          <w:tcPr>
            <w:tcW w:w="1232" w:type="dxa"/>
            <w:vAlign w:val="center"/>
          </w:tcPr>
          <w:p>
            <w:pPr>
              <w:pStyle w:val="13"/>
            </w:pPr>
            <w:r>
              <w:rPr>
                <w:rFonts w:hint="eastAsia"/>
                <w:lang w:val="en-US" w:eastAsia="zh-CN"/>
              </w:rPr>
              <w:t>503.12</w:t>
            </w:r>
          </w:p>
        </w:tc>
        <w:tc>
          <w:tcPr>
            <w:tcW w:w="1232" w:type="dxa"/>
            <w:vAlign w:val="center"/>
          </w:tcPr>
          <w:p>
            <w:pPr>
              <w:pStyle w:val="12"/>
            </w:pPr>
            <w:r>
              <w:t>支出总计</w:t>
            </w:r>
          </w:p>
        </w:tc>
        <w:tc>
          <w:tcPr>
            <w:tcW w:w="1232" w:type="dxa"/>
            <w:vAlign w:val="center"/>
          </w:tcPr>
          <w:p>
            <w:pPr>
              <w:pStyle w:val="13"/>
            </w:pPr>
            <w:r>
              <w:rPr>
                <w:rFonts w:hint="eastAsia"/>
                <w:lang w:val="en-US" w:eastAsia="zh-CN"/>
              </w:rPr>
              <w:t>503.12</w:t>
            </w:r>
          </w:p>
        </w:tc>
        <w:tc>
          <w:tcPr>
            <w:tcW w:w="1232" w:type="dxa"/>
            <w:vAlign w:val="center"/>
          </w:tcPr>
          <w:p>
            <w:pPr>
              <w:pStyle w:val="13"/>
            </w:pPr>
            <w:r>
              <w:rPr>
                <w:rFonts w:hint="eastAsia"/>
                <w:lang w:val="en-US" w:eastAsia="zh-CN"/>
              </w:rPr>
              <w:t>503.12</w:t>
            </w:r>
          </w:p>
        </w:tc>
        <w:tc>
          <w:tcPr>
            <w:tcW w:w="1232" w:type="dxa"/>
            <w:vAlign w:val="center"/>
          </w:tcPr>
          <w:p>
            <w:pPr>
              <w:pStyle w:val="13"/>
            </w:pPr>
          </w:p>
        </w:tc>
        <w:tc>
          <w:tcPr>
            <w:tcW w:w="1232"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rPr>
                <w:rFonts w:hint="eastAsia"/>
              </w:rPr>
              <w:t>503.12</w:t>
            </w:r>
          </w:p>
        </w:tc>
        <w:tc>
          <w:tcPr>
            <w:tcW w:w="2551" w:type="dxa"/>
            <w:vAlign w:val="center"/>
          </w:tcPr>
          <w:p>
            <w:pPr>
              <w:pStyle w:val="13"/>
            </w:pPr>
            <w:r>
              <w:rPr>
                <w:rFonts w:hint="eastAsia"/>
              </w:rPr>
              <w:t>483.13</w:t>
            </w:r>
          </w:p>
        </w:tc>
        <w:tc>
          <w:tcPr>
            <w:tcW w:w="2551" w:type="dxa"/>
            <w:vAlign w:val="center"/>
          </w:tcPr>
          <w:p>
            <w:pPr>
              <w:pStyle w:val="13"/>
            </w:pPr>
            <w:r>
              <w:rPr>
                <w:rFonts w:hint="eastAsia"/>
              </w:rP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val="en-US" w:eastAsia="zh-CN"/>
              </w:rPr>
            </w:pPr>
            <w:r>
              <w:rPr>
                <w:rFonts w:hint="eastAsia"/>
                <w:lang w:val="en-US" w:eastAsia="zh-CN"/>
              </w:rPr>
              <w:t>2</w:t>
            </w:r>
          </w:p>
        </w:tc>
        <w:tc>
          <w:tcPr>
            <w:tcW w:w="1191" w:type="dxa"/>
            <w:vAlign w:val="top"/>
          </w:tcPr>
          <w:p>
            <w:pPr>
              <w:pStyle w:val="10"/>
            </w:pPr>
            <w:r>
              <w:rPr>
                <w:rFonts w:hint="default"/>
                <w:lang w:val="en-US" w:eastAsia="zh-CN"/>
              </w:rPr>
              <w:t>201</w:t>
            </w:r>
          </w:p>
        </w:tc>
        <w:tc>
          <w:tcPr>
            <w:tcW w:w="4535" w:type="dxa"/>
            <w:vAlign w:val="top"/>
          </w:tcPr>
          <w:p>
            <w:pPr>
              <w:pStyle w:val="10"/>
            </w:pPr>
            <w:r>
              <w:rPr>
                <w:rFonts w:hint="default"/>
                <w:lang w:val="en-US" w:eastAsia="zh-CN"/>
              </w:rPr>
              <w:t>一般公共服务支出</w:t>
            </w:r>
          </w:p>
        </w:tc>
        <w:tc>
          <w:tcPr>
            <w:tcW w:w="2551" w:type="dxa"/>
            <w:vAlign w:val="top"/>
          </w:tcPr>
          <w:p>
            <w:pPr>
              <w:pStyle w:val="10"/>
              <w:jc w:val="right"/>
              <w:rPr>
                <w:rFonts w:hint="eastAsia"/>
              </w:rPr>
            </w:pPr>
            <w:r>
              <w:rPr>
                <w:rFonts w:hint="default"/>
                <w:lang w:val="en-US" w:eastAsia="zh-CN"/>
              </w:rPr>
              <w:t>35.53</w:t>
            </w:r>
          </w:p>
        </w:tc>
        <w:tc>
          <w:tcPr>
            <w:tcW w:w="2551" w:type="dxa"/>
            <w:vAlign w:val="top"/>
          </w:tcPr>
          <w:p>
            <w:pPr>
              <w:pStyle w:val="10"/>
              <w:jc w:val="right"/>
              <w:rPr>
                <w:rFonts w:hint="eastAsia"/>
              </w:rPr>
            </w:pPr>
            <w:r>
              <w:rPr>
                <w:rFonts w:hint="default"/>
                <w:lang w:val="en-US" w:eastAsia="zh-CN"/>
              </w:rPr>
              <w:t>35.53</w:t>
            </w:r>
          </w:p>
        </w:tc>
        <w:tc>
          <w:tcPr>
            <w:tcW w:w="2551" w:type="dxa"/>
            <w:vAlign w:val="center"/>
          </w:tcPr>
          <w:p>
            <w:pPr>
              <w:pStyle w:val="13"/>
              <w:rPr>
                <w:rFonts w:hint="eastAsi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val="en-US" w:eastAsia="zh-CN"/>
              </w:rPr>
            </w:pPr>
            <w:r>
              <w:rPr>
                <w:rFonts w:hint="eastAsia"/>
                <w:lang w:val="en-US" w:eastAsia="zh-CN"/>
              </w:rPr>
              <w:t>3</w:t>
            </w:r>
          </w:p>
        </w:tc>
        <w:tc>
          <w:tcPr>
            <w:tcW w:w="1191" w:type="dxa"/>
            <w:vAlign w:val="top"/>
          </w:tcPr>
          <w:p>
            <w:pPr>
              <w:pStyle w:val="10"/>
            </w:pPr>
            <w:r>
              <w:rPr>
                <w:rFonts w:hint="default"/>
                <w:lang w:val="en-US" w:eastAsia="zh-CN"/>
              </w:rPr>
              <w:t>20103</w:t>
            </w:r>
          </w:p>
        </w:tc>
        <w:tc>
          <w:tcPr>
            <w:tcW w:w="4535" w:type="dxa"/>
            <w:vAlign w:val="top"/>
          </w:tcPr>
          <w:p>
            <w:pPr>
              <w:pStyle w:val="10"/>
            </w:pPr>
            <w:r>
              <w:rPr>
                <w:rFonts w:hint="default"/>
                <w:lang w:val="en-US" w:eastAsia="zh-CN"/>
              </w:rPr>
              <w:t>政府办公厅（室）及相关机构事务</w:t>
            </w:r>
          </w:p>
        </w:tc>
        <w:tc>
          <w:tcPr>
            <w:tcW w:w="2551" w:type="dxa"/>
            <w:vAlign w:val="top"/>
          </w:tcPr>
          <w:p>
            <w:pPr>
              <w:pStyle w:val="10"/>
              <w:jc w:val="right"/>
              <w:rPr>
                <w:rFonts w:hint="eastAsia"/>
              </w:rPr>
            </w:pPr>
            <w:r>
              <w:rPr>
                <w:rFonts w:hint="default"/>
                <w:lang w:val="en-US" w:eastAsia="zh-CN"/>
              </w:rPr>
              <w:t>35.53</w:t>
            </w:r>
          </w:p>
        </w:tc>
        <w:tc>
          <w:tcPr>
            <w:tcW w:w="2551" w:type="dxa"/>
            <w:vAlign w:val="top"/>
          </w:tcPr>
          <w:p>
            <w:pPr>
              <w:pStyle w:val="10"/>
              <w:jc w:val="right"/>
              <w:rPr>
                <w:rFonts w:hint="eastAsia"/>
              </w:rPr>
            </w:pPr>
            <w:r>
              <w:rPr>
                <w:rFonts w:hint="default"/>
                <w:lang w:val="en-US" w:eastAsia="zh-CN"/>
              </w:rPr>
              <w:t>35.53</w:t>
            </w:r>
          </w:p>
        </w:tc>
        <w:tc>
          <w:tcPr>
            <w:tcW w:w="2551" w:type="dxa"/>
            <w:vAlign w:val="center"/>
          </w:tcPr>
          <w:p>
            <w:pPr>
              <w:pStyle w:val="13"/>
              <w:rPr>
                <w:rFonts w:hint="eastAsi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val="en-US" w:eastAsia="zh-CN"/>
              </w:rPr>
            </w:pPr>
            <w:r>
              <w:rPr>
                <w:rFonts w:hint="eastAsia"/>
                <w:lang w:val="en-US" w:eastAsia="zh-CN"/>
              </w:rPr>
              <w:t>4</w:t>
            </w:r>
          </w:p>
        </w:tc>
        <w:tc>
          <w:tcPr>
            <w:tcW w:w="1191" w:type="dxa"/>
            <w:vAlign w:val="top"/>
          </w:tcPr>
          <w:p>
            <w:pPr>
              <w:pStyle w:val="10"/>
            </w:pPr>
            <w:r>
              <w:rPr>
                <w:rFonts w:hint="default"/>
                <w:lang w:val="en-US" w:eastAsia="zh-CN"/>
              </w:rPr>
              <w:t>2010301</w:t>
            </w:r>
          </w:p>
        </w:tc>
        <w:tc>
          <w:tcPr>
            <w:tcW w:w="4535" w:type="dxa"/>
            <w:vAlign w:val="top"/>
          </w:tcPr>
          <w:p>
            <w:pPr>
              <w:pStyle w:val="10"/>
            </w:pPr>
            <w:r>
              <w:rPr>
                <w:rFonts w:hint="default"/>
                <w:lang w:val="en-US" w:eastAsia="zh-CN"/>
              </w:rPr>
              <w:t>行政运行</w:t>
            </w:r>
          </w:p>
        </w:tc>
        <w:tc>
          <w:tcPr>
            <w:tcW w:w="2551" w:type="dxa"/>
            <w:vAlign w:val="top"/>
          </w:tcPr>
          <w:p>
            <w:pPr>
              <w:pStyle w:val="10"/>
              <w:jc w:val="right"/>
              <w:rPr>
                <w:rFonts w:hint="eastAsia"/>
              </w:rPr>
            </w:pPr>
            <w:r>
              <w:rPr>
                <w:rFonts w:hint="default"/>
                <w:lang w:val="en-US" w:eastAsia="zh-CN"/>
              </w:rPr>
              <w:t>35.53</w:t>
            </w:r>
          </w:p>
        </w:tc>
        <w:tc>
          <w:tcPr>
            <w:tcW w:w="2551" w:type="dxa"/>
            <w:vAlign w:val="top"/>
          </w:tcPr>
          <w:p>
            <w:pPr>
              <w:pStyle w:val="10"/>
              <w:jc w:val="right"/>
              <w:rPr>
                <w:rFonts w:hint="eastAsia"/>
              </w:rPr>
            </w:pPr>
            <w:r>
              <w:rPr>
                <w:rFonts w:hint="default"/>
                <w:lang w:val="en-US" w:eastAsia="zh-CN"/>
              </w:rPr>
              <w:t>35.53</w:t>
            </w:r>
          </w:p>
        </w:tc>
        <w:tc>
          <w:tcPr>
            <w:tcW w:w="2551" w:type="dxa"/>
            <w:vAlign w:val="center"/>
          </w:tcPr>
          <w:p>
            <w:pPr>
              <w:pStyle w:val="13"/>
              <w:rPr>
                <w:rFonts w:hint="eastAsi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5</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rPr>
                <w:rFonts w:hint="eastAsia"/>
              </w:rPr>
              <w:t>450.62</w:t>
            </w:r>
          </w:p>
        </w:tc>
        <w:tc>
          <w:tcPr>
            <w:tcW w:w="2551" w:type="dxa"/>
            <w:vAlign w:val="center"/>
          </w:tcPr>
          <w:p>
            <w:pPr>
              <w:pStyle w:val="11"/>
            </w:pPr>
            <w:r>
              <w:rPr>
                <w:rFonts w:hint="eastAsia"/>
              </w:rPr>
              <w:t>430.63</w:t>
            </w:r>
          </w:p>
        </w:tc>
        <w:tc>
          <w:tcPr>
            <w:tcW w:w="2551" w:type="dxa"/>
            <w:vAlign w:val="center"/>
          </w:tcPr>
          <w:p>
            <w:pPr>
              <w:pStyle w:val="11"/>
              <w:rPr>
                <w:rFonts w:hint="default" w:eastAsia="方正书宋_GBK"/>
                <w:lang w:val="en-US" w:eastAsia="zh-CN"/>
              </w:rPr>
            </w:pPr>
            <w:r>
              <w:rPr>
                <w:rFonts w:hint="eastAsia"/>
                <w:lang w:val="en-US" w:eastAsia="zh-CN"/>
              </w:rP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6</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rPr>
                <w:rFonts w:hint="eastAsia"/>
              </w:rPr>
              <w:t>388.42</w:t>
            </w:r>
          </w:p>
        </w:tc>
        <w:tc>
          <w:tcPr>
            <w:tcW w:w="2551" w:type="dxa"/>
            <w:vAlign w:val="center"/>
          </w:tcPr>
          <w:p>
            <w:pPr>
              <w:pStyle w:val="11"/>
            </w:pPr>
            <w:r>
              <w:rPr>
                <w:rFonts w:hint="eastAsia"/>
              </w:rPr>
              <w:t>368.43</w:t>
            </w:r>
          </w:p>
        </w:tc>
        <w:tc>
          <w:tcPr>
            <w:tcW w:w="2551" w:type="dxa"/>
            <w:vAlign w:val="center"/>
          </w:tcPr>
          <w:p>
            <w:pPr>
              <w:pStyle w:val="11"/>
              <w:rPr>
                <w:rFonts w:hint="default" w:eastAsia="方正书宋_GBK"/>
                <w:lang w:val="en-US" w:eastAsia="zh-CN"/>
              </w:rPr>
            </w:pPr>
            <w:r>
              <w:rPr>
                <w:rFonts w:hint="eastAsia"/>
                <w:lang w:val="en-US" w:eastAsia="zh-CN"/>
              </w:rP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7</w:t>
            </w:r>
          </w:p>
        </w:tc>
        <w:tc>
          <w:tcPr>
            <w:tcW w:w="1191" w:type="dxa"/>
            <w:vAlign w:val="center"/>
          </w:tcPr>
          <w:p>
            <w:pPr>
              <w:pStyle w:val="10"/>
            </w:pPr>
            <w:r>
              <w:t>2080101</w:t>
            </w:r>
          </w:p>
        </w:tc>
        <w:tc>
          <w:tcPr>
            <w:tcW w:w="4535" w:type="dxa"/>
            <w:vAlign w:val="center"/>
          </w:tcPr>
          <w:p>
            <w:pPr>
              <w:pStyle w:val="10"/>
            </w:pPr>
            <w:r>
              <w:t>行政运行</w:t>
            </w:r>
          </w:p>
        </w:tc>
        <w:tc>
          <w:tcPr>
            <w:tcW w:w="2551" w:type="dxa"/>
            <w:vAlign w:val="center"/>
          </w:tcPr>
          <w:p>
            <w:pPr>
              <w:pStyle w:val="11"/>
            </w:pPr>
            <w:r>
              <w:rPr>
                <w:rFonts w:hint="eastAsia"/>
              </w:rPr>
              <w:t>368.43</w:t>
            </w:r>
          </w:p>
        </w:tc>
        <w:tc>
          <w:tcPr>
            <w:tcW w:w="2551" w:type="dxa"/>
            <w:vAlign w:val="center"/>
          </w:tcPr>
          <w:p>
            <w:pPr>
              <w:pStyle w:val="11"/>
            </w:pPr>
            <w:r>
              <w:rPr>
                <w:rFonts w:hint="eastAsia"/>
              </w:rPr>
              <w:t>368.43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8</w:t>
            </w:r>
          </w:p>
        </w:tc>
        <w:tc>
          <w:tcPr>
            <w:tcW w:w="1191" w:type="dxa"/>
            <w:vAlign w:val="center"/>
          </w:tcPr>
          <w:p>
            <w:pPr>
              <w:pStyle w:val="10"/>
            </w:pPr>
            <w:r>
              <w:t>2080102</w:t>
            </w:r>
          </w:p>
        </w:tc>
        <w:tc>
          <w:tcPr>
            <w:tcW w:w="4535" w:type="dxa"/>
            <w:vAlign w:val="center"/>
          </w:tcPr>
          <w:p>
            <w:pPr>
              <w:pStyle w:val="10"/>
            </w:pPr>
            <w:r>
              <w:t>一般行政管理事务</w:t>
            </w:r>
          </w:p>
        </w:tc>
        <w:tc>
          <w:tcPr>
            <w:tcW w:w="2551" w:type="dxa"/>
            <w:vAlign w:val="center"/>
          </w:tcPr>
          <w:p>
            <w:pPr>
              <w:pStyle w:val="11"/>
            </w:pPr>
            <w:r>
              <w:rPr>
                <w:rFonts w:hint="eastAsia"/>
              </w:rPr>
              <w:t>15.99</w:t>
            </w:r>
          </w:p>
        </w:tc>
        <w:tc>
          <w:tcPr>
            <w:tcW w:w="2551" w:type="dxa"/>
            <w:vAlign w:val="center"/>
          </w:tcPr>
          <w:p>
            <w:pPr>
              <w:pStyle w:val="11"/>
            </w:pPr>
          </w:p>
        </w:tc>
        <w:tc>
          <w:tcPr>
            <w:tcW w:w="2551" w:type="dxa"/>
            <w:vAlign w:val="center"/>
          </w:tcPr>
          <w:p>
            <w:pPr>
              <w:pStyle w:val="11"/>
            </w:pPr>
            <w:r>
              <w:rPr>
                <w:rFonts w:hint="eastAsia"/>
              </w:rPr>
              <w:t>15.99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rPr>
                <w:rFonts w:hint="eastAsia"/>
                <w:lang w:val="en-US" w:eastAsia="zh-CN"/>
              </w:rPr>
              <w:t>9</w:t>
            </w:r>
          </w:p>
        </w:tc>
        <w:tc>
          <w:tcPr>
            <w:tcW w:w="1191" w:type="dxa"/>
            <w:vAlign w:val="center"/>
          </w:tcPr>
          <w:p>
            <w:pPr>
              <w:pStyle w:val="10"/>
            </w:pPr>
            <w:r>
              <w:t>2080111</w:t>
            </w:r>
          </w:p>
        </w:tc>
        <w:tc>
          <w:tcPr>
            <w:tcW w:w="4535" w:type="dxa"/>
            <w:vAlign w:val="center"/>
          </w:tcPr>
          <w:p>
            <w:pPr>
              <w:pStyle w:val="10"/>
            </w:pPr>
            <w:r>
              <w:t>公共就业服务和职业技能鉴定机构</w:t>
            </w:r>
          </w:p>
        </w:tc>
        <w:tc>
          <w:tcPr>
            <w:tcW w:w="2551" w:type="dxa"/>
            <w:vAlign w:val="center"/>
          </w:tcPr>
          <w:p>
            <w:pPr>
              <w:pStyle w:val="11"/>
              <w:rPr>
                <w:rFonts w:hint="eastAsia" w:eastAsia="方正书宋_GBK"/>
                <w:lang w:eastAsia="zh-CN"/>
              </w:rPr>
            </w:pPr>
            <w:r>
              <w:rPr>
                <w:rFonts w:hint="eastAsia"/>
                <w:lang w:val="en-US" w:eastAsia="zh-CN"/>
              </w:rPr>
              <w:t>1</w:t>
            </w:r>
          </w:p>
        </w:tc>
        <w:tc>
          <w:tcPr>
            <w:tcW w:w="2551" w:type="dxa"/>
            <w:vAlign w:val="center"/>
          </w:tcPr>
          <w:p>
            <w:pPr>
              <w:pStyle w:val="11"/>
            </w:pPr>
          </w:p>
        </w:tc>
        <w:tc>
          <w:tcPr>
            <w:tcW w:w="2551" w:type="dxa"/>
            <w:vAlign w:val="center"/>
          </w:tcPr>
          <w:p>
            <w:pPr>
              <w:pStyle w:val="11"/>
              <w:rPr>
                <w:rFonts w:hint="eastAsia" w:eastAsia="方正书宋_GBK"/>
                <w:lang w:eastAsia="zh-CN"/>
              </w:rPr>
            </w:pPr>
            <w:r>
              <w:rPr>
                <w:rFonts w:hint="eastAsia"/>
                <w:lang w:val="en-US" w:eastAsia="zh-CN"/>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10</w:t>
            </w:r>
          </w:p>
        </w:tc>
        <w:tc>
          <w:tcPr>
            <w:tcW w:w="1191" w:type="dxa"/>
            <w:vAlign w:val="center"/>
          </w:tcPr>
          <w:p>
            <w:pPr>
              <w:pStyle w:val="10"/>
            </w:pPr>
            <w:r>
              <w:t>2080112</w:t>
            </w:r>
          </w:p>
        </w:tc>
        <w:tc>
          <w:tcPr>
            <w:tcW w:w="4535" w:type="dxa"/>
            <w:vAlign w:val="center"/>
          </w:tcPr>
          <w:p>
            <w:pPr>
              <w:pStyle w:val="10"/>
            </w:pPr>
            <w:r>
              <w:t>劳动人事争议调解仲裁</w:t>
            </w:r>
          </w:p>
        </w:tc>
        <w:tc>
          <w:tcPr>
            <w:tcW w:w="2551" w:type="dxa"/>
            <w:vAlign w:val="center"/>
          </w:tcPr>
          <w:p>
            <w:pPr>
              <w:pStyle w:val="11"/>
              <w:rPr>
                <w:rFonts w:hint="eastAsia" w:eastAsia="方正书宋_GBK"/>
                <w:lang w:eastAsia="zh-CN"/>
              </w:rPr>
            </w:pPr>
            <w:r>
              <w:rPr>
                <w:rFonts w:hint="eastAsia"/>
                <w:lang w:val="en-US" w:eastAsia="zh-CN"/>
              </w:rPr>
              <w:t>3</w:t>
            </w:r>
          </w:p>
        </w:tc>
        <w:tc>
          <w:tcPr>
            <w:tcW w:w="2551" w:type="dxa"/>
            <w:vAlign w:val="center"/>
          </w:tcPr>
          <w:p>
            <w:pPr>
              <w:pStyle w:val="11"/>
            </w:pPr>
          </w:p>
        </w:tc>
        <w:tc>
          <w:tcPr>
            <w:tcW w:w="2551" w:type="dxa"/>
            <w:vAlign w:val="center"/>
          </w:tcPr>
          <w:p>
            <w:pPr>
              <w:pStyle w:val="11"/>
              <w:rPr>
                <w:rFonts w:hint="eastAsia" w:eastAsia="方正书宋_GBK"/>
                <w:lang w:eastAsia="zh-CN"/>
              </w:rPr>
            </w:pPr>
            <w:r>
              <w:rPr>
                <w:rFonts w:hint="eastAsia"/>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11</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rPr>
                <w:rFonts w:hint="eastAsia"/>
              </w:rPr>
              <w:t>62.20</w:t>
            </w:r>
          </w:p>
        </w:tc>
        <w:tc>
          <w:tcPr>
            <w:tcW w:w="2551" w:type="dxa"/>
            <w:vAlign w:val="center"/>
          </w:tcPr>
          <w:p>
            <w:pPr>
              <w:pStyle w:val="11"/>
            </w:pPr>
            <w:r>
              <w:rPr>
                <w:rFonts w:hint="eastAsia"/>
              </w:rPr>
              <w:t>62.20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default" w:eastAsia="方正书宋_GBK"/>
                <w:lang w:val="en-US" w:eastAsia="zh-CN"/>
              </w:rPr>
            </w:pPr>
            <w:r>
              <w:rPr>
                <w:rFonts w:hint="eastAsia"/>
                <w:lang w:val="en-US" w:eastAsia="zh-CN"/>
              </w:rPr>
              <w:t>12</w:t>
            </w:r>
          </w:p>
        </w:tc>
        <w:tc>
          <w:tcPr>
            <w:tcW w:w="1191" w:type="dxa"/>
            <w:vAlign w:val="center"/>
          </w:tcPr>
          <w:p>
            <w:pPr>
              <w:pStyle w:val="10"/>
            </w:pPr>
            <w:r>
              <w:t>2080501</w:t>
            </w:r>
          </w:p>
        </w:tc>
        <w:tc>
          <w:tcPr>
            <w:tcW w:w="4535" w:type="dxa"/>
            <w:vAlign w:val="center"/>
          </w:tcPr>
          <w:p>
            <w:pPr>
              <w:pStyle w:val="10"/>
            </w:pPr>
            <w:r>
              <w:t>行政单位离退休</w:t>
            </w:r>
          </w:p>
        </w:tc>
        <w:tc>
          <w:tcPr>
            <w:tcW w:w="2551" w:type="dxa"/>
            <w:vAlign w:val="center"/>
          </w:tcPr>
          <w:p>
            <w:pPr>
              <w:pStyle w:val="11"/>
            </w:pPr>
            <w:r>
              <w:rPr>
                <w:rFonts w:hint="eastAsia"/>
              </w:rPr>
              <w:t>11.29</w:t>
            </w:r>
          </w:p>
        </w:tc>
        <w:tc>
          <w:tcPr>
            <w:tcW w:w="2551" w:type="dxa"/>
            <w:vAlign w:val="center"/>
          </w:tcPr>
          <w:p>
            <w:pPr>
              <w:pStyle w:val="11"/>
            </w:pPr>
            <w:r>
              <w:rPr>
                <w:rFonts w:hint="eastAsia"/>
              </w:rPr>
              <w:t>11.29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3</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rPr>
                <w:rFonts w:hint="eastAsia"/>
              </w:rPr>
              <w:t>33.94</w:t>
            </w:r>
          </w:p>
        </w:tc>
        <w:tc>
          <w:tcPr>
            <w:tcW w:w="2551" w:type="dxa"/>
            <w:vAlign w:val="center"/>
          </w:tcPr>
          <w:p>
            <w:pPr>
              <w:pStyle w:val="11"/>
            </w:pPr>
            <w:r>
              <w:rPr>
                <w:rFonts w:hint="eastAsia"/>
              </w:rPr>
              <w:t>33.94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4</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rPr>
                <w:rFonts w:hint="eastAsia"/>
              </w:rPr>
              <w:t>16.97</w:t>
            </w:r>
          </w:p>
        </w:tc>
        <w:tc>
          <w:tcPr>
            <w:tcW w:w="2551" w:type="dxa"/>
            <w:vAlign w:val="center"/>
          </w:tcPr>
          <w:p>
            <w:pPr>
              <w:pStyle w:val="11"/>
            </w:pPr>
            <w:r>
              <w:rPr>
                <w:rFonts w:hint="eastAsia"/>
              </w:rPr>
              <w:t>16.97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5</w:t>
            </w:r>
          </w:p>
        </w:tc>
        <w:tc>
          <w:tcPr>
            <w:tcW w:w="1191" w:type="dxa"/>
            <w:vAlign w:val="center"/>
          </w:tcPr>
          <w:p>
            <w:pPr>
              <w:pStyle w:val="10"/>
            </w:pPr>
            <w:r>
              <w:t>221</w:t>
            </w:r>
          </w:p>
        </w:tc>
        <w:tc>
          <w:tcPr>
            <w:tcW w:w="4535" w:type="dxa"/>
            <w:vAlign w:val="center"/>
          </w:tcPr>
          <w:p>
            <w:pPr>
              <w:pStyle w:val="10"/>
            </w:pPr>
            <w:r>
              <w:t>住房保障支出</w:t>
            </w:r>
          </w:p>
        </w:tc>
        <w:tc>
          <w:tcPr>
            <w:tcW w:w="2551" w:type="dxa"/>
            <w:vAlign w:val="center"/>
          </w:tcPr>
          <w:p>
            <w:pPr>
              <w:pStyle w:val="11"/>
              <w:rPr>
                <w:rFonts w:hint="eastAsia"/>
              </w:rPr>
            </w:pPr>
            <w:r>
              <w:rPr>
                <w:rFonts w:hint="eastAsia"/>
              </w:rPr>
              <w:t>16.97</w:t>
            </w:r>
          </w:p>
        </w:tc>
        <w:tc>
          <w:tcPr>
            <w:tcW w:w="2551" w:type="dxa"/>
            <w:vAlign w:val="center"/>
          </w:tcPr>
          <w:p>
            <w:pPr>
              <w:pStyle w:val="11"/>
              <w:rPr>
                <w:rFonts w:hint="eastAsia"/>
              </w:rPr>
            </w:pPr>
            <w:r>
              <w:rPr>
                <w:rFonts w:hint="eastAsia"/>
              </w:rPr>
              <w:t>16.97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6</w:t>
            </w:r>
          </w:p>
        </w:tc>
        <w:tc>
          <w:tcPr>
            <w:tcW w:w="1191" w:type="dxa"/>
            <w:vAlign w:val="center"/>
          </w:tcPr>
          <w:p>
            <w:pPr>
              <w:pStyle w:val="10"/>
            </w:pPr>
            <w:r>
              <w:t>22102</w:t>
            </w:r>
          </w:p>
        </w:tc>
        <w:tc>
          <w:tcPr>
            <w:tcW w:w="4535" w:type="dxa"/>
            <w:vAlign w:val="center"/>
          </w:tcPr>
          <w:p>
            <w:pPr>
              <w:pStyle w:val="10"/>
            </w:pPr>
            <w:r>
              <w:t>住房改革支出</w:t>
            </w:r>
          </w:p>
        </w:tc>
        <w:tc>
          <w:tcPr>
            <w:tcW w:w="2551" w:type="dxa"/>
            <w:vAlign w:val="center"/>
          </w:tcPr>
          <w:p>
            <w:pPr>
              <w:pStyle w:val="11"/>
              <w:rPr>
                <w:rFonts w:hint="eastAsia"/>
              </w:rPr>
            </w:pPr>
            <w:r>
              <w:rPr>
                <w:rFonts w:hint="eastAsia"/>
              </w:rPr>
              <w:t>16.97</w:t>
            </w:r>
          </w:p>
        </w:tc>
        <w:tc>
          <w:tcPr>
            <w:tcW w:w="2551" w:type="dxa"/>
            <w:vAlign w:val="center"/>
          </w:tcPr>
          <w:p>
            <w:pPr>
              <w:pStyle w:val="11"/>
              <w:rPr>
                <w:rFonts w:hint="eastAsia"/>
              </w:rPr>
            </w:pPr>
            <w:r>
              <w:rPr>
                <w:rFonts w:hint="eastAsia"/>
              </w:rPr>
              <w:t>16.97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1</w:t>
            </w:r>
            <w:r>
              <w:rPr>
                <w:rFonts w:hint="eastAsia"/>
                <w:lang w:val="en-US" w:eastAsia="zh-CN"/>
              </w:rPr>
              <w:t>7</w:t>
            </w:r>
          </w:p>
        </w:tc>
        <w:tc>
          <w:tcPr>
            <w:tcW w:w="1191" w:type="dxa"/>
            <w:vAlign w:val="center"/>
          </w:tcPr>
          <w:p>
            <w:pPr>
              <w:pStyle w:val="10"/>
            </w:pPr>
            <w:r>
              <w:t>2210201</w:t>
            </w:r>
          </w:p>
        </w:tc>
        <w:tc>
          <w:tcPr>
            <w:tcW w:w="4535" w:type="dxa"/>
            <w:vAlign w:val="center"/>
          </w:tcPr>
          <w:p>
            <w:pPr>
              <w:pStyle w:val="10"/>
            </w:pPr>
            <w:r>
              <w:t>住房公积金</w:t>
            </w:r>
          </w:p>
        </w:tc>
        <w:tc>
          <w:tcPr>
            <w:tcW w:w="2551" w:type="dxa"/>
            <w:vAlign w:val="center"/>
          </w:tcPr>
          <w:p>
            <w:pPr>
              <w:pStyle w:val="11"/>
              <w:rPr>
                <w:rFonts w:hint="eastAsia"/>
              </w:rPr>
            </w:pPr>
            <w:r>
              <w:rPr>
                <w:rFonts w:hint="eastAsia"/>
              </w:rPr>
              <w:t>16.97</w:t>
            </w:r>
          </w:p>
        </w:tc>
        <w:tc>
          <w:tcPr>
            <w:tcW w:w="2551" w:type="dxa"/>
            <w:vAlign w:val="center"/>
          </w:tcPr>
          <w:p>
            <w:pPr>
              <w:pStyle w:val="11"/>
              <w:rPr>
                <w:rFonts w:hint="eastAsia"/>
              </w:rPr>
            </w:pPr>
            <w:r>
              <w:rPr>
                <w:rFonts w:hint="eastAsia"/>
              </w:rPr>
              <w:t>16.97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2"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2"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rPr>
                <w:rFonts w:hint="eastAsia"/>
              </w:rPr>
              <w:t>483.13</w:t>
            </w:r>
          </w:p>
        </w:tc>
        <w:tc>
          <w:tcPr>
            <w:tcW w:w="2551" w:type="dxa"/>
            <w:vAlign w:val="top"/>
          </w:tcPr>
          <w:p>
            <w:pPr>
              <w:pStyle w:val="13"/>
              <w:rPr>
                <w:rFonts w:hint="eastAsia"/>
              </w:rPr>
            </w:pPr>
            <w:r>
              <w:rPr>
                <w:rFonts w:hint="default"/>
                <w:lang w:val="en-US" w:eastAsia="zh-CN"/>
              </w:rPr>
              <w:t>431.13</w:t>
            </w:r>
          </w:p>
        </w:tc>
        <w:tc>
          <w:tcPr>
            <w:tcW w:w="2552" w:type="dxa"/>
            <w:vAlign w:val="top"/>
          </w:tcPr>
          <w:p>
            <w:pPr>
              <w:pStyle w:val="13"/>
              <w:rPr>
                <w:rFonts w:hint="eastAsia"/>
              </w:rPr>
            </w:pPr>
            <w:r>
              <w:rPr>
                <w:rFonts w:hint="default"/>
                <w:lang w:val="en-US" w:eastAsia="zh-CN"/>
              </w:rPr>
              <w:t>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rPr>
                <w:rFonts w:hint="eastAsia"/>
              </w:rPr>
              <w:t>419.84</w:t>
            </w:r>
          </w:p>
        </w:tc>
        <w:tc>
          <w:tcPr>
            <w:tcW w:w="2551" w:type="dxa"/>
            <w:vAlign w:val="center"/>
          </w:tcPr>
          <w:p>
            <w:pPr>
              <w:pStyle w:val="11"/>
            </w:pPr>
            <w:r>
              <w:rPr>
                <w:rFonts w:hint="eastAsia"/>
              </w:rPr>
              <w:t>419.84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top"/>
          </w:tcPr>
          <w:p>
            <w:pPr>
              <w:pStyle w:val="11"/>
            </w:pPr>
            <w:r>
              <w:rPr>
                <w:rFonts w:hint="default"/>
                <w:lang w:val="en-US" w:eastAsia="zh-CN"/>
              </w:rPr>
              <w:t>222.47</w:t>
            </w:r>
          </w:p>
        </w:tc>
        <w:tc>
          <w:tcPr>
            <w:tcW w:w="2551" w:type="dxa"/>
            <w:vAlign w:val="top"/>
          </w:tcPr>
          <w:p>
            <w:pPr>
              <w:pStyle w:val="11"/>
            </w:pPr>
            <w:r>
              <w:rPr>
                <w:rFonts w:hint="default"/>
                <w:lang w:val="en-US" w:eastAsia="zh-CN"/>
              </w:rPr>
              <w:t>222.47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top"/>
          </w:tcPr>
          <w:p>
            <w:pPr>
              <w:pStyle w:val="11"/>
            </w:pPr>
            <w:r>
              <w:rPr>
                <w:rFonts w:hint="default"/>
                <w:lang w:val="en-US" w:eastAsia="zh-CN"/>
              </w:rPr>
              <w:t>63.04</w:t>
            </w:r>
          </w:p>
        </w:tc>
        <w:tc>
          <w:tcPr>
            <w:tcW w:w="2551" w:type="dxa"/>
            <w:vAlign w:val="top"/>
          </w:tcPr>
          <w:p>
            <w:pPr>
              <w:pStyle w:val="11"/>
            </w:pPr>
            <w:r>
              <w:rPr>
                <w:rFonts w:hint="default"/>
                <w:lang w:val="en-US" w:eastAsia="zh-CN"/>
              </w:rPr>
              <w:t>63.04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top"/>
          </w:tcPr>
          <w:p>
            <w:pPr>
              <w:pStyle w:val="11"/>
            </w:pPr>
            <w:r>
              <w:rPr>
                <w:rFonts w:hint="default"/>
                <w:lang w:val="en-US" w:eastAsia="zh-CN"/>
              </w:rPr>
              <w:t>23.82</w:t>
            </w:r>
          </w:p>
        </w:tc>
        <w:tc>
          <w:tcPr>
            <w:tcW w:w="2551" w:type="dxa"/>
            <w:vAlign w:val="top"/>
          </w:tcPr>
          <w:p>
            <w:pPr>
              <w:pStyle w:val="11"/>
            </w:pPr>
            <w:r>
              <w:rPr>
                <w:rFonts w:hint="default"/>
                <w:lang w:val="en-US" w:eastAsia="zh-CN"/>
              </w:rPr>
              <w:t>23.82</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30107</w:t>
            </w:r>
          </w:p>
        </w:tc>
        <w:tc>
          <w:tcPr>
            <w:tcW w:w="4535" w:type="dxa"/>
            <w:vAlign w:val="center"/>
          </w:tcPr>
          <w:p>
            <w:pPr>
              <w:pStyle w:val="10"/>
            </w:pPr>
            <w:r>
              <w:t>绩效工资</w:t>
            </w:r>
          </w:p>
        </w:tc>
        <w:tc>
          <w:tcPr>
            <w:tcW w:w="2551" w:type="dxa"/>
            <w:vAlign w:val="top"/>
          </w:tcPr>
          <w:p>
            <w:pPr>
              <w:pStyle w:val="11"/>
            </w:pPr>
            <w:r>
              <w:rPr>
                <w:rFonts w:hint="default"/>
                <w:lang w:val="en-US" w:eastAsia="zh-CN"/>
              </w:rPr>
              <w:t>27.51</w:t>
            </w:r>
          </w:p>
        </w:tc>
        <w:tc>
          <w:tcPr>
            <w:tcW w:w="2551" w:type="dxa"/>
            <w:vAlign w:val="top"/>
          </w:tcPr>
          <w:p>
            <w:pPr>
              <w:pStyle w:val="11"/>
            </w:pPr>
            <w:r>
              <w:rPr>
                <w:rFonts w:hint="default"/>
                <w:lang w:val="en-US" w:eastAsia="zh-CN"/>
              </w:rPr>
              <w:t>27.51</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top"/>
          </w:tcPr>
          <w:p>
            <w:pPr>
              <w:pStyle w:val="11"/>
            </w:pPr>
            <w:r>
              <w:rPr>
                <w:rFonts w:hint="default"/>
                <w:lang w:val="en-US" w:eastAsia="zh-CN"/>
              </w:rPr>
              <w:t>33.94</w:t>
            </w:r>
          </w:p>
        </w:tc>
        <w:tc>
          <w:tcPr>
            <w:tcW w:w="2551" w:type="dxa"/>
            <w:vAlign w:val="top"/>
          </w:tcPr>
          <w:p>
            <w:pPr>
              <w:pStyle w:val="11"/>
            </w:pPr>
            <w:r>
              <w:rPr>
                <w:rFonts w:hint="default"/>
                <w:lang w:val="en-US" w:eastAsia="zh-CN"/>
              </w:rPr>
              <w:t>33.94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top"/>
          </w:tcPr>
          <w:p>
            <w:pPr>
              <w:pStyle w:val="11"/>
            </w:pPr>
            <w:r>
              <w:rPr>
                <w:rFonts w:hint="default"/>
                <w:lang w:val="en-US" w:eastAsia="zh-CN"/>
              </w:rPr>
              <w:t>16.97</w:t>
            </w:r>
          </w:p>
        </w:tc>
        <w:tc>
          <w:tcPr>
            <w:tcW w:w="2551" w:type="dxa"/>
            <w:vAlign w:val="top"/>
          </w:tcPr>
          <w:p>
            <w:pPr>
              <w:pStyle w:val="11"/>
            </w:pPr>
            <w:r>
              <w:rPr>
                <w:rFonts w:hint="default"/>
                <w:lang w:val="en-US" w:eastAsia="zh-CN"/>
              </w:rPr>
              <w:t>16.97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top"/>
          </w:tcPr>
          <w:p>
            <w:pPr>
              <w:pStyle w:val="11"/>
            </w:pPr>
            <w:r>
              <w:rPr>
                <w:rFonts w:hint="default"/>
                <w:lang w:val="en-US" w:eastAsia="zh-CN"/>
              </w:rPr>
              <w:t>13.72</w:t>
            </w:r>
          </w:p>
        </w:tc>
        <w:tc>
          <w:tcPr>
            <w:tcW w:w="2551" w:type="dxa"/>
            <w:vAlign w:val="top"/>
          </w:tcPr>
          <w:p>
            <w:pPr>
              <w:pStyle w:val="11"/>
            </w:pPr>
            <w:r>
              <w:rPr>
                <w:rFonts w:hint="default"/>
                <w:lang w:val="en-US" w:eastAsia="zh-CN"/>
              </w:rPr>
              <w:t>13.72</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top"/>
          </w:tcPr>
          <w:p>
            <w:pPr>
              <w:pStyle w:val="11"/>
            </w:pPr>
            <w:r>
              <w:rPr>
                <w:rFonts w:hint="default"/>
                <w:lang w:val="en-US" w:eastAsia="zh-CN"/>
              </w:rPr>
              <w:t>1.40</w:t>
            </w:r>
          </w:p>
        </w:tc>
        <w:tc>
          <w:tcPr>
            <w:tcW w:w="2551" w:type="dxa"/>
            <w:vAlign w:val="top"/>
          </w:tcPr>
          <w:p>
            <w:pPr>
              <w:pStyle w:val="11"/>
            </w:pPr>
            <w:r>
              <w:rPr>
                <w:rFonts w:hint="default"/>
                <w:lang w:val="en-US" w:eastAsia="zh-CN"/>
              </w:rPr>
              <w:t>1.40</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30113</w:t>
            </w:r>
          </w:p>
        </w:tc>
        <w:tc>
          <w:tcPr>
            <w:tcW w:w="4535" w:type="dxa"/>
            <w:vAlign w:val="center"/>
          </w:tcPr>
          <w:p>
            <w:pPr>
              <w:pStyle w:val="10"/>
            </w:pPr>
            <w:r>
              <w:t>住房公积金</w:t>
            </w:r>
          </w:p>
        </w:tc>
        <w:tc>
          <w:tcPr>
            <w:tcW w:w="2551" w:type="dxa"/>
            <w:vAlign w:val="top"/>
          </w:tcPr>
          <w:p>
            <w:pPr>
              <w:pStyle w:val="11"/>
            </w:pPr>
            <w:r>
              <w:rPr>
                <w:rFonts w:hint="default"/>
                <w:lang w:val="en-US" w:eastAsia="zh-CN"/>
              </w:rPr>
              <w:t>16.97</w:t>
            </w:r>
          </w:p>
        </w:tc>
        <w:tc>
          <w:tcPr>
            <w:tcW w:w="2551" w:type="dxa"/>
            <w:vAlign w:val="top"/>
          </w:tcPr>
          <w:p>
            <w:pPr>
              <w:pStyle w:val="11"/>
            </w:pPr>
            <w:r>
              <w:rPr>
                <w:rFonts w:hint="default"/>
                <w:lang w:val="en-US" w:eastAsia="zh-CN"/>
              </w:rPr>
              <w:t>16.97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top"/>
          </w:tcPr>
          <w:p>
            <w:pPr>
              <w:pStyle w:val="11"/>
              <w:rPr>
                <w:rFonts w:hint="default"/>
                <w:lang w:val="en-US" w:eastAsia="zh-CN"/>
              </w:rPr>
            </w:pPr>
            <w:r>
              <w:rPr>
                <w:rFonts w:hint="default"/>
                <w:lang w:val="en-US" w:eastAsia="zh-CN"/>
              </w:rPr>
              <w:t>52.00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30201</w:t>
            </w:r>
          </w:p>
        </w:tc>
        <w:tc>
          <w:tcPr>
            <w:tcW w:w="4535" w:type="dxa"/>
            <w:vAlign w:val="center"/>
          </w:tcPr>
          <w:p>
            <w:pPr>
              <w:pStyle w:val="10"/>
            </w:pPr>
            <w:r>
              <w:t>办公费</w:t>
            </w:r>
          </w:p>
        </w:tc>
        <w:tc>
          <w:tcPr>
            <w:tcW w:w="2551" w:type="dxa"/>
            <w:vAlign w:val="top"/>
          </w:tcPr>
          <w:p>
            <w:pPr>
              <w:pStyle w:val="11"/>
              <w:rPr>
                <w:rFonts w:hint="default"/>
                <w:lang w:val="en-US" w:eastAsia="zh-CN"/>
              </w:rPr>
            </w:pPr>
            <w:r>
              <w:rPr>
                <w:rFonts w:hint="default"/>
                <w:lang w:val="en-US" w:eastAsia="zh-CN"/>
              </w:rPr>
              <w:t>10.68</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10.68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30202</w:t>
            </w:r>
          </w:p>
        </w:tc>
        <w:tc>
          <w:tcPr>
            <w:tcW w:w="4535" w:type="dxa"/>
            <w:vAlign w:val="center"/>
          </w:tcPr>
          <w:p>
            <w:pPr>
              <w:pStyle w:val="10"/>
            </w:pPr>
            <w:r>
              <w:t>印刷费</w:t>
            </w:r>
          </w:p>
        </w:tc>
        <w:tc>
          <w:tcPr>
            <w:tcW w:w="2551" w:type="dxa"/>
            <w:vAlign w:val="top"/>
          </w:tcPr>
          <w:p>
            <w:pPr>
              <w:pStyle w:val="11"/>
              <w:rPr>
                <w:rFonts w:hint="default"/>
                <w:lang w:val="en-US" w:eastAsia="zh-CN"/>
              </w:rPr>
            </w:pPr>
            <w:r>
              <w:rPr>
                <w:rFonts w:hint="default"/>
                <w:lang w:val="en-US" w:eastAsia="zh-CN"/>
              </w:rPr>
              <w:t>6.00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30205</w:t>
            </w:r>
          </w:p>
        </w:tc>
        <w:tc>
          <w:tcPr>
            <w:tcW w:w="4535" w:type="dxa"/>
            <w:vAlign w:val="center"/>
          </w:tcPr>
          <w:p>
            <w:pPr>
              <w:pStyle w:val="10"/>
            </w:pPr>
            <w:r>
              <w:t>水费</w:t>
            </w:r>
          </w:p>
        </w:tc>
        <w:tc>
          <w:tcPr>
            <w:tcW w:w="2551" w:type="dxa"/>
            <w:vAlign w:val="top"/>
          </w:tcPr>
          <w:p>
            <w:pPr>
              <w:pStyle w:val="11"/>
              <w:rPr>
                <w:rFonts w:hint="default"/>
                <w:lang w:val="en-US" w:eastAsia="zh-CN"/>
              </w:rPr>
            </w:pPr>
            <w:r>
              <w:rPr>
                <w:rFonts w:hint="default"/>
                <w:lang w:val="en-US" w:eastAsia="zh-CN"/>
              </w:rPr>
              <w:t>1.64</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1.64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30206</w:t>
            </w:r>
          </w:p>
        </w:tc>
        <w:tc>
          <w:tcPr>
            <w:tcW w:w="4535" w:type="dxa"/>
            <w:vAlign w:val="center"/>
          </w:tcPr>
          <w:p>
            <w:pPr>
              <w:pStyle w:val="10"/>
            </w:pPr>
            <w:r>
              <w:t>电费</w:t>
            </w:r>
          </w:p>
        </w:tc>
        <w:tc>
          <w:tcPr>
            <w:tcW w:w="2551" w:type="dxa"/>
            <w:vAlign w:val="top"/>
          </w:tcPr>
          <w:p>
            <w:pPr>
              <w:pStyle w:val="11"/>
              <w:rPr>
                <w:rFonts w:hint="default"/>
                <w:lang w:val="en-US" w:eastAsia="zh-CN"/>
              </w:rPr>
            </w:pPr>
            <w:r>
              <w:rPr>
                <w:rFonts w:hint="default"/>
                <w:lang w:val="en-US" w:eastAsia="zh-CN"/>
              </w:rPr>
              <w:t>4.30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4.30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1191" w:type="dxa"/>
            <w:vAlign w:val="center"/>
          </w:tcPr>
          <w:p>
            <w:pPr>
              <w:pStyle w:val="10"/>
            </w:pPr>
            <w:r>
              <w:t>30207</w:t>
            </w:r>
          </w:p>
        </w:tc>
        <w:tc>
          <w:tcPr>
            <w:tcW w:w="4535" w:type="dxa"/>
            <w:vAlign w:val="center"/>
          </w:tcPr>
          <w:p>
            <w:pPr>
              <w:pStyle w:val="10"/>
            </w:pPr>
            <w:r>
              <w:t>邮电费</w:t>
            </w:r>
          </w:p>
        </w:tc>
        <w:tc>
          <w:tcPr>
            <w:tcW w:w="2551" w:type="dxa"/>
            <w:vAlign w:val="top"/>
          </w:tcPr>
          <w:p>
            <w:pPr>
              <w:pStyle w:val="11"/>
              <w:rPr>
                <w:rFonts w:hint="default"/>
                <w:lang w:val="en-US" w:eastAsia="zh-CN"/>
              </w:rPr>
            </w:pPr>
            <w:r>
              <w:rPr>
                <w:rFonts w:hint="default"/>
                <w:lang w:val="en-US" w:eastAsia="zh-CN"/>
              </w:rPr>
              <w:t>1.80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1191" w:type="dxa"/>
            <w:vAlign w:val="center"/>
          </w:tcPr>
          <w:p>
            <w:pPr>
              <w:pStyle w:val="10"/>
            </w:pPr>
            <w:r>
              <w:t>30211</w:t>
            </w:r>
          </w:p>
        </w:tc>
        <w:tc>
          <w:tcPr>
            <w:tcW w:w="4535" w:type="dxa"/>
            <w:vAlign w:val="center"/>
          </w:tcPr>
          <w:p>
            <w:pPr>
              <w:pStyle w:val="10"/>
            </w:pPr>
            <w:r>
              <w:t>差旅费</w:t>
            </w:r>
          </w:p>
        </w:tc>
        <w:tc>
          <w:tcPr>
            <w:tcW w:w="2551" w:type="dxa"/>
            <w:vAlign w:val="top"/>
          </w:tcPr>
          <w:p>
            <w:pPr>
              <w:pStyle w:val="11"/>
              <w:rPr>
                <w:rFonts w:hint="default"/>
                <w:lang w:val="en-US" w:eastAsia="zh-CN"/>
              </w:rPr>
            </w:pPr>
            <w:r>
              <w:rPr>
                <w:rFonts w:hint="default"/>
                <w:lang w:val="en-US" w:eastAsia="zh-CN"/>
              </w:rPr>
              <w:t>8.60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8.60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top"/>
          </w:tcPr>
          <w:p>
            <w:pPr>
              <w:pStyle w:val="11"/>
              <w:rPr>
                <w:rFonts w:hint="default"/>
                <w:lang w:val="en-US" w:eastAsia="zh-CN"/>
              </w:rPr>
            </w:pPr>
            <w:r>
              <w:rPr>
                <w:rFonts w:hint="default"/>
                <w:lang w:val="en-US" w:eastAsia="zh-CN"/>
              </w:rPr>
              <w:t>5.70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5.70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2</w:t>
            </w:r>
            <w:r>
              <w:rPr>
                <w:rFonts w:hint="eastAsia"/>
                <w:lang w:val="en-US" w:eastAsia="zh-CN"/>
              </w:rPr>
              <w:t>0</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top"/>
          </w:tcPr>
          <w:p>
            <w:pPr>
              <w:pStyle w:val="11"/>
              <w:rPr>
                <w:rFonts w:hint="default"/>
                <w:lang w:val="en-US" w:eastAsia="zh-CN"/>
              </w:rPr>
            </w:pPr>
            <w:r>
              <w:rPr>
                <w:rFonts w:hint="default"/>
                <w:lang w:val="en-US" w:eastAsia="zh-CN"/>
              </w:rPr>
              <w:t>3.50</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2</w:t>
            </w:r>
            <w:r>
              <w:rPr>
                <w:rFonts w:hint="eastAsia"/>
                <w:lang w:val="en-US" w:eastAsia="zh-CN"/>
              </w:rPr>
              <w:t>1</w:t>
            </w:r>
          </w:p>
        </w:tc>
        <w:tc>
          <w:tcPr>
            <w:tcW w:w="1191" w:type="dxa"/>
            <w:vAlign w:val="center"/>
          </w:tcPr>
          <w:p>
            <w:pPr>
              <w:pStyle w:val="10"/>
            </w:pPr>
            <w:r>
              <w:t>30239</w:t>
            </w:r>
          </w:p>
        </w:tc>
        <w:tc>
          <w:tcPr>
            <w:tcW w:w="4535" w:type="dxa"/>
            <w:vAlign w:val="center"/>
          </w:tcPr>
          <w:p>
            <w:pPr>
              <w:pStyle w:val="10"/>
            </w:pPr>
            <w:r>
              <w:t>其他交通费用</w:t>
            </w:r>
          </w:p>
        </w:tc>
        <w:tc>
          <w:tcPr>
            <w:tcW w:w="2551" w:type="dxa"/>
            <w:vAlign w:val="top"/>
          </w:tcPr>
          <w:p>
            <w:pPr>
              <w:pStyle w:val="11"/>
              <w:rPr>
                <w:rFonts w:hint="default"/>
                <w:lang w:val="en-US" w:eastAsia="zh-CN"/>
              </w:rPr>
            </w:pPr>
            <w:r>
              <w:rPr>
                <w:rFonts w:hint="default"/>
                <w:lang w:val="en-US" w:eastAsia="zh-CN"/>
              </w:rPr>
              <w:t>9.78</w:t>
            </w:r>
          </w:p>
        </w:tc>
        <w:tc>
          <w:tcPr>
            <w:tcW w:w="2551" w:type="dxa"/>
            <w:vAlign w:val="center"/>
          </w:tcPr>
          <w:p>
            <w:pPr>
              <w:pStyle w:val="11"/>
              <w:rPr>
                <w:rFonts w:hint="default"/>
                <w:lang w:val="en-US" w:eastAsia="zh-CN"/>
              </w:rPr>
            </w:pPr>
          </w:p>
        </w:tc>
        <w:tc>
          <w:tcPr>
            <w:tcW w:w="2552" w:type="dxa"/>
            <w:vAlign w:val="top"/>
          </w:tcPr>
          <w:p>
            <w:pPr>
              <w:pStyle w:val="11"/>
              <w:rPr>
                <w:rFonts w:hint="default"/>
                <w:lang w:val="en-US" w:eastAsia="zh-CN"/>
              </w:rPr>
            </w:pPr>
            <w:r>
              <w:rPr>
                <w:rFonts w:hint="default"/>
                <w:lang w:val="en-US" w:eastAsia="zh-CN"/>
              </w:rPr>
              <w:t>9.78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2</w:t>
            </w:r>
            <w:r>
              <w:rPr>
                <w:rFonts w:hint="eastAsia"/>
                <w:lang w:val="en-US" w:eastAsia="zh-CN"/>
              </w:rPr>
              <w:t>2</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top"/>
          </w:tcPr>
          <w:p>
            <w:pPr>
              <w:pStyle w:val="11"/>
              <w:rPr>
                <w:rFonts w:hint="default"/>
                <w:lang w:val="en-US" w:eastAsia="zh-CN"/>
              </w:rPr>
            </w:pPr>
            <w:r>
              <w:rPr>
                <w:rFonts w:hint="default"/>
                <w:lang w:val="en-US" w:eastAsia="zh-CN"/>
              </w:rPr>
              <w:t>11.29</w:t>
            </w:r>
          </w:p>
        </w:tc>
        <w:tc>
          <w:tcPr>
            <w:tcW w:w="2551" w:type="dxa"/>
            <w:vAlign w:val="top"/>
          </w:tcPr>
          <w:p>
            <w:pPr>
              <w:pStyle w:val="11"/>
              <w:rPr>
                <w:rFonts w:hint="default"/>
                <w:lang w:val="en-US" w:eastAsia="zh-CN"/>
              </w:rPr>
            </w:pPr>
            <w:r>
              <w:rPr>
                <w:rFonts w:hint="default"/>
                <w:lang w:val="en-US" w:eastAsia="zh-CN"/>
              </w:rPr>
              <w:t>11.29</w:t>
            </w:r>
          </w:p>
        </w:tc>
        <w:tc>
          <w:tcPr>
            <w:tcW w:w="2552" w:type="dxa"/>
            <w:vAlign w:val="center"/>
          </w:tcPr>
          <w:p>
            <w:pPr>
              <w:pStyle w:val="11"/>
              <w:rPr>
                <w:rFonts w:hint="default"/>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rPr>
                <w:rFonts w:hint="eastAsia" w:eastAsia="方正书宋_GBK"/>
                <w:lang w:eastAsia="zh-CN"/>
              </w:rPr>
            </w:pPr>
            <w:r>
              <w:t>2</w:t>
            </w:r>
            <w:r>
              <w:rPr>
                <w:rFonts w:hint="eastAsia"/>
                <w:lang w:val="en-US" w:eastAsia="zh-CN"/>
              </w:rPr>
              <w:t>3</w:t>
            </w:r>
          </w:p>
        </w:tc>
        <w:tc>
          <w:tcPr>
            <w:tcW w:w="1191" w:type="dxa"/>
            <w:vAlign w:val="center"/>
          </w:tcPr>
          <w:p>
            <w:pPr>
              <w:pStyle w:val="10"/>
            </w:pPr>
            <w:r>
              <w:t>30302</w:t>
            </w:r>
          </w:p>
        </w:tc>
        <w:tc>
          <w:tcPr>
            <w:tcW w:w="4535" w:type="dxa"/>
            <w:vAlign w:val="center"/>
          </w:tcPr>
          <w:p>
            <w:pPr>
              <w:pStyle w:val="10"/>
            </w:pPr>
            <w:r>
              <w:t>退休费</w:t>
            </w:r>
          </w:p>
        </w:tc>
        <w:tc>
          <w:tcPr>
            <w:tcW w:w="2551" w:type="dxa"/>
            <w:vAlign w:val="top"/>
          </w:tcPr>
          <w:p>
            <w:pPr>
              <w:pStyle w:val="11"/>
              <w:rPr>
                <w:rFonts w:hint="default"/>
                <w:lang w:val="en-US" w:eastAsia="zh-CN"/>
              </w:rPr>
            </w:pPr>
            <w:r>
              <w:rPr>
                <w:rFonts w:hint="default"/>
                <w:lang w:val="en-US" w:eastAsia="zh-CN"/>
              </w:rPr>
              <w:t>11.29</w:t>
            </w:r>
          </w:p>
        </w:tc>
        <w:tc>
          <w:tcPr>
            <w:tcW w:w="2551" w:type="dxa"/>
            <w:vAlign w:val="top"/>
          </w:tcPr>
          <w:p>
            <w:pPr>
              <w:pStyle w:val="11"/>
              <w:rPr>
                <w:rFonts w:hint="default"/>
                <w:lang w:val="en-US" w:eastAsia="zh-CN"/>
              </w:rPr>
            </w:pPr>
            <w:r>
              <w:rPr>
                <w:rFonts w:hint="default"/>
                <w:lang w:val="en-US" w:eastAsia="zh-CN"/>
              </w:rPr>
              <w:t>11.29</w:t>
            </w:r>
          </w:p>
        </w:tc>
        <w:tc>
          <w:tcPr>
            <w:tcW w:w="2552" w:type="dxa"/>
            <w:vAlign w:val="center"/>
          </w:tcPr>
          <w:p>
            <w:pPr>
              <w:pStyle w:val="11"/>
              <w:rPr>
                <w:rFonts w:hint="default"/>
                <w:lang w:val="en-US" w:eastAsia="zh-CN"/>
              </w:rPr>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38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rPr>
                <w:rFonts w:hint="eastAsia" w:eastAsia="方正书宋_GBK"/>
                <w:lang w:eastAsia="zh-CN"/>
              </w:rPr>
            </w:pPr>
            <w:r>
              <w:rPr>
                <w:rFonts w:hint="eastAsia"/>
              </w:rPr>
              <w:t>9.</w:t>
            </w:r>
            <w:r>
              <w:rPr>
                <w:rFonts w:hint="eastAsia"/>
                <w:lang w:val="en-US" w:eastAsia="zh-CN"/>
              </w:rPr>
              <w:t>2</w:t>
            </w:r>
          </w:p>
        </w:tc>
        <w:tc>
          <w:tcPr>
            <w:tcW w:w="2381" w:type="dxa"/>
            <w:vAlign w:val="center"/>
          </w:tcPr>
          <w:p>
            <w:pPr>
              <w:pStyle w:val="13"/>
              <w:rPr>
                <w:rFonts w:hint="eastAsia" w:eastAsia="方正书宋_GBK"/>
                <w:lang w:eastAsia="zh-CN"/>
              </w:rPr>
            </w:pPr>
            <w:r>
              <w:rPr>
                <w:rFonts w:hint="eastAsia"/>
              </w:rPr>
              <w:t>9.</w:t>
            </w:r>
            <w:r>
              <w:rPr>
                <w:rFonts w:hint="eastAsia"/>
                <w:lang w:val="en-US" w:eastAsia="zh-CN"/>
              </w:rPr>
              <w:t>2</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r>
              <w:rPr>
                <w:rFonts w:hint="eastAsia"/>
              </w:rPr>
              <w:t>3.5</w:t>
            </w:r>
          </w:p>
        </w:tc>
        <w:tc>
          <w:tcPr>
            <w:tcW w:w="2381" w:type="dxa"/>
            <w:vAlign w:val="center"/>
          </w:tcPr>
          <w:p>
            <w:pPr>
              <w:pStyle w:val="11"/>
            </w:pPr>
            <w:r>
              <w:rPr>
                <w:rFonts w:hint="eastAsia"/>
              </w:rPr>
              <w:t>3.5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3.5</w:t>
            </w:r>
          </w:p>
        </w:tc>
        <w:tc>
          <w:tcPr>
            <w:tcW w:w="2381" w:type="dxa"/>
            <w:vAlign w:val="center"/>
          </w:tcPr>
          <w:p>
            <w:pPr>
              <w:pStyle w:val="11"/>
            </w:pPr>
            <w:r>
              <w:rPr>
                <w:rFonts w:hint="eastAsia"/>
              </w:rPr>
              <w:t>3.5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rPr>
                <w:rFonts w:hint="default" w:eastAsia="方正书宋_GBK"/>
                <w:lang w:val="en-US" w:eastAsia="zh-CN"/>
              </w:rPr>
            </w:pPr>
            <w:r>
              <w:rPr>
                <w:rFonts w:hint="eastAsia"/>
                <w:lang w:val="en-US" w:eastAsia="zh-CN"/>
              </w:rPr>
              <w:t>5.7</w:t>
            </w:r>
          </w:p>
        </w:tc>
        <w:tc>
          <w:tcPr>
            <w:tcW w:w="2381" w:type="dxa"/>
            <w:vAlign w:val="center"/>
          </w:tcPr>
          <w:p>
            <w:pPr>
              <w:pStyle w:val="11"/>
              <w:rPr>
                <w:rFonts w:hint="default" w:eastAsia="方正书宋_GBK"/>
                <w:lang w:val="en-US" w:eastAsia="zh-CN"/>
              </w:rPr>
            </w:pPr>
            <w:r>
              <w:rPr>
                <w:rFonts w:hint="eastAsia"/>
                <w:lang w:val="en-US" w:eastAsia="zh-CN"/>
              </w:rPr>
              <w:t>5.7</w:t>
            </w: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涞源县人力资源和社会保障局本级202</w:t>
      </w:r>
      <w:r>
        <w:rPr>
          <w:rFonts w:hint="eastAsia" w:ascii="方正小标宋_GBK" w:hAnsi="方正小标宋_GBK" w:eastAsia="方正小标宋_GBK" w:cs="方正小标宋_GBK"/>
          <w:color w:val="000000"/>
          <w:sz w:val="44"/>
          <w:lang w:val="en-US" w:eastAsia="zh-CN"/>
        </w:rPr>
        <w:t>4</w:t>
      </w:r>
      <w:r>
        <w:rPr>
          <w:rFonts w:ascii="方正小标宋_GBK" w:hAnsi="方正小标宋_GBK" w:eastAsia="方正小标宋_GBK" w:cs="方正小标宋_GBK"/>
          <w:color w:val="000000"/>
          <w:sz w:val="44"/>
        </w:rPr>
        <w:t>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按照《预算法》、《地方预决算公开操作规程》和《关于进一步推进预算公开工作的实施意见》规定，现将涞源县人力资源和社会保障局本级202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pPr>
        <w:pStyle w:val="15"/>
      </w:pPr>
      <w:r>
        <w:t>（二）负责全县人力资源规划、开发工作，拟定人力资源流动政策并组织实施，发展和规范全县人力资源市场，促进人力资源合理流动、有效配置，负责人力资源的流动、调配、开发、管理工作。</w:t>
      </w:r>
    </w:p>
    <w:p>
      <w:pPr>
        <w:pStyle w:val="15"/>
      </w:pPr>
      <w:r>
        <w:t>（三）拟订适合本地经济与社会发展的人力资源和社会保障事业地方性政策、规章并组织实施。</w:t>
      </w:r>
    </w:p>
    <w:p>
      <w:pPr>
        <w:pStyle w:val="15"/>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pPr>
        <w:pStyle w:val="15"/>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pPr>
        <w:pStyle w:val="15"/>
      </w:pPr>
      <w:r>
        <w:t>（六）贯彻执行国家及省、市关于机关企事业单位人员工资收入分配制度改革实施意见；贯彻执行机关企事业单位人员工资福利制度和标准，负责机关企事业单位离退休政策实施工作。</w:t>
      </w:r>
    </w:p>
    <w:p>
      <w:pPr>
        <w:pStyle w:val="15"/>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pPr>
        <w:pStyle w:val="15"/>
      </w:pPr>
      <w:r>
        <w:t>（八）研究拟定政府奖励表彰制度，协调政府系统奖励表彰工作；审核以县政府名义实施的奖励表彰活动和奖励表彰人员。</w:t>
      </w:r>
    </w:p>
    <w:p>
      <w:pPr>
        <w:pStyle w:val="15"/>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pPr>
        <w:pStyle w:val="15"/>
      </w:pPr>
      <w:r>
        <w:t>（十）按管理权限，负责对县政府系统的人事进行指导、监督检查和协调服务；承担全县人力资源和社会保障系统宣传、科研、统计和信息工作。</w:t>
      </w:r>
    </w:p>
    <w:p>
      <w:pPr>
        <w:pStyle w:val="15"/>
      </w:pPr>
      <w:r>
        <w:t>（十一）综合管理政府系统机关、事业单位部分人员的考试、录（聘）用、招收、调配工作和企业管理人员、专业技术人员的流动调配工作。</w:t>
      </w:r>
    </w:p>
    <w:p>
      <w:pPr>
        <w:pStyle w:val="15"/>
      </w:pPr>
      <w:r>
        <w:t>（十二）组织指导全县机关、事业单位的工人技术等级考核、评定工作，承办县政府机关、事业单位工人考核委员会的日常工作。</w:t>
      </w:r>
    </w:p>
    <w:p>
      <w:pPr>
        <w:pStyle w:val="15"/>
      </w:pPr>
      <w:r>
        <w:t>（十三）完成县委、县政府交办的其他任务。</w:t>
      </w:r>
    </w:p>
    <w:p>
      <w:pPr>
        <w:pStyle w:val="15"/>
      </w:pP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涞源县人力资源和社会保障局本级</w:t>
            </w:r>
          </w:p>
        </w:tc>
        <w:tc>
          <w:tcPr>
            <w:tcW w:w="1843" w:type="dxa"/>
            <w:vAlign w:val="center"/>
          </w:tcPr>
          <w:p>
            <w:pPr>
              <w:pStyle w:val="9"/>
            </w:pPr>
            <w:r>
              <w:t>行政</w:t>
            </w:r>
          </w:p>
        </w:tc>
        <w:tc>
          <w:tcPr>
            <w:tcW w:w="2126" w:type="dxa"/>
            <w:vAlign w:val="center"/>
          </w:tcPr>
          <w:p>
            <w:pPr>
              <w:pStyle w:val="9"/>
            </w:pPr>
            <w:r>
              <w:t>正科级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按照预算管理有关规定，目前我单位预算的编制实行综合预算管理，即全部收入和支出都反映在预算中。</w:t>
      </w:r>
    </w:p>
    <w:p>
      <w:pPr>
        <w:pStyle w:val="16"/>
      </w:pPr>
      <w:r>
        <w:t>1、收入说明</w:t>
      </w:r>
    </w:p>
    <w:p>
      <w:pPr>
        <w:pStyle w:val="16"/>
      </w:pPr>
      <w:r>
        <w:t>反映本单位当年全部收入。202</w:t>
      </w:r>
      <w:r>
        <w:rPr>
          <w:rFonts w:hint="eastAsia"/>
          <w:lang w:val="en-US" w:eastAsia="zh-CN"/>
        </w:rPr>
        <w:t>4</w:t>
      </w:r>
      <w:r>
        <w:t>年预算收入</w:t>
      </w:r>
      <w:r>
        <w:rPr>
          <w:rFonts w:hint="eastAsia"/>
          <w:lang w:val="en-US" w:eastAsia="zh-CN"/>
        </w:rPr>
        <w:t>503.12</w:t>
      </w:r>
      <w:r>
        <w:t>万元，其中：一般公共预算收入</w:t>
      </w:r>
      <w:r>
        <w:rPr>
          <w:rFonts w:hint="eastAsia"/>
          <w:lang w:val="en-US" w:eastAsia="zh-CN"/>
        </w:rPr>
        <w:t>503.12</w:t>
      </w:r>
      <w:r>
        <w:t>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收支预算总表支出栏、基本支出表、项目支出表按经济分类和支出功能分类科目编制，反映年度单位预算中支出预算的总体情况。202</w:t>
      </w:r>
      <w:r>
        <w:rPr>
          <w:rFonts w:hint="eastAsia"/>
          <w:lang w:val="en-US" w:eastAsia="zh-CN"/>
        </w:rPr>
        <w:t>4</w:t>
      </w:r>
      <w:r>
        <w:t>年支出预算</w:t>
      </w:r>
      <w:r>
        <w:rPr>
          <w:rFonts w:hint="eastAsia"/>
          <w:lang w:val="en-US" w:eastAsia="zh-CN"/>
        </w:rPr>
        <w:t>503.12</w:t>
      </w:r>
      <w:r>
        <w:t>万元，其中基本支出</w:t>
      </w:r>
      <w:r>
        <w:rPr>
          <w:rFonts w:hint="eastAsia"/>
          <w:lang w:val="en-US" w:eastAsia="zh-CN"/>
        </w:rPr>
        <w:t>483.13</w:t>
      </w:r>
      <w:r>
        <w:t>万元，包括人员经费</w:t>
      </w:r>
      <w:r>
        <w:rPr>
          <w:rFonts w:hint="eastAsia"/>
          <w:lang w:val="en-US" w:eastAsia="zh-CN"/>
        </w:rPr>
        <w:t>431.13</w:t>
      </w:r>
      <w:r>
        <w:t>万元和日常公用经费</w:t>
      </w:r>
      <w:r>
        <w:rPr>
          <w:rFonts w:hint="eastAsia"/>
          <w:lang w:val="en-US" w:eastAsia="zh-CN"/>
        </w:rPr>
        <w:t>52.00</w:t>
      </w:r>
      <w:r>
        <w:t>万元；项目支出</w:t>
      </w:r>
      <w:r>
        <w:rPr>
          <w:rFonts w:hint="eastAsia"/>
          <w:lang w:val="en-US" w:eastAsia="zh-CN"/>
        </w:rPr>
        <w:t>19.99</w:t>
      </w:r>
      <w:r>
        <w:t>万元主要为特定目标类项目。</w:t>
      </w:r>
    </w:p>
    <w:p>
      <w:pPr>
        <w:pStyle w:val="16"/>
      </w:pPr>
      <w:r>
        <w:t>3、比上年增减情况</w:t>
      </w:r>
    </w:p>
    <w:p>
      <w:pPr>
        <w:pStyle w:val="16"/>
      </w:pPr>
      <w:r>
        <w:t>202</w:t>
      </w:r>
      <w:r>
        <w:rPr>
          <w:rFonts w:hint="eastAsia"/>
          <w:lang w:val="en-US" w:eastAsia="zh-CN"/>
        </w:rPr>
        <w:t>4</w:t>
      </w:r>
      <w:r>
        <w:t>年预算收支安排</w:t>
      </w:r>
      <w:r>
        <w:rPr>
          <w:rFonts w:hint="eastAsia"/>
          <w:lang w:val="en-US" w:eastAsia="zh-CN"/>
        </w:rPr>
        <w:t>503.12</w:t>
      </w:r>
      <w:r>
        <w:t>万元，较202</w:t>
      </w:r>
      <w:r>
        <w:rPr>
          <w:rFonts w:hint="eastAsia"/>
          <w:lang w:val="en-US" w:eastAsia="zh-CN"/>
        </w:rPr>
        <w:t>3</w:t>
      </w:r>
      <w:r>
        <w:t>年预算</w:t>
      </w:r>
      <w:r>
        <w:rPr>
          <w:rFonts w:hint="eastAsia"/>
          <w:lang w:eastAsia="zh-CN"/>
        </w:rPr>
        <w:t>减少</w:t>
      </w:r>
      <w:r>
        <w:rPr>
          <w:rFonts w:hint="eastAsia"/>
          <w:lang w:val="en-US" w:eastAsia="zh-CN"/>
        </w:rPr>
        <w:t>63.43</w:t>
      </w:r>
      <w:r>
        <w:t>万元，其中：基本支出</w:t>
      </w:r>
      <w:r>
        <w:rPr>
          <w:rFonts w:hint="eastAsia"/>
          <w:lang w:eastAsia="zh-CN"/>
        </w:rPr>
        <w:t>增加</w:t>
      </w:r>
      <w:r>
        <w:rPr>
          <w:rFonts w:hint="eastAsia"/>
          <w:lang w:val="en-US" w:eastAsia="zh-CN"/>
        </w:rPr>
        <w:t>14.86</w:t>
      </w:r>
      <w:r>
        <w:t>万元，主要为</w:t>
      </w:r>
      <w:r>
        <w:rPr>
          <w:rFonts w:hint="eastAsia"/>
          <w:lang w:eastAsia="zh-CN"/>
        </w:rPr>
        <w:t>增加</w:t>
      </w:r>
      <w:r>
        <w:t>人员经费支出；项目支出</w:t>
      </w:r>
      <w:r>
        <w:rPr>
          <w:rFonts w:hint="eastAsia"/>
          <w:lang w:eastAsia="zh-CN"/>
        </w:rPr>
        <w:t>减少</w:t>
      </w:r>
      <w:r>
        <w:rPr>
          <w:rFonts w:hint="eastAsia"/>
          <w:lang w:val="en-US" w:eastAsia="zh-CN"/>
        </w:rPr>
        <w:t>78.29</w:t>
      </w:r>
      <w:r>
        <w:t>万元，主要为</w:t>
      </w:r>
      <w:r>
        <w:rPr>
          <w:rFonts w:hint="eastAsia"/>
          <w:lang w:eastAsia="zh-CN"/>
        </w:rPr>
        <w:t>减少流动人员档案数字化建设及库房建设项目</w:t>
      </w:r>
      <w:r>
        <w:t>专项资金支出。</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w:t>
      </w:r>
      <w:r>
        <w:rPr>
          <w:rFonts w:hint="eastAsia"/>
          <w:lang w:val="en-US" w:eastAsia="zh-CN"/>
        </w:rPr>
        <w:t>4</w:t>
      </w:r>
      <w:r>
        <w:t>年，我单位运行经费共计安排</w:t>
      </w:r>
      <w:r>
        <w:rPr>
          <w:rFonts w:hint="eastAsia"/>
          <w:lang w:val="en-US" w:eastAsia="zh-CN"/>
        </w:rPr>
        <w:t>52.00</w:t>
      </w:r>
      <w:r>
        <w:t>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w:t>
      </w:r>
      <w:r>
        <w:rPr>
          <w:rFonts w:hint="eastAsia"/>
          <w:lang w:val="en-US" w:eastAsia="zh-CN"/>
        </w:rPr>
        <w:t>4</w:t>
      </w:r>
      <w:r>
        <w:t>年，我单位财政拨款“三公”经费预算安排9.</w:t>
      </w:r>
      <w:r>
        <w:rPr>
          <w:rFonts w:hint="eastAsia"/>
          <w:lang w:val="en-US" w:eastAsia="zh-CN"/>
        </w:rPr>
        <w:t>2</w:t>
      </w:r>
      <w:r>
        <w:t>0万元，其中因公出国（境）费0万元；公务用车购置及运维费3.5万元（其中：公务用车购置费为0万元，公务用车运维费3.5万元)；公务接待费</w:t>
      </w:r>
      <w:r>
        <w:rPr>
          <w:rFonts w:hint="eastAsia"/>
          <w:lang w:val="en-US" w:eastAsia="zh-CN"/>
        </w:rPr>
        <w:t>5.7</w:t>
      </w:r>
      <w:r>
        <w:t>万元。与202</w:t>
      </w:r>
      <w:r>
        <w:rPr>
          <w:rFonts w:hint="eastAsia"/>
          <w:lang w:val="en-US" w:eastAsia="zh-CN"/>
        </w:rPr>
        <w:t>3</w:t>
      </w:r>
      <w:r>
        <w:t>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3"/>
      </w:pPr>
      <w:bookmarkStart w:id="1" w:name="_Toc_4_4_0000000004"/>
      <w:r>
        <w:rPr>
          <w:rFonts w:ascii="方正仿宋_GBK" w:hAnsi="方正仿宋_GBK" w:eastAsia="方正仿宋_GBK" w:cs="方正仿宋_GBK"/>
          <w:color w:val="000000"/>
          <w:sz w:val="28"/>
        </w:rPr>
        <w:t>1.2024年人社局职业介绍服务中心流动人员档案管理经费绩效目标表</w:t>
      </w:r>
      <w:bookmarkEnd w:id="1"/>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316001涞源县人力资源和社会保障局本级</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13063024P000119100042</w:t>
            </w:r>
          </w:p>
        </w:tc>
        <w:tc>
          <w:tcPr>
            <w:tcW w:w="1587" w:type="dxa"/>
            <w:vAlign w:val="center"/>
          </w:tcPr>
          <w:p>
            <w:pPr>
              <w:pStyle w:val="8"/>
            </w:pPr>
            <w:r>
              <w:t>项目名称</w:t>
            </w:r>
          </w:p>
        </w:tc>
        <w:tc>
          <w:tcPr>
            <w:tcW w:w="4422" w:type="dxa"/>
            <w:gridSpan w:val="3"/>
            <w:vAlign w:val="center"/>
          </w:tcPr>
          <w:p>
            <w:pPr>
              <w:pStyle w:val="10"/>
            </w:pPr>
            <w:r>
              <w:t>2024年人社局职业介绍服务中心流动人员档案管理经费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1.00</w:t>
            </w:r>
          </w:p>
        </w:tc>
        <w:tc>
          <w:tcPr>
            <w:tcW w:w="1587" w:type="dxa"/>
            <w:vAlign w:val="center"/>
          </w:tcPr>
          <w:p>
            <w:pPr>
              <w:pStyle w:val="8"/>
            </w:pPr>
            <w:r>
              <w:t>其中：财政    资金</w:t>
            </w:r>
          </w:p>
        </w:tc>
        <w:tc>
          <w:tcPr>
            <w:tcW w:w="1304" w:type="dxa"/>
            <w:vAlign w:val="center"/>
          </w:tcPr>
          <w:p>
            <w:pPr>
              <w:pStyle w:val="10"/>
            </w:pPr>
            <w:r>
              <w:t>1.00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档案管理费用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1.档案管理经费</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支出完成率</w:t>
            </w:r>
          </w:p>
        </w:tc>
        <w:tc>
          <w:tcPr>
            <w:tcW w:w="2891" w:type="dxa"/>
            <w:vAlign w:val="center"/>
          </w:tcPr>
          <w:p>
            <w:pPr>
              <w:pStyle w:val="10"/>
            </w:pPr>
            <w:r>
              <w:t>按时有序支付</w:t>
            </w:r>
          </w:p>
        </w:tc>
        <w:tc>
          <w:tcPr>
            <w:tcW w:w="1276" w:type="dxa"/>
            <w:vAlign w:val="center"/>
          </w:tcPr>
          <w:p>
            <w:pPr>
              <w:pStyle w:val="10"/>
            </w:pPr>
            <w:r>
              <w:t>≥100按时有序支付</w:t>
            </w:r>
          </w:p>
          <w:p>
            <w:pPr>
              <w:pStyle w:val="10"/>
            </w:pP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安全保障率</w:t>
            </w:r>
          </w:p>
        </w:tc>
        <w:tc>
          <w:tcPr>
            <w:tcW w:w="2891" w:type="dxa"/>
            <w:vAlign w:val="center"/>
          </w:tcPr>
          <w:p>
            <w:pPr>
              <w:pStyle w:val="10"/>
            </w:pPr>
            <w:r>
              <w:t>安全保障率</w:t>
            </w:r>
          </w:p>
        </w:tc>
        <w:tc>
          <w:tcPr>
            <w:tcW w:w="1276" w:type="dxa"/>
            <w:vAlign w:val="center"/>
          </w:tcPr>
          <w:p>
            <w:pPr>
              <w:pStyle w:val="10"/>
            </w:pPr>
            <w:r>
              <w:t>≥100安全保障率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资金支付及时性</w:t>
            </w:r>
          </w:p>
        </w:tc>
        <w:tc>
          <w:tcPr>
            <w:tcW w:w="2891" w:type="dxa"/>
            <w:vAlign w:val="center"/>
          </w:tcPr>
          <w:p>
            <w:pPr>
              <w:pStyle w:val="10"/>
            </w:pPr>
            <w:r>
              <w:t>资金支付的及时程度</w:t>
            </w:r>
          </w:p>
        </w:tc>
        <w:tc>
          <w:tcPr>
            <w:tcW w:w="1276" w:type="dxa"/>
            <w:vAlign w:val="center"/>
          </w:tcPr>
          <w:p>
            <w:pPr>
              <w:pStyle w:val="10"/>
            </w:pPr>
            <w:r>
              <w:t>≥100资金支付的及时程度</w:t>
            </w:r>
          </w:p>
          <w:p>
            <w:pPr>
              <w:pStyle w:val="10"/>
            </w:pP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预算总成本</w:t>
            </w:r>
          </w:p>
        </w:tc>
        <w:tc>
          <w:tcPr>
            <w:tcW w:w="2891" w:type="dxa"/>
            <w:vAlign w:val="center"/>
          </w:tcPr>
          <w:p>
            <w:pPr>
              <w:pStyle w:val="10"/>
            </w:pPr>
            <w:r>
              <w:t>预算总成本</w:t>
            </w:r>
          </w:p>
        </w:tc>
        <w:tc>
          <w:tcPr>
            <w:tcW w:w="1276" w:type="dxa"/>
            <w:vAlign w:val="center"/>
          </w:tcPr>
          <w:p>
            <w:pPr>
              <w:pStyle w:val="10"/>
            </w:pPr>
            <w:r>
              <w:t>≥100预算总成本</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经济效益提升%</w:t>
            </w:r>
          </w:p>
        </w:tc>
        <w:tc>
          <w:tcPr>
            <w:tcW w:w="2891" w:type="dxa"/>
            <w:vAlign w:val="center"/>
          </w:tcPr>
          <w:p>
            <w:pPr>
              <w:pStyle w:val="10"/>
            </w:pPr>
            <w:r>
              <w:t>经济效益提升%</w:t>
            </w:r>
          </w:p>
        </w:tc>
        <w:tc>
          <w:tcPr>
            <w:tcW w:w="1276" w:type="dxa"/>
            <w:vAlign w:val="center"/>
          </w:tcPr>
          <w:p>
            <w:pPr>
              <w:pStyle w:val="10"/>
            </w:pPr>
            <w:r>
              <w:t>≥100经济效益提升%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工作完成率</w:t>
            </w:r>
          </w:p>
          <w:p>
            <w:pPr>
              <w:pStyle w:val="10"/>
            </w:pPr>
          </w:p>
        </w:tc>
        <w:tc>
          <w:tcPr>
            <w:tcW w:w="2891" w:type="dxa"/>
            <w:vAlign w:val="center"/>
          </w:tcPr>
          <w:p>
            <w:pPr>
              <w:pStyle w:val="10"/>
            </w:pPr>
            <w:r>
              <w:t>工作完成率</w:t>
            </w:r>
          </w:p>
          <w:p>
            <w:pPr>
              <w:pStyle w:val="10"/>
            </w:pPr>
          </w:p>
        </w:tc>
        <w:tc>
          <w:tcPr>
            <w:tcW w:w="1276" w:type="dxa"/>
            <w:vAlign w:val="center"/>
          </w:tcPr>
          <w:p>
            <w:pPr>
              <w:pStyle w:val="10"/>
            </w:pPr>
            <w:r>
              <w:t>≥100工作完成率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生态环境质量改善</w:t>
            </w:r>
          </w:p>
        </w:tc>
        <w:tc>
          <w:tcPr>
            <w:tcW w:w="2891" w:type="dxa"/>
            <w:vAlign w:val="center"/>
          </w:tcPr>
          <w:p>
            <w:pPr>
              <w:pStyle w:val="10"/>
            </w:pPr>
            <w:r>
              <w:t>生态环境质量改善</w:t>
            </w:r>
          </w:p>
        </w:tc>
        <w:tc>
          <w:tcPr>
            <w:tcW w:w="1276" w:type="dxa"/>
            <w:vAlign w:val="center"/>
          </w:tcPr>
          <w:p>
            <w:pPr>
              <w:pStyle w:val="10"/>
            </w:pPr>
            <w:r>
              <w:t>≥100生态效益指标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成果应用</w:t>
            </w:r>
          </w:p>
        </w:tc>
        <w:tc>
          <w:tcPr>
            <w:tcW w:w="2891" w:type="dxa"/>
            <w:vAlign w:val="center"/>
          </w:tcPr>
          <w:p>
            <w:pPr>
              <w:pStyle w:val="10"/>
            </w:pPr>
            <w:r>
              <w:t>成果应用</w:t>
            </w:r>
          </w:p>
        </w:tc>
        <w:tc>
          <w:tcPr>
            <w:tcW w:w="1276" w:type="dxa"/>
            <w:vAlign w:val="center"/>
          </w:tcPr>
          <w:p>
            <w:pPr>
              <w:pStyle w:val="10"/>
            </w:pPr>
            <w:r>
              <w:t>≥100结果应用</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≥100满意度</w:t>
            </w:r>
          </w:p>
        </w:tc>
        <w:tc>
          <w:tcPr>
            <w:tcW w:w="1843" w:type="dxa"/>
            <w:vAlign w:val="center"/>
          </w:tcPr>
          <w:p>
            <w:pPr>
              <w:pStyle w:val="10"/>
            </w:pPr>
            <w:r>
              <w:t>预算安排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 w:name="_Toc_4_4_0000000005"/>
      <w:r>
        <w:rPr>
          <w:rFonts w:ascii="方正仿宋_GBK" w:hAnsi="方正仿宋_GBK" w:eastAsia="方正仿宋_GBK" w:cs="方正仿宋_GBK"/>
          <w:color w:val="000000"/>
          <w:sz w:val="28"/>
        </w:rPr>
        <w:t>2.[13063024X000003000112]2024年人社局城乡一体化入户调查经费绩效目标表</w:t>
      </w:r>
      <w:bookmarkEnd w:id="2"/>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316001涞源县人力资源和社会保障局本级</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13063024P00011210001F</w:t>
            </w:r>
          </w:p>
        </w:tc>
        <w:tc>
          <w:tcPr>
            <w:tcW w:w="1587" w:type="dxa"/>
            <w:vAlign w:val="center"/>
          </w:tcPr>
          <w:p>
            <w:pPr>
              <w:pStyle w:val="8"/>
            </w:pPr>
            <w:r>
              <w:t>项目名称</w:t>
            </w:r>
          </w:p>
        </w:tc>
        <w:tc>
          <w:tcPr>
            <w:tcW w:w="4422" w:type="dxa"/>
            <w:gridSpan w:val="3"/>
            <w:vAlign w:val="center"/>
          </w:tcPr>
          <w:p>
            <w:pPr>
              <w:pStyle w:val="10"/>
            </w:pPr>
            <w:r>
              <w:t>[13063024X000003000112]2024年人社局城乡一体化入户调查经费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13.20</w:t>
            </w:r>
          </w:p>
        </w:tc>
        <w:tc>
          <w:tcPr>
            <w:tcW w:w="1587" w:type="dxa"/>
            <w:vAlign w:val="center"/>
          </w:tcPr>
          <w:p>
            <w:pPr>
              <w:pStyle w:val="8"/>
            </w:pPr>
            <w:r>
              <w:t>其中：财政    资金</w:t>
            </w:r>
          </w:p>
        </w:tc>
        <w:tc>
          <w:tcPr>
            <w:tcW w:w="1304" w:type="dxa"/>
            <w:vAlign w:val="center"/>
          </w:tcPr>
          <w:p>
            <w:pPr>
              <w:pStyle w:val="10"/>
            </w:pPr>
            <w:r>
              <w:t>13.20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确保工作正常展开</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3.30</w:t>
            </w:r>
          </w:p>
        </w:tc>
        <w:tc>
          <w:tcPr>
            <w:tcW w:w="1587" w:type="dxa"/>
            <w:vAlign w:val="center"/>
          </w:tcPr>
          <w:p>
            <w:pPr>
              <w:pStyle w:val="9"/>
            </w:pPr>
            <w:r>
              <w:t>6.60</w:t>
            </w:r>
          </w:p>
        </w:tc>
        <w:tc>
          <w:tcPr>
            <w:tcW w:w="1304" w:type="dxa"/>
            <w:vAlign w:val="center"/>
          </w:tcPr>
          <w:p>
            <w:pPr>
              <w:pStyle w:val="9"/>
            </w:pPr>
            <w:r>
              <w:t>9.90</w:t>
            </w:r>
          </w:p>
        </w:tc>
        <w:tc>
          <w:tcPr>
            <w:tcW w:w="3118" w:type="dxa"/>
            <w:gridSpan w:val="2"/>
            <w:vAlign w:val="center"/>
          </w:tcPr>
          <w:p>
            <w:pPr>
              <w:pStyle w:val="9"/>
            </w:pPr>
            <w:r>
              <w:t>13.20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1.2024年人社局城乡一体化入户调查经费，确保工作正常开展。</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及时性</w:t>
            </w:r>
          </w:p>
        </w:tc>
        <w:tc>
          <w:tcPr>
            <w:tcW w:w="2891" w:type="dxa"/>
            <w:vAlign w:val="center"/>
          </w:tcPr>
          <w:p>
            <w:pPr>
              <w:pStyle w:val="10"/>
            </w:pPr>
            <w:r>
              <w:t>及时性</w:t>
            </w:r>
          </w:p>
        </w:tc>
        <w:tc>
          <w:tcPr>
            <w:tcW w:w="1276" w:type="dxa"/>
            <w:vAlign w:val="center"/>
          </w:tcPr>
          <w:p>
            <w:pPr>
              <w:pStyle w:val="10"/>
            </w:pPr>
            <w:r>
              <w:t>≥99.9%</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w:t>
            </w:r>
          </w:p>
        </w:tc>
        <w:tc>
          <w:tcPr>
            <w:tcW w:w="2891" w:type="dxa"/>
            <w:vAlign w:val="center"/>
          </w:tcPr>
          <w:p>
            <w:pPr>
              <w:pStyle w:val="10"/>
            </w:pPr>
            <w:r>
              <w:t>预算</w:t>
            </w:r>
          </w:p>
        </w:tc>
        <w:tc>
          <w:tcPr>
            <w:tcW w:w="1276" w:type="dxa"/>
            <w:vAlign w:val="center"/>
          </w:tcPr>
          <w:p>
            <w:pPr>
              <w:pStyle w:val="10"/>
            </w:pPr>
            <w:r>
              <w:t>13.2万元</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可持续影响指标</w:t>
            </w:r>
          </w:p>
        </w:tc>
        <w:tc>
          <w:tcPr>
            <w:tcW w:w="1332" w:type="dxa"/>
            <w:vAlign w:val="center"/>
          </w:tcPr>
          <w:p>
            <w:pPr>
              <w:pStyle w:val="10"/>
            </w:pPr>
            <w:r>
              <w:t>业务能力增强</w:t>
            </w:r>
          </w:p>
        </w:tc>
        <w:tc>
          <w:tcPr>
            <w:tcW w:w="2891" w:type="dxa"/>
            <w:vAlign w:val="center"/>
          </w:tcPr>
          <w:p>
            <w:pPr>
              <w:pStyle w:val="10"/>
            </w:pPr>
            <w:r>
              <w:t>业务能力增强</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≥98%</w:t>
            </w:r>
          </w:p>
        </w:tc>
        <w:tc>
          <w:tcPr>
            <w:tcW w:w="1843" w:type="dxa"/>
            <w:vAlign w:val="center"/>
          </w:tcPr>
          <w:p>
            <w:pPr>
              <w:pStyle w:val="10"/>
            </w:pPr>
            <w:r>
              <w:t>依财政批复</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3" w:name="_Toc_4_4_0000000006"/>
      <w:r>
        <w:rPr>
          <w:rFonts w:ascii="方正仿宋_GBK" w:hAnsi="方正仿宋_GBK" w:eastAsia="方正仿宋_GBK" w:cs="方正仿宋_GBK"/>
          <w:color w:val="000000"/>
          <w:sz w:val="28"/>
        </w:rPr>
        <w:t>3.[13063024X000003000114]2024年人社局工资系统硬件费绩效目标表</w:t>
      </w:r>
      <w:bookmarkEnd w:id="3"/>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316001涞源县人力资源和社会保障局本级</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13063024P000114100032</w:t>
            </w:r>
          </w:p>
        </w:tc>
        <w:tc>
          <w:tcPr>
            <w:tcW w:w="1587" w:type="dxa"/>
            <w:vAlign w:val="center"/>
          </w:tcPr>
          <w:p>
            <w:pPr>
              <w:pStyle w:val="8"/>
            </w:pPr>
            <w:r>
              <w:t>项目名称</w:t>
            </w:r>
          </w:p>
        </w:tc>
        <w:tc>
          <w:tcPr>
            <w:tcW w:w="4422" w:type="dxa"/>
            <w:gridSpan w:val="3"/>
            <w:vAlign w:val="center"/>
          </w:tcPr>
          <w:p>
            <w:pPr>
              <w:pStyle w:val="10"/>
            </w:pPr>
            <w:r>
              <w:t>[13063024X000003000114]2024年人社局工资系统硬件费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2.79</w:t>
            </w:r>
          </w:p>
        </w:tc>
        <w:tc>
          <w:tcPr>
            <w:tcW w:w="1587" w:type="dxa"/>
            <w:vAlign w:val="center"/>
          </w:tcPr>
          <w:p>
            <w:pPr>
              <w:pStyle w:val="8"/>
            </w:pPr>
            <w:r>
              <w:t>其中：财政    资金</w:t>
            </w:r>
          </w:p>
        </w:tc>
        <w:tc>
          <w:tcPr>
            <w:tcW w:w="1304" w:type="dxa"/>
            <w:vAlign w:val="center"/>
          </w:tcPr>
          <w:p>
            <w:pPr>
              <w:pStyle w:val="10"/>
            </w:pPr>
            <w:r>
              <w:t>2.79</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确保工作正常开展。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0.70</w:t>
            </w:r>
          </w:p>
        </w:tc>
        <w:tc>
          <w:tcPr>
            <w:tcW w:w="1587" w:type="dxa"/>
            <w:vAlign w:val="center"/>
          </w:tcPr>
          <w:p>
            <w:pPr>
              <w:pStyle w:val="9"/>
            </w:pPr>
            <w:r>
              <w:t>1.40</w:t>
            </w:r>
          </w:p>
        </w:tc>
        <w:tc>
          <w:tcPr>
            <w:tcW w:w="1304" w:type="dxa"/>
            <w:vAlign w:val="center"/>
          </w:tcPr>
          <w:p>
            <w:pPr>
              <w:pStyle w:val="9"/>
            </w:pPr>
            <w:r>
              <w:t>2.09</w:t>
            </w:r>
          </w:p>
        </w:tc>
        <w:tc>
          <w:tcPr>
            <w:tcW w:w="3118" w:type="dxa"/>
            <w:gridSpan w:val="2"/>
            <w:vAlign w:val="center"/>
          </w:tcPr>
          <w:p>
            <w:pPr>
              <w:pStyle w:val="9"/>
            </w:pPr>
            <w:r>
              <w:t>2.79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1.2024年人社局工资系统硬件费，确保工作正常开展。</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及时性</w:t>
            </w:r>
          </w:p>
        </w:tc>
        <w:tc>
          <w:tcPr>
            <w:tcW w:w="2891" w:type="dxa"/>
            <w:vAlign w:val="center"/>
          </w:tcPr>
          <w:p>
            <w:pPr>
              <w:pStyle w:val="10"/>
            </w:pPr>
            <w:r>
              <w:t>及时性</w:t>
            </w:r>
          </w:p>
        </w:tc>
        <w:tc>
          <w:tcPr>
            <w:tcW w:w="1276" w:type="dxa"/>
            <w:vAlign w:val="center"/>
          </w:tcPr>
          <w:p>
            <w:pPr>
              <w:pStyle w:val="10"/>
            </w:pPr>
            <w:r>
              <w:t>99.9%</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w:t>
            </w:r>
          </w:p>
        </w:tc>
        <w:tc>
          <w:tcPr>
            <w:tcW w:w="2891" w:type="dxa"/>
            <w:vAlign w:val="center"/>
          </w:tcPr>
          <w:p>
            <w:pPr>
              <w:pStyle w:val="10"/>
            </w:pPr>
            <w:r>
              <w:t>预算</w:t>
            </w:r>
          </w:p>
        </w:tc>
        <w:tc>
          <w:tcPr>
            <w:tcW w:w="1276" w:type="dxa"/>
            <w:vAlign w:val="center"/>
          </w:tcPr>
          <w:p>
            <w:pPr>
              <w:pStyle w:val="10"/>
            </w:pPr>
            <w:r>
              <w:t>≥27930元</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业务能力增强</w:t>
            </w:r>
          </w:p>
        </w:tc>
        <w:tc>
          <w:tcPr>
            <w:tcW w:w="2891" w:type="dxa"/>
            <w:vAlign w:val="center"/>
          </w:tcPr>
          <w:p>
            <w:pPr>
              <w:pStyle w:val="10"/>
            </w:pPr>
            <w:r>
              <w:t>业务能力增强</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≥98%</w:t>
            </w:r>
          </w:p>
        </w:tc>
        <w:tc>
          <w:tcPr>
            <w:tcW w:w="1843" w:type="dxa"/>
            <w:vAlign w:val="center"/>
          </w:tcPr>
          <w:p>
            <w:pPr>
              <w:pStyle w:val="10"/>
            </w:pPr>
            <w:r>
              <w:t>依财政批复</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4" w:name="_Toc_4_4_0000000007"/>
      <w:r>
        <w:rPr>
          <w:rFonts w:ascii="方正仿宋_GBK" w:hAnsi="方正仿宋_GBK" w:eastAsia="方正仿宋_GBK" w:cs="方正仿宋_GBK"/>
          <w:color w:val="000000"/>
          <w:sz w:val="28"/>
        </w:rPr>
        <w:t>4.[13063024X000003000124]2024年人社局劳动仲裁办案经费绩效目标表</w:t>
      </w:r>
      <w:bookmarkEnd w:id="4"/>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316001涞源县人力资源和社会保障局本级</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13063024P000124100039</w:t>
            </w:r>
          </w:p>
        </w:tc>
        <w:tc>
          <w:tcPr>
            <w:tcW w:w="1587" w:type="dxa"/>
            <w:vAlign w:val="center"/>
          </w:tcPr>
          <w:p>
            <w:pPr>
              <w:pStyle w:val="8"/>
            </w:pPr>
            <w:r>
              <w:t>项目名称</w:t>
            </w:r>
          </w:p>
        </w:tc>
        <w:tc>
          <w:tcPr>
            <w:tcW w:w="4422" w:type="dxa"/>
            <w:gridSpan w:val="3"/>
            <w:vAlign w:val="center"/>
          </w:tcPr>
          <w:p>
            <w:pPr>
              <w:pStyle w:val="10"/>
            </w:pPr>
            <w:r>
              <w:t>[13063024X000003000124]2024年人社局劳动仲裁办案经费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3.00</w:t>
            </w:r>
          </w:p>
        </w:tc>
        <w:tc>
          <w:tcPr>
            <w:tcW w:w="1587" w:type="dxa"/>
            <w:vAlign w:val="center"/>
          </w:tcPr>
          <w:p>
            <w:pPr>
              <w:pStyle w:val="8"/>
            </w:pPr>
            <w:r>
              <w:t>其中：财政    资金</w:t>
            </w:r>
          </w:p>
        </w:tc>
        <w:tc>
          <w:tcPr>
            <w:tcW w:w="1304" w:type="dxa"/>
            <w:vAlign w:val="center"/>
          </w:tcPr>
          <w:p>
            <w:pPr>
              <w:pStyle w:val="10"/>
            </w:pPr>
            <w:r>
              <w:t>3.00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确保工作正常开展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0.75</w:t>
            </w:r>
          </w:p>
        </w:tc>
        <w:tc>
          <w:tcPr>
            <w:tcW w:w="1587" w:type="dxa"/>
            <w:vAlign w:val="center"/>
          </w:tcPr>
          <w:p>
            <w:pPr>
              <w:pStyle w:val="9"/>
            </w:pPr>
            <w:r>
              <w:t>1.50</w:t>
            </w:r>
          </w:p>
        </w:tc>
        <w:tc>
          <w:tcPr>
            <w:tcW w:w="1304" w:type="dxa"/>
            <w:vAlign w:val="center"/>
          </w:tcPr>
          <w:p>
            <w:pPr>
              <w:pStyle w:val="9"/>
            </w:pPr>
            <w:r>
              <w:t>2.25</w:t>
            </w:r>
          </w:p>
        </w:tc>
        <w:tc>
          <w:tcPr>
            <w:tcW w:w="3118" w:type="dxa"/>
            <w:gridSpan w:val="2"/>
            <w:vAlign w:val="center"/>
          </w:tcPr>
          <w:p>
            <w:pPr>
              <w:pStyle w:val="9"/>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1.用于2024年人社局劳动仲裁办案经费，确保工作正常开展。</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≥99.9%</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及时性</w:t>
            </w:r>
          </w:p>
        </w:tc>
        <w:tc>
          <w:tcPr>
            <w:tcW w:w="2891" w:type="dxa"/>
            <w:vAlign w:val="center"/>
          </w:tcPr>
          <w:p>
            <w:pPr>
              <w:pStyle w:val="10"/>
            </w:pPr>
            <w:r>
              <w:t>及时性</w:t>
            </w:r>
          </w:p>
        </w:tc>
        <w:tc>
          <w:tcPr>
            <w:tcW w:w="1276" w:type="dxa"/>
            <w:vAlign w:val="center"/>
          </w:tcPr>
          <w:p>
            <w:pPr>
              <w:pStyle w:val="10"/>
            </w:pPr>
            <w:r>
              <w:t>≥99.9%</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w:t>
            </w:r>
          </w:p>
        </w:tc>
        <w:tc>
          <w:tcPr>
            <w:tcW w:w="2891" w:type="dxa"/>
            <w:vAlign w:val="center"/>
          </w:tcPr>
          <w:p>
            <w:pPr>
              <w:pStyle w:val="10"/>
            </w:pPr>
            <w:r>
              <w:t>预算</w:t>
            </w:r>
          </w:p>
        </w:tc>
        <w:tc>
          <w:tcPr>
            <w:tcW w:w="1276" w:type="dxa"/>
            <w:vAlign w:val="center"/>
          </w:tcPr>
          <w:p>
            <w:pPr>
              <w:pStyle w:val="10"/>
            </w:pPr>
            <w:r>
              <w:t>3万元</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可持续影响指标</w:t>
            </w:r>
          </w:p>
        </w:tc>
        <w:tc>
          <w:tcPr>
            <w:tcW w:w="1332" w:type="dxa"/>
            <w:vAlign w:val="center"/>
          </w:tcPr>
          <w:p>
            <w:pPr>
              <w:pStyle w:val="10"/>
            </w:pPr>
            <w:r>
              <w:t>业务能力增强</w:t>
            </w:r>
          </w:p>
        </w:tc>
        <w:tc>
          <w:tcPr>
            <w:tcW w:w="2891" w:type="dxa"/>
            <w:vAlign w:val="center"/>
          </w:tcPr>
          <w:p>
            <w:pPr>
              <w:pStyle w:val="10"/>
            </w:pPr>
            <w:r>
              <w:t>业务能力增强</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98%</w:t>
            </w:r>
          </w:p>
        </w:tc>
        <w:tc>
          <w:tcPr>
            <w:tcW w:w="1843" w:type="dxa"/>
            <w:vAlign w:val="center"/>
          </w:tcPr>
          <w:p>
            <w:pPr>
              <w:pStyle w:val="10"/>
            </w:pPr>
            <w:r>
              <w:t>依财政批复</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年，涞源县人力资源和社会保障局本级安排政府采购预算</w:t>
      </w:r>
      <w:r>
        <w:rPr>
          <w:rFonts w:hint="eastAsia" w:ascii="Times New Roman" w:hAnsi="Times New Roman" w:eastAsia="方正仿宋_GBK" w:cs="Times New Roman"/>
          <w:color w:val="000000"/>
          <w:sz w:val="28"/>
          <w:lang w:val="en-US" w:eastAsia="zh-CN"/>
        </w:rPr>
        <w:t>0</w:t>
      </w:r>
      <w:r>
        <w:rPr>
          <w:rFonts w:ascii="Times New Roman" w:hAnsi="Times New Roman" w:eastAsia="方正仿宋_GBK" w:cs="Times New Roman"/>
          <w:color w:val="000000"/>
          <w:sz w:val="28"/>
        </w:rPr>
        <w:t>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8676"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2" w:type="dxa"/>
            <w:gridSpan w:val="8"/>
            <w:vAlign w:val="center"/>
          </w:tcPr>
          <w:p>
            <w:pPr>
              <w:pStyle w:val="8"/>
            </w:pPr>
            <w:r>
              <w:t>政府采购金额（当年部门预算安排资金）</w:t>
            </w:r>
          </w:p>
        </w:tc>
        <w:tc>
          <w:tcPr>
            <w:tcW w:w="964" w:type="dxa"/>
            <w:vMerge w:val="restart"/>
            <w:vAlign w:val="center"/>
          </w:tcPr>
          <w:p>
            <w:pPr>
              <w:pStyle w:val="8"/>
            </w:pPr>
            <w:r>
              <w:t>202</w:t>
            </w:r>
            <w:r>
              <w:rPr>
                <w:rFonts w:hint="eastAsia"/>
                <w:lang w:val="en-US" w:eastAsia="zh-CN"/>
              </w:rPr>
              <w:t>4</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合  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rPr>
                <w:rFonts w:hint="eastAsia" w:eastAsia="方正书宋_GBK"/>
                <w:lang w:eastAsia="zh-CN"/>
              </w:rPr>
            </w:pPr>
            <w:r>
              <w:rPr>
                <w:rFonts w:hint="eastAsia"/>
                <w:lang w:eastAsia="zh-CN"/>
              </w:rPr>
              <w:t>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涞源县人力资源和社会保障局本级小计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rPr>
                <w:rFonts w:hint="eastAsia" w:eastAsia="方正书宋_GBK"/>
                <w:lang w:val="en-US" w:eastAsia="zh-CN"/>
              </w:rPr>
            </w:pPr>
            <w:r>
              <w:rPr>
                <w:rFonts w:hint="eastAsia"/>
                <w:lang w:val="en-US" w:eastAsia="zh-CN"/>
              </w:rPr>
              <w:t>0</w:t>
            </w:r>
          </w:p>
        </w:tc>
        <w:tc>
          <w:tcPr>
            <w:tcW w:w="964" w:type="dxa"/>
            <w:vAlign w:val="center"/>
          </w:tcPr>
          <w:p>
            <w:pPr>
              <w:pStyle w:val="13"/>
              <w:rPr>
                <w:rFonts w:hint="default"/>
                <w:lang w:val="en-US"/>
              </w:rPr>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涞源县人力资源和社会保障局本级上年末固定资产金额为</w:t>
      </w:r>
      <w:r>
        <w:rPr>
          <w:rFonts w:hint="eastAsia" w:eastAsia="方正仿宋_GBK" w:cs="Times New Roman"/>
          <w:b w:val="0"/>
          <w:color w:val="000000"/>
          <w:sz w:val="28"/>
          <w:lang w:val="en-US" w:eastAsia="zh-CN"/>
        </w:rPr>
        <w:t>64.5780</w:t>
      </w:r>
      <w:r>
        <w:rPr>
          <w:rFonts w:ascii="Times New Roman" w:hAnsi="Times New Roman" w:eastAsia="方正仿宋_GBK" w:cs="Times New Roman"/>
          <w:color w:val="000000"/>
          <w:sz w:val="28"/>
        </w:rPr>
        <w:t>万元（详见下表）。本年度拟购置固定资产总额为</w:t>
      </w:r>
      <w:r>
        <w:rPr>
          <w:rFonts w:hint="eastAsia" w:ascii="Times New Roman" w:hAnsi="Times New Roman" w:eastAsia="方正仿宋_GBK" w:cs="Times New Roman"/>
          <w:color w:val="000000"/>
          <w:sz w:val="28"/>
          <w:lang w:val="en-US" w:eastAsia="zh-CN"/>
        </w:rPr>
        <w:t>0</w:t>
      </w:r>
      <w:r>
        <w:rPr>
          <w:rFonts w:ascii="Times New Roman" w:hAnsi="Times New Roman" w:eastAsia="方正仿宋_GBK" w:cs="Times New Roman"/>
          <w:color w:val="000000"/>
          <w:sz w:val="28"/>
        </w:rPr>
        <w:t>万元，已按要求列入政府采购预算，详见政府采购预算表。</w:t>
      </w:r>
    </w:p>
    <w:p>
      <w:pPr>
        <w:jc w:val="center"/>
        <w:rPr>
          <w:rFonts w:ascii="方正小标宋_GBK" w:hAnsi="方正小标宋_GBK" w:eastAsia="方正小标宋_GBK" w:cs="方正小标宋_GBK"/>
          <w:color w:val="000000"/>
          <w:sz w:val="36"/>
        </w:rPr>
      </w:pPr>
    </w:p>
    <w:p>
      <w:pPr>
        <w:jc w:val="center"/>
        <w:rPr>
          <w:rFonts w:ascii="方正小标宋_GBK" w:hAnsi="方正小标宋_GBK" w:eastAsia="方正小标宋_GBK" w:cs="方正小标宋_GBK"/>
          <w:color w:val="000000"/>
          <w:sz w:val="36"/>
        </w:rPr>
      </w:pPr>
    </w:p>
    <w:p>
      <w:pPr>
        <w:jc w:val="center"/>
        <w:rPr>
          <w:rFonts w:ascii="方正小标宋_GBK" w:hAnsi="方正小标宋_GBK" w:eastAsia="方正小标宋_GBK" w:cs="方正小标宋_GBK"/>
          <w:color w:val="000000"/>
          <w:sz w:val="36"/>
        </w:rPr>
      </w:pP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rPr>
                <w:rFonts w:hint="default" w:eastAsia="方正书宋_GBK"/>
                <w:lang w:val="en-US" w:eastAsia="zh-CN"/>
              </w:rPr>
            </w:pPr>
            <w:r>
              <w:rPr>
                <w:rFonts w:hint="eastAsia"/>
                <w:lang w:val="en-US" w:eastAsia="zh-CN"/>
              </w:rPr>
              <w:t>44.3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rPr>
                <w:rFonts w:hint="eastAsia" w:eastAsia="方正书宋_GBK"/>
                <w:lang w:val="en-US" w:eastAsia="zh-CN"/>
              </w:rPr>
            </w:pPr>
            <w:r>
              <w:rPr>
                <w:rFonts w:hint="eastAsia"/>
                <w:lang w:val="en-US" w:eastAsia="zh-CN"/>
              </w:rPr>
              <w:t>3</w:t>
            </w: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rPr>
                <w:rFonts w:hint="default" w:eastAsia="方正书宋_GBK"/>
                <w:lang w:val="en-US" w:eastAsia="zh-CN"/>
              </w:rPr>
            </w:pPr>
            <w:r>
              <w:rPr>
                <w:rFonts w:hint="eastAsia"/>
                <w:lang w:val="en-US" w:eastAsia="zh-CN"/>
              </w:rPr>
              <w:t>64</w:t>
            </w:r>
          </w:p>
        </w:tc>
        <w:tc>
          <w:tcPr>
            <w:tcW w:w="2835" w:type="dxa"/>
            <w:vAlign w:val="center"/>
          </w:tcPr>
          <w:p>
            <w:pPr>
              <w:pStyle w:val="11"/>
              <w:rPr>
                <w:rFonts w:hint="default" w:eastAsia="方正书宋_GBK"/>
                <w:lang w:val="en-US" w:eastAsia="zh-CN"/>
              </w:rPr>
            </w:pPr>
            <w:r>
              <w:rPr>
                <w:rFonts w:hint="eastAsia"/>
                <w:lang w:val="en-US" w:eastAsia="zh-CN"/>
              </w:rPr>
              <w:t>44.3</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5" w:name="_Toc_4_4_0000000020"/>
      <w:r>
        <w:rPr>
          <w:rFonts w:ascii="方正小标宋_GBK" w:hAnsi="方正小标宋_GBK" w:eastAsia="方正小标宋_GBK" w:cs="方正小标宋_GBK"/>
          <w:color w:val="000000"/>
          <w:sz w:val="44"/>
        </w:rPr>
        <w:t>二、涞源县城乡居民社会养老保险管理中心收支预算</w:t>
      </w:r>
      <w:bookmarkEnd w:id="5"/>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126"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eastAsia="zh-CN"/>
              </w:rPr>
              <w:t>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rPr>
                <w:rFonts w:hint="default" w:eastAsia="方正书宋_GBK"/>
                <w:lang w:val="en-US" w:eastAsia="zh-CN"/>
              </w:rPr>
            </w:pPr>
            <w:r>
              <w:rPr>
                <w:rFonts w:hint="eastAsia"/>
                <w:lang w:val="en-US" w:eastAsia="zh-CN"/>
              </w:rPr>
              <w:t>118.75</w:t>
            </w:r>
          </w:p>
        </w:tc>
        <w:tc>
          <w:tcPr>
            <w:tcW w:w="4535" w:type="dxa"/>
            <w:vAlign w:val="center"/>
          </w:tcPr>
          <w:p>
            <w:pPr>
              <w:pStyle w:val="10"/>
            </w:pPr>
            <w:r>
              <w:t>一、一般公共服务支出</w:t>
            </w:r>
          </w:p>
        </w:tc>
        <w:tc>
          <w:tcPr>
            <w:tcW w:w="2126" w:type="dxa"/>
            <w:vAlign w:val="center"/>
          </w:tcPr>
          <w:p>
            <w:pPr>
              <w:pStyle w:val="11"/>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rPr>
                <w:rFonts w:hint="default" w:eastAsia="方正书宋_GBK"/>
                <w:lang w:val="en-US" w:eastAsia="zh-CN"/>
              </w:rPr>
            </w:pPr>
            <w:r>
              <w:rPr>
                <w:rFonts w:hint="eastAsia"/>
                <w:lang w:val="en-US" w:eastAsia="zh-CN"/>
              </w:rPr>
              <w:t>118.75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rPr>
                <w:rFonts w:hint="default" w:eastAsia="方正书宋_GBK"/>
                <w:lang w:val="en-US" w:eastAsia="zh-CN"/>
              </w:rPr>
            </w:pPr>
            <w:r>
              <w:rPr>
                <w:rFonts w:hint="eastAsia"/>
                <w:lang w:val="en-US" w:eastAsia="zh-CN"/>
              </w:rPr>
              <w:t>118.75</w:t>
            </w:r>
          </w:p>
        </w:tc>
        <w:tc>
          <w:tcPr>
            <w:tcW w:w="4535" w:type="dxa"/>
            <w:vAlign w:val="center"/>
          </w:tcPr>
          <w:p>
            <w:pPr>
              <w:pStyle w:val="12"/>
            </w:pPr>
            <w:r>
              <w:t>本年支出合计</w:t>
            </w:r>
          </w:p>
        </w:tc>
        <w:tc>
          <w:tcPr>
            <w:tcW w:w="2126" w:type="dxa"/>
            <w:vAlign w:val="center"/>
          </w:tcPr>
          <w:p>
            <w:pPr>
              <w:pStyle w:val="13"/>
              <w:rPr>
                <w:rFonts w:hint="default" w:eastAsia="方正书宋_GBK"/>
                <w:lang w:val="en-US" w:eastAsia="zh-CN"/>
              </w:rPr>
            </w:pPr>
            <w:r>
              <w:rPr>
                <w:rFonts w:hint="eastAsia"/>
                <w:lang w:val="en-US" w:eastAsia="zh-CN"/>
              </w:rPr>
              <w:t>118.75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rPr>
                <w:rFonts w:hint="default" w:eastAsia="方正书宋_GBK"/>
                <w:lang w:val="en-US" w:eastAsia="zh-CN"/>
              </w:rPr>
            </w:pPr>
            <w:r>
              <w:rPr>
                <w:rFonts w:hint="eastAsia"/>
                <w:lang w:val="en-US" w:eastAsia="zh-CN"/>
              </w:rPr>
              <w:t>118.75</w:t>
            </w:r>
          </w:p>
        </w:tc>
        <w:tc>
          <w:tcPr>
            <w:tcW w:w="4535" w:type="dxa"/>
            <w:vAlign w:val="center"/>
          </w:tcPr>
          <w:p>
            <w:pPr>
              <w:pStyle w:val="12"/>
            </w:pPr>
            <w:r>
              <w:t>支出总计</w:t>
            </w:r>
          </w:p>
        </w:tc>
        <w:tc>
          <w:tcPr>
            <w:tcW w:w="2126" w:type="dxa"/>
            <w:vAlign w:val="center"/>
          </w:tcPr>
          <w:p>
            <w:pPr>
              <w:pStyle w:val="13"/>
              <w:rPr>
                <w:rFonts w:hint="default" w:eastAsia="方正书宋_GBK"/>
                <w:lang w:val="en-US" w:eastAsia="zh-CN"/>
              </w:rPr>
            </w:pPr>
            <w:r>
              <w:rPr>
                <w:rFonts w:hint="eastAsia"/>
                <w:lang w:val="en-US" w:eastAsia="zh-CN"/>
              </w:rPr>
              <w:t>118.75</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3402" w:type="dxa"/>
            <w:gridSpan w:val="3"/>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rPr>
                <w:rFonts w:hint="eastAsia"/>
                <w:lang w:val="en-US" w:eastAsia="zh-CN"/>
              </w:rPr>
              <w:t>118.75</w:t>
            </w:r>
          </w:p>
        </w:tc>
        <w:tc>
          <w:tcPr>
            <w:tcW w:w="1134" w:type="dxa"/>
            <w:vAlign w:val="center"/>
          </w:tcPr>
          <w:p>
            <w:r>
              <w:rPr>
                <w:rFonts w:hint="eastAsia"/>
                <w:lang w:val="en-US" w:eastAsia="zh-CN"/>
              </w:rPr>
              <w:t>118.75</w:t>
            </w:r>
          </w:p>
        </w:tc>
        <w:tc>
          <w:tcPr>
            <w:tcW w:w="1134" w:type="dxa"/>
            <w:vAlign w:val="center"/>
          </w:tcPr>
          <w:p>
            <w:r>
              <w:rPr>
                <w:rFonts w:hint="eastAsia"/>
                <w:lang w:val="en-US" w:eastAsia="zh-CN"/>
              </w:rPr>
              <w:t>118.75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rPr>
                <w:rFonts w:hint="default" w:eastAsia="方正书宋_GBK"/>
                <w:lang w:val="en-US" w:eastAsia="zh-CN"/>
              </w:rPr>
            </w:pPr>
            <w:r>
              <w:rPr>
                <w:rFonts w:hint="eastAsia"/>
                <w:lang w:val="en-US" w:eastAsia="zh-CN"/>
              </w:rPr>
              <w:t>118.75</w:t>
            </w:r>
          </w:p>
        </w:tc>
        <w:tc>
          <w:tcPr>
            <w:tcW w:w="1134" w:type="dxa"/>
            <w:vAlign w:val="center"/>
          </w:tcPr>
          <w:p>
            <w:r>
              <w:rPr>
                <w:rFonts w:hint="eastAsia"/>
                <w:lang w:val="en-US" w:eastAsia="zh-CN"/>
              </w:rPr>
              <w:t>118.75</w:t>
            </w:r>
          </w:p>
        </w:tc>
        <w:tc>
          <w:tcPr>
            <w:tcW w:w="1134" w:type="dxa"/>
            <w:vAlign w:val="center"/>
          </w:tcPr>
          <w:p>
            <w:r>
              <w:rPr>
                <w:rFonts w:hint="eastAsia"/>
                <w:lang w:val="en-US" w:eastAsia="zh-CN"/>
              </w:rPr>
              <w:t>118.75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rPr>
                <w:rFonts w:hint="default" w:eastAsia="方正书宋_GBK"/>
                <w:lang w:val="en-US" w:eastAsia="zh-CN"/>
              </w:rPr>
            </w:pPr>
            <w:r>
              <w:rPr>
                <w:rFonts w:hint="eastAsia"/>
                <w:lang w:val="en-US" w:eastAsia="zh-CN"/>
              </w:rPr>
              <w:t>112.75</w:t>
            </w:r>
          </w:p>
        </w:tc>
        <w:tc>
          <w:tcPr>
            <w:tcW w:w="1134" w:type="dxa"/>
            <w:vAlign w:val="center"/>
          </w:tcPr>
          <w:p>
            <w:pPr>
              <w:pStyle w:val="11"/>
              <w:rPr>
                <w:rFonts w:hint="default" w:eastAsia="方正书宋_GBK"/>
                <w:lang w:val="en-US" w:eastAsia="zh-CN"/>
              </w:rPr>
            </w:pPr>
            <w:r>
              <w:rPr>
                <w:rFonts w:hint="eastAsia"/>
                <w:lang w:val="en-US" w:eastAsia="zh-CN"/>
              </w:rPr>
              <w:t>112.75</w:t>
            </w:r>
          </w:p>
        </w:tc>
        <w:tc>
          <w:tcPr>
            <w:tcW w:w="1134" w:type="dxa"/>
            <w:vAlign w:val="center"/>
          </w:tcPr>
          <w:p>
            <w:pPr>
              <w:pStyle w:val="11"/>
              <w:rPr>
                <w:rFonts w:hint="default" w:eastAsia="方正书宋_GBK"/>
                <w:lang w:val="en-US" w:eastAsia="zh-CN"/>
              </w:rPr>
            </w:pPr>
            <w:r>
              <w:rPr>
                <w:rFonts w:hint="eastAsia"/>
                <w:lang w:val="en-US" w:eastAsia="zh-CN"/>
              </w:rPr>
              <w:t>112.75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2080109</w:t>
            </w:r>
          </w:p>
        </w:tc>
        <w:tc>
          <w:tcPr>
            <w:tcW w:w="1559" w:type="dxa"/>
            <w:vAlign w:val="center"/>
          </w:tcPr>
          <w:p>
            <w:pPr>
              <w:pStyle w:val="10"/>
            </w:pPr>
            <w:r>
              <w:t>社会保险经办机构</w:t>
            </w:r>
          </w:p>
        </w:tc>
        <w:tc>
          <w:tcPr>
            <w:tcW w:w="1134" w:type="dxa"/>
            <w:vAlign w:val="center"/>
          </w:tcPr>
          <w:p>
            <w:pPr>
              <w:pStyle w:val="11"/>
              <w:rPr>
                <w:rFonts w:hint="default" w:eastAsia="方正书宋_GBK"/>
                <w:lang w:val="en-US" w:eastAsia="zh-CN"/>
              </w:rPr>
            </w:pPr>
            <w:r>
              <w:rPr>
                <w:rFonts w:hint="eastAsia"/>
                <w:lang w:val="en-US" w:eastAsia="zh-CN"/>
              </w:rPr>
              <w:t>105.75</w:t>
            </w:r>
          </w:p>
        </w:tc>
        <w:tc>
          <w:tcPr>
            <w:tcW w:w="1134" w:type="dxa"/>
            <w:vAlign w:val="center"/>
          </w:tcPr>
          <w:p>
            <w:pPr>
              <w:rPr>
                <w:rFonts w:hint="default" w:eastAsia="方正书宋_GBK"/>
                <w:lang w:val="en-US" w:eastAsia="zh-CN"/>
              </w:rPr>
            </w:pPr>
            <w:r>
              <w:rPr>
                <w:rFonts w:hint="eastAsia"/>
                <w:lang w:val="en-US" w:eastAsia="zh-CN"/>
              </w:rPr>
              <w:t>105.75</w:t>
            </w:r>
          </w:p>
        </w:tc>
        <w:tc>
          <w:tcPr>
            <w:tcW w:w="1134" w:type="dxa"/>
            <w:vAlign w:val="center"/>
          </w:tcPr>
          <w:p>
            <w:pPr>
              <w:rPr>
                <w:rFonts w:hint="default" w:eastAsia="方正书宋_GBK"/>
                <w:lang w:val="en-US" w:eastAsia="zh-CN"/>
              </w:rPr>
            </w:pPr>
            <w:r>
              <w:rPr>
                <w:rFonts w:hint="eastAsia"/>
                <w:lang w:val="en-US" w:eastAsia="zh-CN"/>
              </w:rPr>
              <w:t>105.75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2080199</w:t>
            </w:r>
          </w:p>
        </w:tc>
        <w:tc>
          <w:tcPr>
            <w:tcW w:w="1559" w:type="dxa"/>
            <w:vAlign w:val="center"/>
          </w:tcPr>
          <w:p>
            <w:pPr>
              <w:pStyle w:val="10"/>
            </w:pPr>
            <w:r>
              <w:t>其他人力资源和社会保障管理事务支出</w:t>
            </w:r>
          </w:p>
        </w:tc>
        <w:tc>
          <w:tcPr>
            <w:tcW w:w="1134" w:type="dxa"/>
            <w:vAlign w:val="center"/>
          </w:tcPr>
          <w:p>
            <w:pPr>
              <w:pStyle w:val="11"/>
              <w:rPr>
                <w:rFonts w:hint="default" w:eastAsia="方正书宋_GBK"/>
                <w:lang w:val="en-US" w:eastAsia="zh-CN"/>
              </w:rPr>
            </w:pPr>
            <w:r>
              <w:rPr>
                <w:rFonts w:hint="eastAsia"/>
                <w:lang w:val="en-US" w:eastAsia="zh-CN"/>
              </w:rPr>
              <w:t>7.00</w:t>
            </w:r>
          </w:p>
        </w:tc>
        <w:tc>
          <w:tcPr>
            <w:tcW w:w="1134" w:type="dxa"/>
            <w:vAlign w:val="center"/>
          </w:tcPr>
          <w:p>
            <w:pPr>
              <w:rPr>
                <w:rFonts w:hint="default" w:eastAsia="方正书宋_GBK"/>
                <w:lang w:val="en-US" w:eastAsia="zh-CN"/>
              </w:rPr>
            </w:pPr>
            <w:r>
              <w:rPr>
                <w:rFonts w:hint="eastAsia"/>
                <w:lang w:val="en-US" w:eastAsia="zh-CN"/>
              </w:rPr>
              <w:t>7.00</w:t>
            </w:r>
          </w:p>
        </w:tc>
        <w:tc>
          <w:tcPr>
            <w:tcW w:w="1134" w:type="dxa"/>
            <w:vAlign w:val="center"/>
          </w:tcPr>
          <w:p>
            <w:pPr>
              <w:rPr>
                <w:rFonts w:hint="default" w:eastAsia="方正书宋_GBK"/>
                <w:lang w:val="en-US" w:eastAsia="zh-CN"/>
              </w:rPr>
            </w:pPr>
            <w:r>
              <w:rPr>
                <w:rFonts w:hint="eastAsia"/>
                <w:lang w:val="en-US" w:eastAsia="zh-CN"/>
              </w:rPr>
              <w:t>7.00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rPr>
                <w:rFonts w:hint="default" w:eastAsia="方正书宋_GBK"/>
                <w:lang w:val="en-US" w:eastAsia="zh-CN"/>
              </w:rPr>
            </w:pPr>
            <w:r>
              <w:rPr>
                <w:rFonts w:hint="eastAsia"/>
                <w:lang w:val="en-US" w:eastAsia="zh-CN"/>
              </w:rPr>
              <w:t>19.82</w:t>
            </w:r>
          </w:p>
        </w:tc>
        <w:tc>
          <w:tcPr>
            <w:tcW w:w="1134" w:type="dxa"/>
            <w:vAlign w:val="center"/>
          </w:tcPr>
          <w:p>
            <w:r>
              <w:rPr>
                <w:rFonts w:hint="eastAsia"/>
                <w:lang w:val="en-US" w:eastAsia="zh-CN"/>
              </w:rPr>
              <w:t>19.82</w:t>
            </w:r>
          </w:p>
        </w:tc>
        <w:tc>
          <w:tcPr>
            <w:tcW w:w="1134" w:type="dxa"/>
            <w:vAlign w:val="center"/>
          </w:tcPr>
          <w:p>
            <w:r>
              <w:rPr>
                <w:rFonts w:hint="eastAsia"/>
                <w:lang w:val="en-US" w:eastAsia="zh-CN"/>
              </w:rPr>
              <w:t>19.82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2080502</w:t>
            </w:r>
          </w:p>
        </w:tc>
        <w:tc>
          <w:tcPr>
            <w:tcW w:w="1559" w:type="dxa"/>
            <w:vAlign w:val="center"/>
          </w:tcPr>
          <w:p>
            <w:pPr>
              <w:pStyle w:val="10"/>
            </w:pPr>
            <w:r>
              <w:t>事业单位离退休</w:t>
            </w:r>
          </w:p>
        </w:tc>
        <w:tc>
          <w:tcPr>
            <w:tcW w:w="1134" w:type="dxa"/>
            <w:vAlign w:val="center"/>
          </w:tcPr>
          <w:p>
            <w:pPr>
              <w:pStyle w:val="11"/>
              <w:rPr>
                <w:rFonts w:hint="default" w:eastAsia="方正书宋_GBK"/>
                <w:lang w:val="en-US" w:eastAsia="zh-CN"/>
              </w:rPr>
            </w:pPr>
            <w:r>
              <w:rPr>
                <w:rFonts w:hint="eastAsia"/>
                <w:lang w:val="en-US" w:eastAsia="zh-CN"/>
              </w:rPr>
              <w:t>0.53</w:t>
            </w:r>
          </w:p>
        </w:tc>
        <w:tc>
          <w:tcPr>
            <w:tcW w:w="1134" w:type="dxa"/>
            <w:vAlign w:val="center"/>
          </w:tcPr>
          <w:p>
            <w:r>
              <w:rPr>
                <w:rFonts w:hint="eastAsia"/>
                <w:lang w:val="en-US" w:eastAsia="zh-CN"/>
              </w:rPr>
              <w:t>0.53</w:t>
            </w:r>
          </w:p>
        </w:tc>
        <w:tc>
          <w:tcPr>
            <w:tcW w:w="1134" w:type="dxa"/>
            <w:vAlign w:val="center"/>
          </w:tcPr>
          <w:p>
            <w:r>
              <w:rPr>
                <w:rFonts w:hint="eastAsia"/>
                <w:lang w:val="en-US" w:eastAsia="zh-CN"/>
              </w:rPr>
              <w:t>0.53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rPr>
                <w:rFonts w:hint="default" w:eastAsia="方正书宋_GBK"/>
                <w:lang w:val="en-US" w:eastAsia="zh-CN"/>
              </w:rPr>
            </w:pPr>
            <w:r>
              <w:rPr>
                <w:rFonts w:hint="eastAsia"/>
                <w:lang w:val="en-US" w:eastAsia="zh-CN"/>
              </w:rPr>
              <w:t>13.22</w:t>
            </w:r>
          </w:p>
        </w:tc>
        <w:tc>
          <w:tcPr>
            <w:tcW w:w="1134" w:type="dxa"/>
            <w:vAlign w:val="center"/>
          </w:tcPr>
          <w:p>
            <w:r>
              <w:rPr>
                <w:rFonts w:hint="eastAsia"/>
                <w:lang w:val="en-US" w:eastAsia="zh-CN"/>
              </w:rPr>
              <w:t>13.22</w:t>
            </w:r>
          </w:p>
        </w:tc>
        <w:tc>
          <w:tcPr>
            <w:tcW w:w="1134" w:type="dxa"/>
            <w:vAlign w:val="center"/>
          </w:tcPr>
          <w:p>
            <w:r>
              <w:rPr>
                <w:rFonts w:hint="eastAsia"/>
                <w:lang w:val="en-US" w:eastAsia="zh-CN"/>
              </w:rPr>
              <w:t>13.22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9</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rPr>
                <w:rFonts w:hint="default" w:eastAsia="方正书宋_GBK"/>
                <w:lang w:val="en-US" w:eastAsia="zh-CN"/>
              </w:rPr>
            </w:pPr>
            <w:r>
              <w:rPr>
                <w:rFonts w:hint="eastAsia"/>
                <w:lang w:val="en-US" w:eastAsia="zh-CN"/>
              </w:rPr>
              <w:t>6.6</w:t>
            </w:r>
          </w:p>
        </w:tc>
        <w:tc>
          <w:tcPr>
            <w:tcW w:w="1134" w:type="dxa"/>
            <w:vAlign w:val="center"/>
          </w:tcPr>
          <w:p>
            <w:pPr>
              <w:rPr>
                <w:rFonts w:hint="default" w:eastAsia="方正书宋_GBK"/>
                <w:lang w:val="en-US" w:eastAsia="zh-CN"/>
              </w:rPr>
            </w:pPr>
            <w:r>
              <w:rPr>
                <w:rFonts w:hint="eastAsia"/>
                <w:lang w:val="en-US" w:eastAsia="zh-CN"/>
              </w:rPr>
              <w:t>6.6</w:t>
            </w:r>
          </w:p>
        </w:tc>
        <w:tc>
          <w:tcPr>
            <w:tcW w:w="1134" w:type="dxa"/>
            <w:vAlign w:val="center"/>
          </w:tcPr>
          <w:p>
            <w:pPr>
              <w:rPr>
                <w:rFonts w:hint="default" w:eastAsia="方正书宋_GBK"/>
                <w:lang w:val="en-US" w:eastAsia="zh-CN"/>
              </w:rPr>
            </w:pPr>
            <w:r>
              <w:rPr>
                <w:rFonts w:hint="eastAsia"/>
                <w:lang w:val="en-US" w:eastAsia="zh-CN"/>
              </w:rPr>
              <w:t>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722" w:type="dxa"/>
            <w:gridSpan w:val="2"/>
            <w:tcBorders>
              <w:top w:val="single" w:color="FFFFFF" w:sz="6" w:space="0"/>
              <w:left w:val="single" w:color="FFFFFF" w:sz="6" w:space="0"/>
              <w:right w:val="single" w:color="FFFFFF" w:sz="6" w:space="0"/>
            </w:tcBorders>
            <w:vAlign w:val="center"/>
          </w:tcPr>
          <w:p>
            <w:pPr>
              <w:pStyle w:val="6"/>
              <w:rPr>
                <w:rFonts w:hint="default" w:eastAsia="方正小标宋_GBK"/>
                <w:lang w:val="en-US" w:eastAsia="zh-CN"/>
              </w:rPr>
            </w:pPr>
            <w:r>
              <w:t>预算年度：20</w:t>
            </w:r>
            <w:r>
              <w:rPr>
                <w:rFonts w:hint="eastAsia"/>
                <w:lang w:val="en-US" w:eastAsia="zh-CN"/>
              </w:rPr>
              <w:t>24</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6"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6"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6" w:type="dxa"/>
            <w:vAlign w:val="center"/>
          </w:tcPr>
          <w:p>
            <w:pPr>
              <w:pStyle w:val="12"/>
            </w:pPr>
            <w:r>
              <w:t>合计</w:t>
            </w:r>
          </w:p>
        </w:tc>
        <w:tc>
          <w:tcPr>
            <w:tcW w:w="1361" w:type="dxa"/>
            <w:vAlign w:val="center"/>
          </w:tcPr>
          <w:p>
            <w:pPr>
              <w:pStyle w:val="13"/>
            </w:pPr>
            <w:r>
              <w:rPr>
                <w:rFonts w:hint="eastAsia"/>
                <w:lang w:val="en-US" w:eastAsia="zh-CN"/>
              </w:rPr>
              <w:t>118.75</w:t>
            </w:r>
          </w:p>
        </w:tc>
        <w:tc>
          <w:tcPr>
            <w:tcW w:w="1361" w:type="dxa"/>
            <w:vAlign w:val="center"/>
          </w:tcPr>
          <w:p>
            <w:pPr>
              <w:pStyle w:val="13"/>
              <w:rPr>
                <w:rFonts w:hint="default" w:eastAsia="方正书宋_GBK"/>
                <w:lang w:val="en-US" w:eastAsia="zh-CN"/>
              </w:rPr>
            </w:pPr>
            <w:r>
              <w:rPr>
                <w:rFonts w:hint="eastAsia"/>
                <w:lang w:val="en-US" w:eastAsia="zh-CN"/>
              </w:rPr>
              <w:t>105.75</w:t>
            </w:r>
          </w:p>
        </w:tc>
        <w:tc>
          <w:tcPr>
            <w:tcW w:w="1361" w:type="dxa"/>
            <w:vAlign w:val="center"/>
          </w:tcPr>
          <w:p>
            <w:pPr>
              <w:pStyle w:val="13"/>
              <w:rPr>
                <w:rFonts w:hint="default" w:eastAsia="方正书宋_GBK"/>
                <w:lang w:val="en-US" w:eastAsia="zh-CN"/>
              </w:rPr>
            </w:pPr>
            <w:r>
              <w:rPr>
                <w:rFonts w:hint="eastAsia"/>
                <w:lang w:val="en-US" w:eastAsia="zh-CN"/>
              </w:rPr>
              <w:t>13.00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6" w:type="dxa"/>
            <w:vAlign w:val="center"/>
          </w:tcPr>
          <w:p>
            <w:pPr>
              <w:pStyle w:val="10"/>
            </w:pPr>
            <w:r>
              <w:t>社会保障和就业支出</w:t>
            </w:r>
          </w:p>
        </w:tc>
        <w:tc>
          <w:tcPr>
            <w:tcW w:w="1361" w:type="dxa"/>
            <w:vAlign w:val="center"/>
          </w:tcPr>
          <w:p>
            <w:pPr>
              <w:pStyle w:val="13"/>
            </w:pPr>
            <w:r>
              <w:rPr>
                <w:rFonts w:hint="eastAsia"/>
                <w:lang w:val="en-US" w:eastAsia="zh-CN"/>
              </w:rPr>
              <w:t>118.75</w:t>
            </w:r>
          </w:p>
        </w:tc>
        <w:tc>
          <w:tcPr>
            <w:tcW w:w="1361" w:type="dxa"/>
            <w:vAlign w:val="center"/>
          </w:tcPr>
          <w:p>
            <w:pPr>
              <w:pStyle w:val="13"/>
            </w:pPr>
            <w:r>
              <w:rPr>
                <w:rFonts w:hint="eastAsia"/>
                <w:lang w:val="en-US" w:eastAsia="zh-CN"/>
              </w:rPr>
              <w:t>105.75</w:t>
            </w:r>
          </w:p>
        </w:tc>
        <w:tc>
          <w:tcPr>
            <w:tcW w:w="1361" w:type="dxa"/>
            <w:vAlign w:val="center"/>
          </w:tcPr>
          <w:p>
            <w:pPr>
              <w:pStyle w:val="13"/>
            </w:pPr>
            <w:r>
              <w:rPr>
                <w:rFonts w:hint="eastAsia"/>
                <w:lang w:val="en-US" w:eastAsia="zh-CN"/>
              </w:rPr>
              <w:t>13.00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6" w:type="dxa"/>
            <w:vAlign w:val="center"/>
          </w:tcPr>
          <w:p>
            <w:pPr>
              <w:pStyle w:val="10"/>
            </w:pPr>
            <w:r>
              <w:t>人力资源和社会保障管理事务</w:t>
            </w:r>
          </w:p>
        </w:tc>
        <w:tc>
          <w:tcPr>
            <w:tcW w:w="136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112.75</w:t>
            </w:r>
          </w:p>
        </w:tc>
        <w:tc>
          <w:tcPr>
            <w:tcW w:w="136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99.75</w:t>
            </w:r>
          </w:p>
        </w:tc>
        <w:tc>
          <w:tcPr>
            <w:tcW w:w="1361" w:type="dxa"/>
            <w:vAlign w:val="center"/>
          </w:tcPr>
          <w:p>
            <w:pPr>
              <w:pStyle w:val="11"/>
              <w:rPr>
                <w:rFonts w:hint="default" w:eastAsia="方正书宋_GBK"/>
                <w:lang w:val="en-US" w:eastAsia="zh-CN"/>
              </w:rPr>
            </w:pPr>
            <w:r>
              <w:rPr>
                <w:rFonts w:hint="eastAsia"/>
                <w:lang w:val="en-US" w:eastAsia="zh-CN"/>
              </w:rPr>
              <w:t>13.00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2080109</w:t>
            </w:r>
          </w:p>
        </w:tc>
        <w:tc>
          <w:tcPr>
            <w:tcW w:w="4536" w:type="dxa"/>
            <w:vAlign w:val="center"/>
          </w:tcPr>
          <w:p>
            <w:pPr>
              <w:pStyle w:val="10"/>
            </w:pPr>
            <w:r>
              <w:t>社会保险经办机构</w:t>
            </w:r>
          </w:p>
        </w:tc>
        <w:tc>
          <w:tcPr>
            <w:tcW w:w="136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106.75</w:t>
            </w:r>
          </w:p>
        </w:tc>
        <w:tc>
          <w:tcPr>
            <w:tcW w:w="1361" w:type="dxa"/>
            <w:vAlign w:val="center"/>
          </w:tcPr>
          <w:p>
            <w:pPr>
              <w:jc w:val="center"/>
              <w:rPr>
                <w:rFonts w:hint="default" w:eastAsia="方正书宋_GBK" w:asciiTheme="minorHAnsi" w:hAnsiTheme="minorHAnsi" w:cstheme="minorBidi"/>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99.75</w:t>
            </w:r>
          </w:p>
        </w:tc>
        <w:tc>
          <w:tcPr>
            <w:tcW w:w="1361" w:type="dxa"/>
            <w:vAlign w:val="center"/>
          </w:tcPr>
          <w:p>
            <w:pPr>
              <w:pStyle w:val="11"/>
              <w:rPr>
                <w:rFonts w:hint="default" w:eastAsia="方正书宋_GBK"/>
                <w:lang w:val="en-US" w:eastAsia="zh-CN"/>
              </w:rPr>
            </w:pPr>
            <w:r>
              <w:rPr>
                <w:rFonts w:hint="eastAsia"/>
                <w:lang w:val="en-US" w:eastAsia="zh-CN"/>
              </w:rPr>
              <w:t>7.00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2080199</w:t>
            </w:r>
          </w:p>
        </w:tc>
        <w:tc>
          <w:tcPr>
            <w:tcW w:w="4536" w:type="dxa"/>
            <w:vAlign w:val="center"/>
          </w:tcPr>
          <w:p>
            <w:pPr>
              <w:pStyle w:val="10"/>
            </w:pPr>
            <w:r>
              <w:t>其他人力资源和社会保障管理事务支出</w:t>
            </w:r>
          </w:p>
        </w:tc>
        <w:tc>
          <w:tcPr>
            <w:tcW w:w="1361" w:type="dxa"/>
            <w:vAlign w:val="center"/>
          </w:tcPr>
          <w:p>
            <w:pPr>
              <w:pStyle w:val="11"/>
              <w:rPr>
                <w:rFonts w:hint="default" w:eastAsia="方正书宋_GBK"/>
                <w:lang w:val="en-US" w:eastAsia="zh-CN"/>
              </w:rPr>
            </w:pPr>
            <w:r>
              <w:rPr>
                <w:rFonts w:hint="eastAsia"/>
                <w:lang w:val="en-US" w:eastAsia="zh-CN"/>
              </w:rPr>
              <w:t>6.00</w:t>
            </w:r>
          </w:p>
        </w:tc>
        <w:tc>
          <w:tcPr>
            <w:tcW w:w="1361" w:type="dxa"/>
            <w:vAlign w:val="center"/>
          </w:tcPr>
          <w:p>
            <w:pPr>
              <w:pStyle w:val="11"/>
            </w:pPr>
          </w:p>
        </w:tc>
        <w:tc>
          <w:tcPr>
            <w:tcW w:w="1361" w:type="dxa"/>
            <w:vAlign w:val="center"/>
          </w:tcPr>
          <w:p>
            <w:pPr>
              <w:pStyle w:val="11"/>
              <w:rPr>
                <w:rFonts w:hint="default" w:eastAsia="方正书宋_GBK"/>
                <w:lang w:val="en-US" w:eastAsia="zh-CN"/>
              </w:rPr>
            </w:pPr>
            <w:r>
              <w:rPr>
                <w:rFonts w:hint="eastAsia"/>
                <w:lang w:val="en-US" w:eastAsia="zh-CN"/>
              </w:rP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w:t>
            </w:r>
          </w:p>
        </w:tc>
        <w:tc>
          <w:tcPr>
            <w:tcW w:w="4536" w:type="dxa"/>
            <w:vAlign w:val="center"/>
          </w:tcPr>
          <w:p>
            <w:pPr>
              <w:pStyle w:val="10"/>
              <w:jc w:val="center"/>
              <w:rPr>
                <w:rFonts w:ascii="方正书宋_GBK" w:hAnsi="方正书宋_GBK" w:eastAsia="方正书宋_GBK" w:cs="方正书宋_GBK"/>
                <w:kern w:val="2"/>
                <w:sz w:val="21"/>
                <w:szCs w:val="24"/>
                <w:lang w:val="en-US" w:eastAsia="zh-CN" w:bidi="ar-SA"/>
              </w:rPr>
            </w:pPr>
            <w:r>
              <w:rPr>
                <w:rFonts w:ascii="方正书宋_GBK" w:hAnsi="方正书宋_GBK" w:eastAsia="方正书宋_GBK" w:cs="方正书宋_GBK"/>
                <w:kern w:val="2"/>
                <w:sz w:val="21"/>
                <w:szCs w:val="24"/>
                <w:lang w:val="en-US" w:eastAsia="zh-CN" w:bidi="ar-SA"/>
              </w:rPr>
              <w:t>行政事业单位养老支出</w:t>
            </w:r>
          </w:p>
        </w:tc>
        <w:tc>
          <w:tcPr>
            <w:tcW w:w="136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19.82</w:t>
            </w:r>
          </w:p>
        </w:tc>
        <w:tc>
          <w:tcPr>
            <w:tcW w:w="136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19.82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2080502</w:t>
            </w:r>
          </w:p>
        </w:tc>
        <w:tc>
          <w:tcPr>
            <w:tcW w:w="4536" w:type="dxa"/>
            <w:vAlign w:val="center"/>
          </w:tcPr>
          <w:p>
            <w:pPr>
              <w:pStyle w:val="10"/>
              <w:jc w:val="center"/>
              <w:rPr>
                <w:rFonts w:ascii="方正书宋_GBK" w:hAnsi="方正书宋_GBK" w:eastAsia="方正书宋_GBK" w:cs="方正书宋_GBK"/>
                <w:kern w:val="2"/>
                <w:sz w:val="21"/>
                <w:szCs w:val="24"/>
                <w:lang w:val="en-US" w:eastAsia="zh-CN" w:bidi="ar-SA"/>
              </w:rPr>
            </w:pPr>
            <w:r>
              <w:rPr>
                <w:rFonts w:ascii="方正书宋_GBK" w:hAnsi="方正书宋_GBK" w:eastAsia="方正书宋_GBK" w:cs="方正书宋_GBK"/>
                <w:kern w:val="2"/>
                <w:sz w:val="21"/>
                <w:szCs w:val="24"/>
                <w:lang w:val="en-US" w:eastAsia="zh-CN" w:bidi="ar-SA"/>
              </w:rPr>
              <w:t>事业单位离退休</w:t>
            </w:r>
          </w:p>
        </w:tc>
        <w:tc>
          <w:tcPr>
            <w:tcW w:w="1361" w:type="dxa"/>
            <w:vAlign w:val="center"/>
          </w:tcPr>
          <w:p>
            <w:pPr>
              <w:pStyle w:val="11"/>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0.53</w:t>
            </w:r>
          </w:p>
        </w:tc>
        <w:tc>
          <w:tcPr>
            <w:tcW w:w="136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0.53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2080505</w:t>
            </w:r>
          </w:p>
        </w:tc>
        <w:tc>
          <w:tcPr>
            <w:tcW w:w="4536" w:type="dxa"/>
            <w:vAlign w:val="center"/>
          </w:tcPr>
          <w:p>
            <w:pPr>
              <w:pStyle w:val="10"/>
              <w:jc w:val="center"/>
              <w:rPr>
                <w:rFonts w:ascii="方正书宋_GBK" w:hAnsi="方正书宋_GBK" w:eastAsia="方正书宋_GBK" w:cs="方正书宋_GBK"/>
                <w:kern w:val="2"/>
                <w:sz w:val="21"/>
                <w:szCs w:val="24"/>
                <w:lang w:val="en-US" w:eastAsia="zh-CN" w:bidi="ar-SA"/>
              </w:rPr>
            </w:pPr>
            <w:r>
              <w:rPr>
                <w:rFonts w:ascii="方正书宋_GBK" w:hAnsi="方正书宋_GBK" w:eastAsia="方正书宋_GBK" w:cs="方正书宋_GBK"/>
                <w:kern w:val="2"/>
                <w:sz w:val="21"/>
                <w:szCs w:val="24"/>
                <w:lang w:val="en-US" w:eastAsia="zh-CN" w:bidi="ar-SA"/>
              </w:rPr>
              <w:t>机关事业单位基本养老保险缴费支出</w:t>
            </w:r>
          </w:p>
        </w:tc>
        <w:tc>
          <w:tcPr>
            <w:tcW w:w="136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cs="方正书宋_GBK"/>
                <w:kern w:val="2"/>
                <w:sz w:val="21"/>
                <w:szCs w:val="24"/>
                <w:lang w:val="en-US" w:eastAsia="zh-CN" w:bidi="ar-SA"/>
              </w:rPr>
              <w:t>12.69</w:t>
            </w:r>
          </w:p>
        </w:tc>
        <w:tc>
          <w:tcPr>
            <w:tcW w:w="136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cs="方正书宋_GBK"/>
                <w:kern w:val="2"/>
                <w:sz w:val="21"/>
                <w:szCs w:val="24"/>
                <w:lang w:val="en-US" w:eastAsia="zh-CN" w:bidi="ar-SA"/>
              </w:rPr>
              <w:t>12.69</w:t>
            </w:r>
          </w:p>
        </w:tc>
        <w:tc>
          <w:tcPr>
            <w:tcW w:w="1361" w:type="dxa"/>
            <w:vAlign w:val="center"/>
          </w:tcPr>
          <w:p>
            <w:pPr>
              <w:rPr>
                <w:rFonts w:asciiTheme="minorHAnsi" w:hAnsiTheme="minorHAnsi" w:eastAsiaTheme="minorEastAsia" w:cstheme="minorBidi"/>
                <w:kern w:val="2"/>
                <w:sz w:val="21"/>
                <w:szCs w:val="24"/>
                <w:lang w:val="en-US" w:eastAsia="zh-CN" w:bidi="ar-SA"/>
              </w:rPr>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992" w:type="dxa"/>
            <w:vAlign w:val="center"/>
          </w:tcPr>
          <w:p>
            <w:pPr>
              <w:pStyle w:val="10"/>
            </w:pPr>
            <w:r>
              <w:t>2080506</w:t>
            </w:r>
          </w:p>
        </w:tc>
        <w:tc>
          <w:tcPr>
            <w:tcW w:w="4536" w:type="dxa"/>
            <w:vAlign w:val="center"/>
          </w:tcPr>
          <w:p>
            <w:pPr>
              <w:pStyle w:val="10"/>
              <w:jc w:val="center"/>
              <w:rPr>
                <w:rFonts w:ascii="方正书宋_GBK" w:hAnsi="方正书宋_GBK" w:eastAsia="方正书宋_GBK" w:cs="方正书宋_GBK"/>
                <w:kern w:val="2"/>
                <w:sz w:val="21"/>
                <w:szCs w:val="24"/>
                <w:lang w:val="en-US" w:eastAsia="zh-CN" w:bidi="ar-SA"/>
              </w:rPr>
            </w:pPr>
            <w:r>
              <w:rPr>
                <w:rFonts w:ascii="方正书宋_GBK" w:hAnsi="方正书宋_GBK" w:eastAsia="方正书宋_GBK" w:cs="方正书宋_GBK"/>
                <w:kern w:val="2"/>
                <w:sz w:val="21"/>
                <w:szCs w:val="24"/>
                <w:lang w:val="en-US" w:eastAsia="zh-CN" w:bidi="ar-SA"/>
              </w:rPr>
              <w:t>机关事业单位职业年金缴费支出</w:t>
            </w:r>
          </w:p>
        </w:tc>
        <w:tc>
          <w:tcPr>
            <w:tcW w:w="1361" w:type="dxa"/>
            <w:vAlign w:val="center"/>
          </w:tcPr>
          <w:p>
            <w:pPr>
              <w:pStyle w:val="11"/>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6.6</w:t>
            </w:r>
          </w:p>
        </w:tc>
        <w:tc>
          <w:tcPr>
            <w:tcW w:w="136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3402"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133.64</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r>
              <w:rPr>
                <w:rFonts w:hint="eastAsia"/>
                <w:lang w:val="en-US" w:eastAsia="zh-CN"/>
              </w:rPr>
              <w:t>118.75</w:t>
            </w:r>
          </w:p>
        </w:tc>
        <w:tc>
          <w:tcPr>
            <w:tcW w:w="1474" w:type="dxa"/>
            <w:vAlign w:val="center"/>
          </w:tcPr>
          <w:p>
            <w:r>
              <w:rPr>
                <w:rFonts w:hint="eastAsia"/>
                <w:lang w:val="en-US" w:eastAsia="zh-CN"/>
              </w:rPr>
              <w:t>118.75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rPr>
                <w:rFonts w:hint="eastAsia"/>
                <w:lang w:val="en-US" w:eastAsia="zh-CN"/>
              </w:rPr>
              <w:t>118.75</w:t>
            </w:r>
          </w:p>
        </w:tc>
        <w:tc>
          <w:tcPr>
            <w:tcW w:w="3402" w:type="dxa"/>
            <w:vAlign w:val="center"/>
          </w:tcPr>
          <w:p>
            <w:pPr>
              <w:pStyle w:val="12"/>
            </w:pPr>
            <w:r>
              <w:t>本年支出合计</w:t>
            </w:r>
          </w:p>
        </w:tc>
        <w:tc>
          <w:tcPr>
            <w:tcW w:w="1474" w:type="dxa"/>
            <w:vAlign w:val="center"/>
          </w:tcPr>
          <w:p>
            <w:r>
              <w:rPr>
                <w:rFonts w:hint="eastAsia"/>
                <w:lang w:val="en-US" w:eastAsia="zh-CN"/>
              </w:rPr>
              <w:t>118.75</w:t>
            </w:r>
          </w:p>
        </w:tc>
        <w:tc>
          <w:tcPr>
            <w:tcW w:w="1474" w:type="dxa"/>
            <w:vAlign w:val="center"/>
          </w:tcPr>
          <w:p>
            <w:r>
              <w:rPr>
                <w:rFonts w:hint="eastAsia"/>
                <w:lang w:val="en-US" w:eastAsia="zh-CN"/>
              </w:rPr>
              <w:t>118.75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rPr>
                <w:rFonts w:hint="default" w:eastAsia="方正书宋_GBK"/>
                <w:lang w:val="en-US" w:eastAsia="zh-CN"/>
              </w:rPr>
            </w:pPr>
            <w:r>
              <w:rPr>
                <w:rFonts w:hint="eastAsia"/>
                <w:lang w:val="en-US" w:eastAsia="zh-CN"/>
              </w:rPr>
              <w:t>118.75</w:t>
            </w:r>
          </w:p>
        </w:tc>
        <w:tc>
          <w:tcPr>
            <w:tcW w:w="3402" w:type="dxa"/>
            <w:vAlign w:val="center"/>
          </w:tcPr>
          <w:p>
            <w:pPr>
              <w:pStyle w:val="12"/>
            </w:pPr>
            <w:r>
              <w:t>支出总计</w:t>
            </w:r>
          </w:p>
        </w:tc>
        <w:tc>
          <w:tcPr>
            <w:tcW w:w="1474" w:type="dxa"/>
            <w:vAlign w:val="center"/>
          </w:tcPr>
          <w:p>
            <w:pPr>
              <w:rPr>
                <w:b/>
                <w:bCs/>
              </w:rPr>
            </w:pPr>
            <w:r>
              <w:rPr>
                <w:rFonts w:hint="eastAsia"/>
                <w:b/>
                <w:bCs/>
                <w:lang w:val="en-US" w:eastAsia="zh-CN"/>
              </w:rPr>
              <w:t>118.75</w:t>
            </w:r>
          </w:p>
        </w:tc>
        <w:tc>
          <w:tcPr>
            <w:tcW w:w="1474" w:type="dxa"/>
            <w:vAlign w:val="center"/>
          </w:tcPr>
          <w:p>
            <w:pPr>
              <w:rPr>
                <w:b/>
                <w:bCs/>
              </w:rPr>
            </w:pPr>
            <w:r>
              <w:rPr>
                <w:rFonts w:hint="eastAsia"/>
                <w:b/>
                <w:bCs/>
                <w:lang w:val="en-US" w:eastAsia="zh-CN"/>
              </w:rPr>
              <w:t>118.75</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jc w:val="center"/>
              <w:rPr>
                <w:rFonts w:hint="default" w:eastAsia="方正书宋_GBK"/>
                <w:lang w:val="en-US" w:eastAsia="zh-CN"/>
              </w:rPr>
            </w:pPr>
            <w:r>
              <w:rPr>
                <w:rFonts w:hint="eastAsia"/>
                <w:lang w:eastAsia="zh-CN"/>
              </w:rPr>
              <w:t>1</w:t>
            </w:r>
            <w:r>
              <w:rPr>
                <w:rFonts w:hint="eastAsia"/>
                <w:lang w:val="en-US" w:eastAsia="zh-CN"/>
              </w:rPr>
              <w:t>18.75</w:t>
            </w:r>
          </w:p>
        </w:tc>
        <w:tc>
          <w:tcPr>
            <w:tcW w:w="2551" w:type="dxa"/>
            <w:vAlign w:val="center"/>
          </w:tcPr>
          <w:p>
            <w:pPr>
              <w:pStyle w:val="13"/>
              <w:jc w:val="center"/>
            </w:pPr>
            <w:r>
              <w:rPr>
                <w:rFonts w:hint="eastAsia"/>
                <w:lang w:val="en-US" w:eastAsia="zh-CN"/>
              </w:rPr>
              <w:t>105.75</w:t>
            </w:r>
          </w:p>
        </w:tc>
        <w:tc>
          <w:tcPr>
            <w:tcW w:w="2551" w:type="dxa"/>
            <w:vAlign w:val="center"/>
          </w:tcPr>
          <w:p>
            <w:pPr>
              <w:pStyle w:val="13"/>
              <w:jc w:val="center"/>
            </w:pPr>
            <w:r>
              <w:rPr>
                <w:rFonts w:hint="eastAsia"/>
                <w:lang w:val="en-US" w:eastAsia="zh-CN"/>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jc w:val="center"/>
              <w:rPr>
                <w:rFonts w:hint="default"/>
                <w:lang w:val="en-US"/>
              </w:rPr>
            </w:pPr>
            <w:r>
              <w:rPr>
                <w:rFonts w:hint="eastAsia"/>
                <w:lang w:eastAsia="zh-CN"/>
              </w:rPr>
              <w:t>1</w:t>
            </w:r>
            <w:r>
              <w:rPr>
                <w:rFonts w:hint="eastAsia"/>
                <w:lang w:val="en-US" w:eastAsia="zh-CN"/>
              </w:rPr>
              <w:t>18.75</w:t>
            </w:r>
          </w:p>
        </w:tc>
        <w:tc>
          <w:tcPr>
            <w:tcW w:w="2551" w:type="dxa"/>
            <w:vAlign w:val="center"/>
          </w:tcPr>
          <w:p>
            <w:pPr>
              <w:pStyle w:val="13"/>
              <w:jc w:val="center"/>
            </w:pPr>
            <w:r>
              <w:rPr>
                <w:rFonts w:hint="eastAsia"/>
                <w:lang w:val="en-US" w:eastAsia="zh-CN"/>
              </w:rPr>
              <w:t>105.75</w:t>
            </w:r>
          </w:p>
        </w:tc>
        <w:tc>
          <w:tcPr>
            <w:tcW w:w="2551" w:type="dxa"/>
            <w:vAlign w:val="center"/>
          </w:tcPr>
          <w:p>
            <w:pPr>
              <w:pStyle w:val="13"/>
              <w:jc w:val="center"/>
            </w:pPr>
            <w:r>
              <w:rPr>
                <w:rFonts w:hint="eastAsia"/>
                <w:lang w:val="en-US" w:eastAsia="zh-CN"/>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112.75</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99.75</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2080109</w:t>
            </w:r>
          </w:p>
        </w:tc>
        <w:tc>
          <w:tcPr>
            <w:tcW w:w="4535" w:type="dxa"/>
            <w:vAlign w:val="center"/>
          </w:tcPr>
          <w:p>
            <w:pPr>
              <w:pStyle w:val="10"/>
            </w:pPr>
            <w:r>
              <w:t>社会保险经办机构</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106.75</w:t>
            </w:r>
          </w:p>
        </w:tc>
        <w:tc>
          <w:tcPr>
            <w:tcW w:w="2551" w:type="dxa"/>
            <w:vAlign w:val="center"/>
          </w:tcPr>
          <w:p>
            <w:pPr>
              <w:jc w:val="center"/>
              <w:rPr>
                <w:rFonts w:hint="default" w:eastAsia="方正书宋_GBK" w:asciiTheme="minorHAnsi" w:hAnsiTheme="minorHAnsi" w:cstheme="minorBidi"/>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99.75</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2080199</w:t>
            </w:r>
          </w:p>
        </w:tc>
        <w:tc>
          <w:tcPr>
            <w:tcW w:w="4535" w:type="dxa"/>
            <w:vAlign w:val="center"/>
          </w:tcPr>
          <w:p>
            <w:pPr>
              <w:pStyle w:val="10"/>
            </w:pPr>
            <w:r>
              <w:t>其他人力资源和社会保障管理事务支出</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6.00</w:t>
            </w:r>
          </w:p>
        </w:tc>
        <w:tc>
          <w:tcPr>
            <w:tcW w:w="2551" w:type="dxa"/>
            <w:vAlign w:val="center"/>
          </w:tcPr>
          <w:p>
            <w:pPr>
              <w:pStyle w:val="11"/>
              <w:jc w:val="center"/>
              <w:rPr>
                <w:rFonts w:ascii="方正书宋_GBK" w:hAnsi="方正书宋_GBK" w:eastAsia="方正书宋_GBK" w:cs="方正书宋_GBK"/>
                <w:kern w:val="2"/>
                <w:sz w:val="21"/>
                <w:szCs w:val="24"/>
                <w:lang w:val="en-US" w:eastAsia="zh-CN" w:bidi="ar-SA"/>
              </w:rPr>
            </w:pP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19.82</w:t>
            </w:r>
          </w:p>
        </w:tc>
        <w:tc>
          <w:tcPr>
            <w:tcW w:w="255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19.82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2080502</w:t>
            </w:r>
          </w:p>
        </w:tc>
        <w:tc>
          <w:tcPr>
            <w:tcW w:w="4535" w:type="dxa"/>
            <w:vAlign w:val="center"/>
          </w:tcPr>
          <w:p>
            <w:pPr>
              <w:pStyle w:val="10"/>
            </w:pPr>
            <w:r>
              <w:t>事业单位离退休</w:t>
            </w:r>
          </w:p>
        </w:tc>
        <w:tc>
          <w:tcPr>
            <w:tcW w:w="2551" w:type="dxa"/>
            <w:vAlign w:val="center"/>
          </w:tcPr>
          <w:p>
            <w:pPr>
              <w:pStyle w:val="11"/>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0.53</w:t>
            </w:r>
          </w:p>
        </w:tc>
        <w:tc>
          <w:tcPr>
            <w:tcW w:w="255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0.53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jc w:val="center"/>
              <w:rPr>
                <w:rFonts w:hint="default" w:ascii="方正书宋_GBK" w:hAnsi="方正书宋_GBK" w:eastAsia="方正书宋_GBK" w:cs="方正书宋_GBK"/>
                <w:kern w:val="2"/>
                <w:sz w:val="21"/>
                <w:szCs w:val="24"/>
                <w:lang w:val="en-US" w:eastAsia="zh-CN" w:bidi="ar-SA"/>
              </w:rPr>
            </w:pPr>
            <w:r>
              <w:rPr>
                <w:rFonts w:hint="eastAsia" w:cs="方正书宋_GBK"/>
                <w:kern w:val="2"/>
                <w:sz w:val="21"/>
                <w:szCs w:val="24"/>
                <w:lang w:val="en-US" w:eastAsia="zh-CN" w:bidi="ar-SA"/>
              </w:rPr>
              <w:t>12.69</w:t>
            </w:r>
          </w:p>
        </w:tc>
        <w:tc>
          <w:tcPr>
            <w:tcW w:w="255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cs="方正书宋_GBK"/>
                <w:kern w:val="2"/>
                <w:sz w:val="21"/>
                <w:szCs w:val="24"/>
                <w:lang w:val="en-US" w:eastAsia="zh-CN" w:bidi="ar-SA"/>
              </w:rPr>
              <w:t>12.69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6.6</w:t>
            </w:r>
          </w:p>
        </w:tc>
        <w:tc>
          <w:tcPr>
            <w:tcW w:w="2551" w:type="dxa"/>
            <w:vAlign w:val="center"/>
          </w:tcPr>
          <w:p>
            <w:pPr>
              <w:jc w:val="center"/>
              <w:rPr>
                <w:rFonts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6.6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2"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2"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rPr>
                <w:rFonts w:hint="eastAsia"/>
                <w:lang w:val="en-US" w:eastAsia="zh-CN"/>
              </w:rPr>
              <w:t>105.75</w:t>
            </w:r>
          </w:p>
        </w:tc>
        <w:tc>
          <w:tcPr>
            <w:tcW w:w="2551" w:type="dxa"/>
            <w:vAlign w:val="center"/>
          </w:tcPr>
          <w:p>
            <w:pPr>
              <w:pStyle w:val="13"/>
            </w:pPr>
            <w:r>
              <w:rPr>
                <w:rFonts w:hint="eastAsia"/>
                <w:lang w:val="en-US" w:eastAsia="zh-CN"/>
              </w:rPr>
              <w:t>94.37</w:t>
            </w:r>
          </w:p>
        </w:tc>
        <w:tc>
          <w:tcPr>
            <w:tcW w:w="2552" w:type="dxa"/>
            <w:vAlign w:val="center"/>
          </w:tcPr>
          <w:p>
            <w:pPr>
              <w:pStyle w:val="13"/>
            </w:pPr>
            <w:r>
              <w:rPr>
                <w:rFonts w:hint="eastAsia"/>
                <w:lang w:val="en-US" w:eastAsia="zh-CN"/>
              </w:rPr>
              <w:t>11.38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41.73</w:t>
            </w:r>
          </w:p>
        </w:tc>
        <w:tc>
          <w:tcPr>
            <w:tcW w:w="2551" w:type="dxa"/>
            <w:vAlign w:val="center"/>
          </w:tcPr>
          <w:p>
            <w:pPr>
              <w:pStyle w:val="11"/>
              <w:rPr>
                <w:rFonts w:hint="default" w:eastAsia="方正书宋_GBK"/>
                <w:lang w:val="en-US" w:eastAsia="zh-CN"/>
              </w:rPr>
            </w:pPr>
            <w:r>
              <w:rPr>
                <w:rFonts w:hint="eastAsia"/>
                <w:lang w:val="en-US" w:eastAsia="zh-CN"/>
              </w:rPr>
              <w:t>41.73</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14.15</w:t>
            </w:r>
          </w:p>
        </w:tc>
        <w:tc>
          <w:tcPr>
            <w:tcW w:w="2551" w:type="dxa"/>
            <w:vAlign w:val="center"/>
          </w:tcPr>
          <w:p>
            <w:pPr>
              <w:pStyle w:val="11"/>
              <w:rPr>
                <w:rFonts w:hint="default" w:eastAsia="方正书宋_GBK"/>
                <w:lang w:val="en-US" w:eastAsia="zh-CN"/>
              </w:rPr>
            </w:pPr>
            <w:r>
              <w:rPr>
                <w:rFonts w:hint="eastAsia"/>
                <w:lang w:val="en-US" w:eastAsia="zh-CN"/>
              </w:rPr>
              <w:t>14.15</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2.05</w:t>
            </w:r>
          </w:p>
        </w:tc>
        <w:tc>
          <w:tcPr>
            <w:tcW w:w="2551" w:type="dxa"/>
            <w:vAlign w:val="center"/>
          </w:tcPr>
          <w:p>
            <w:pPr>
              <w:pStyle w:val="11"/>
              <w:rPr>
                <w:rFonts w:hint="default" w:eastAsia="方正书宋_GBK"/>
                <w:lang w:val="en-US" w:eastAsia="zh-CN"/>
              </w:rPr>
            </w:pPr>
            <w:r>
              <w:rPr>
                <w:rFonts w:hint="eastAsia"/>
                <w:lang w:val="en-US" w:eastAsia="zh-CN"/>
              </w:rPr>
              <w:t>2.05</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4.53</w:t>
            </w:r>
          </w:p>
        </w:tc>
        <w:tc>
          <w:tcPr>
            <w:tcW w:w="2551" w:type="dxa"/>
            <w:vAlign w:val="center"/>
          </w:tcPr>
          <w:p>
            <w:pPr>
              <w:pStyle w:val="11"/>
              <w:rPr>
                <w:rFonts w:hint="default" w:eastAsia="方正书宋_GBK"/>
                <w:lang w:val="en-US" w:eastAsia="zh-CN"/>
              </w:rPr>
            </w:pPr>
            <w:r>
              <w:rPr>
                <w:rFonts w:hint="eastAsia"/>
                <w:lang w:val="en-US" w:eastAsia="zh-CN"/>
              </w:rPr>
              <w:t>4.53</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t>6.34</w:t>
            </w:r>
          </w:p>
        </w:tc>
        <w:tc>
          <w:tcPr>
            <w:tcW w:w="2551" w:type="dxa"/>
            <w:vAlign w:val="center"/>
          </w:tcPr>
          <w:p>
            <w:pPr>
              <w:pStyle w:val="11"/>
            </w:pPr>
            <w:r>
              <w:t>6.34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rPr>
                <w:rFonts w:hint="eastAsia" w:cs="方正书宋_GBK"/>
                <w:kern w:val="2"/>
                <w:sz w:val="21"/>
                <w:szCs w:val="24"/>
                <w:lang w:val="en-US" w:eastAsia="zh-CN" w:bidi="ar-SA"/>
              </w:rPr>
              <w:t>12.69</w:t>
            </w:r>
          </w:p>
        </w:tc>
        <w:tc>
          <w:tcPr>
            <w:tcW w:w="2551" w:type="dxa"/>
            <w:vAlign w:val="center"/>
          </w:tcPr>
          <w:p>
            <w:pPr>
              <w:pStyle w:val="11"/>
            </w:pPr>
            <w:r>
              <w:rPr>
                <w:rFonts w:hint="eastAsia" w:cs="方正书宋_GBK"/>
                <w:kern w:val="2"/>
                <w:sz w:val="21"/>
                <w:szCs w:val="24"/>
                <w:lang w:val="en-US" w:eastAsia="zh-CN" w:bidi="ar-SA"/>
              </w:rPr>
              <w:t>12.69</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ascii="方正书宋_GBK" w:hAnsi="方正书宋_GBK" w:eastAsia="方正书宋_GBK" w:cs="方正书宋_GBK"/>
                <w:kern w:val="2"/>
                <w:sz w:val="21"/>
                <w:szCs w:val="24"/>
                <w:lang w:val="en-US" w:eastAsia="zh-CN" w:bidi="ar-SA"/>
              </w:rPr>
              <w:t>6.6</w:t>
            </w:r>
          </w:p>
        </w:tc>
        <w:tc>
          <w:tcPr>
            <w:tcW w:w="2551" w:type="dxa"/>
            <w:vAlign w:val="center"/>
          </w:tcPr>
          <w:p>
            <w:pPr>
              <w:pStyle w:val="11"/>
              <w:rPr>
                <w:rFonts w:hint="default" w:eastAsia="方正书宋_GBK"/>
                <w:lang w:val="en-US" w:eastAsia="zh-CN"/>
              </w:rPr>
            </w:pPr>
            <w:r>
              <w:rPr>
                <w:rFonts w:hint="eastAsia" w:ascii="方正书宋_GBK" w:hAnsi="方正书宋_GBK" w:eastAsia="方正书宋_GBK" w:cs="方正书宋_GBK"/>
                <w:kern w:val="2"/>
                <w:sz w:val="21"/>
                <w:szCs w:val="24"/>
                <w:lang w:val="en-US" w:eastAsia="zh-CN" w:bidi="ar-SA"/>
              </w:rPr>
              <w:t>6.6</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4.25</w:t>
            </w:r>
          </w:p>
        </w:tc>
        <w:tc>
          <w:tcPr>
            <w:tcW w:w="2551" w:type="dxa"/>
            <w:vAlign w:val="center"/>
          </w:tcPr>
          <w:p>
            <w:pPr>
              <w:pStyle w:val="11"/>
              <w:rPr>
                <w:rFonts w:hint="default" w:eastAsia="方正书宋_GBK"/>
                <w:lang w:val="en-US" w:eastAsia="zh-CN"/>
              </w:rPr>
            </w:pPr>
            <w:r>
              <w:rPr>
                <w:rFonts w:hint="eastAsia"/>
                <w:lang w:val="en-US" w:eastAsia="zh-CN"/>
              </w:rPr>
              <w:t>4.25</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t>0.36</w:t>
            </w:r>
          </w:p>
        </w:tc>
        <w:tc>
          <w:tcPr>
            <w:tcW w:w="2551" w:type="dxa"/>
            <w:vAlign w:val="center"/>
          </w:tcPr>
          <w:p>
            <w:pPr>
              <w:pStyle w:val="11"/>
            </w:pPr>
            <w:r>
              <w:t>0.36</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11.38</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11.38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1.5</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1.5</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t>0.36</w:t>
            </w:r>
          </w:p>
        </w:tc>
        <w:tc>
          <w:tcPr>
            <w:tcW w:w="2551" w:type="dxa"/>
            <w:vAlign w:val="center"/>
          </w:tcPr>
          <w:p>
            <w:pPr>
              <w:pStyle w:val="11"/>
            </w:pPr>
          </w:p>
        </w:tc>
        <w:tc>
          <w:tcPr>
            <w:tcW w:w="2552"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cs="方正书宋_GBK"/>
                <w:kern w:val="2"/>
                <w:sz w:val="21"/>
                <w:szCs w:val="24"/>
                <w:lang w:val="en-US" w:eastAsia="zh-CN" w:bidi="ar-SA"/>
              </w:rPr>
              <w:t>1.14</w:t>
            </w:r>
          </w:p>
        </w:tc>
        <w:tc>
          <w:tcPr>
            <w:tcW w:w="2551" w:type="dxa"/>
            <w:vAlign w:val="center"/>
          </w:tcPr>
          <w:p>
            <w:pPr>
              <w:pStyle w:val="11"/>
            </w:pPr>
            <w:r>
              <w:t>1.14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t>3.00</w:t>
            </w:r>
          </w:p>
        </w:tc>
        <w:tc>
          <w:tcPr>
            <w:tcW w:w="2551" w:type="dxa"/>
            <w:vAlign w:val="center"/>
          </w:tcPr>
          <w:p>
            <w:pPr>
              <w:pStyle w:val="11"/>
            </w:pPr>
          </w:p>
        </w:tc>
        <w:tc>
          <w:tcPr>
            <w:tcW w:w="2552"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1.9</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1191" w:type="dxa"/>
            <w:vAlign w:val="center"/>
          </w:tcPr>
          <w:p>
            <w:pPr>
              <w:pStyle w:val="10"/>
              <w:rPr>
                <w:rFonts w:hint="default" w:eastAsia="方正书宋_GBK"/>
                <w:lang w:val="en-US" w:eastAsia="zh-CN"/>
              </w:rPr>
            </w:pPr>
            <w:r>
              <w:rPr>
                <w:rFonts w:hint="eastAsia"/>
                <w:lang w:val="en-US" w:eastAsia="zh-CN"/>
              </w:rPr>
              <w:t>30201</w:t>
            </w:r>
          </w:p>
        </w:tc>
        <w:tc>
          <w:tcPr>
            <w:tcW w:w="4535" w:type="dxa"/>
            <w:vAlign w:val="center"/>
          </w:tcPr>
          <w:p>
            <w:pPr>
              <w:pStyle w:val="10"/>
              <w:rPr>
                <w:rFonts w:hint="eastAsia" w:eastAsia="方正书宋_GBK"/>
                <w:lang w:val="en-US" w:eastAsia="zh-CN"/>
              </w:rPr>
            </w:pPr>
            <w:r>
              <w:rPr>
                <w:rFonts w:hint="eastAsia"/>
                <w:lang w:val="en-US" w:eastAsia="zh-CN"/>
              </w:rPr>
              <w:t>党组织活动经费</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rPr>
                <w:rFonts w:hint="eastAsia"/>
                <w:lang w:val="en-US" w:eastAsia="zh-CN"/>
              </w:rPr>
              <w:t>0.12</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t>3.00</w:t>
            </w:r>
          </w:p>
        </w:tc>
        <w:tc>
          <w:tcPr>
            <w:tcW w:w="2551" w:type="dxa"/>
            <w:vAlign w:val="center"/>
          </w:tcPr>
          <w:p>
            <w:pPr>
              <w:pStyle w:val="11"/>
            </w:pPr>
          </w:p>
        </w:tc>
        <w:tc>
          <w:tcPr>
            <w:tcW w:w="2552"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11"/>
              <w:rPr>
                <w:rFonts w:hint="default" w:ascii="方正书宋_GBK" w:hAnsi="方正书宋_GBK" w:eastAsia="方正书宋_GBK" w:cs="方正书宋_GBK"/>
                <w:kern w:val="2"/>
                <w:sz w:val="21"/>
                <w:szCs w:val="24"/>
                <w:lang w:val="en-US" w:eastAsia="zh-CN" w:bidi="ar-SA"/>
              </w:rPr>
            </w:pPr>
            <w:r>
              <w:t>0</w:t>
            </w:r>
            <w:r>
              <w:rPr>
                <w:rFonts w:hint="eastAsia"/>
                <w:lang w:val="en-US" w:eastAsia="zh-CN"/>
              </w:rPr>
              <w:t>.50</w:t>
            </w:r>
          </w:p>
        </w:tc>
        <w:tc>
          <w:tcPr>
            <w:tcW w:w="2551" w:type="dxa"/>
            <w:vAlign w:val="center"/>
          </w:tcPr>
          <w:p>
            <w:pPr>
              <w:pStyle w:val="11"/>
              <w:rPr>
                <w:rFonts w:hint="default" w:eastAsia="方正书宋_GBK"/>
                <w:lang w:val="en-US" w:eastAsia="zh-CN"/>
              </w:rPr>
            </w:pPr>
            <w:r>
              <w:t>0</w:t>
            </w:r>
            <w:r>
              <w:rPr>
                <w:rFonts w:hint="eastAsia"/>
                <w:lang w:val="en-US" w:eastAsia="zh-CN"/>
              </w:rPr>
              <w:t>.50</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11"/>
              <w:rPr>
                <w:rFonts w:ascii="方正书宋_GBK" w:hAnsi="方正书宋_GBK" w:eastAsia="方正书宋_GBK" w:cs="方正书宋_GBK"/>
                <w:kern w:val="2"/>
                <w:sz w:val="21"/>
                <w:szCs w:val="24"/>
                <w:lang w:val="en-US" w:eastAsia="zh-CN" w:bidi="ar-SA"/>
              </w:rPr>
            </w:pPr>
            <w:r>
              <w:t>0.03</w:t>
            </w:r>
          </w:p>
        </w:tc>
        <w:tc>
          <w:tcPr>
            <w:tcW w:w="2551" w:type="dxa"/>
            <w:vAlign w:val="center"/>
          </w:tcPr>
          <w:p>
            <w:pPr>
              <w:pStyle w:val="11"/>
            </w:pPr>
            <w:r>
              <w:t>0.03</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2"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00"/>
        <w:gridCol w:w="2462"/>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w:t>
            </w:r>
            <w:r>
              <w:rPr>
                <w:rFonts w:hint="eastAsia"/>
              </w:rPr>
              <w:t>中心</w:t>
            </w:r>
          </w:p>
        </w:tc>
        <w:tc>
          <w:tcPr>
            <w:tcW w:w="2300"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484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00" w:type="dxa"/>
            <w:vAlign w:val="center"/>
          </w:tcPr>
          <w:p>
            <w:pPr>
              <w:pStyle w:val="8"/>
            </w:pPr>
            <w:r>
              <w:t>一般公共预算              财政拨款</w:t>
            </w:r>
          </w:p>
        </w:tc>
        <w:tc>
          <w:tcPr>
            <w:tcW w:w="2462"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00" w:type="dxa"/>
            <w:vAlign w:val="center"/>
          </w:tcPr>
          <w:p>
            <w:pPr>
              <w:pStyle w:val="8"/>
            </w:pPr>
            <w:r>
              <w:t>3</w:t>
            </w:r>
          </w:p>
        </w:tc>
        <w:tc>
          <w:tcPr>
            <w:tcW w:w="2462"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rPr>
                <w:rFonts w:hint="default" w:eastAsia="方正书宋_GBK"/>
                <w:lang w:val="en-US" w:eastAsia="zh-CN"/>
              </w:rPr>
            </w:pPr>
            <w:r>
              <w:rPr>
                <w:rFonts w:hint="eastAsia"/>
                <w:lang w:val="en-US" w:eastAsia="zh-CN"/>
              </w:rPr>
              <w:t>4.9</w:t>
            </w:r>
          </w:p>
        </w:tc>
        <w:tc>
          <w:tcPr>
            <w:tcW w:w="2300" w:type="dxa"/>
            <w:vAlign w:val="center"/>
          </w:tcPr>
          <w:p>
            <w:pPr>
              <w:pStyle w:val="13"/>
              <w:rPr>
                <w:rFonts w:hint="default" w:eastAsia="方正书宋_GBK"/>
                <w:lang w:val="en-US" w:eastAsia="zh-CN"/>
              </w:rPr>
            </w:pPr>
            <w:r>
              <w:rPr>
                <w:rFonts w:hint="eastAsia"/>
                <w:lang w:val="en-US" w:eastAsia="zh-CN"/>
              </w:rPr>
              <w:t>4.9</w:t>
            </w:r>
          </w:p>
        </w:tc>
        <w:tc>
          <w:tcPr>
            <w:tcW w:w="2462"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00" w:type="dxa"/>
            <w:vAlign w:val="center"/>
          </w:tcPr>
          <w:p>
            <w:pPr>
              <w:pStyle w:val="11"/>
              <w:rPr>
                <w:lang w:eastAsia="uk-UA"/>
              </w:rPr>
            </w:pPr>
          </w:p>
        </w:tc>
        <w:tc>
          <w:tcPr>
            <w:tcW w:w="2462"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rPr>
                <w:rFonts w:hint="eastAsia" w:eastAsia="方正书宋_GBK"/>
                <w:lang w:val="en-US" w:eastAsia="zh-CN"/>
              </w:rPr>
            </w:pPr>
            <w:r>
              <w:rPr>
                <w:rFonts w:hint="eastAsia"/>
                <w:lang w:val="en-US" w:eastAsia="zh-CN"/>
              </w:rPr>
              <w:t>3</w:t>
            </w:r>
          </w:p>
        </w:tc>
        <w:tc>
          <w:tcPr>
            <w:tcW w:w="2300" w:type="dxa"/>
            <w:vAlign w:val="center"/>
          </w:tcPr>
          <w:p>
            <w:pPr>
              <w:pStyle w:val="11"/>
              <w:rPr>
                <w:rFonts w:hint="eastAsia" w:eastAsia="方正书宋_GBK"/>
                <w:lang w:val="en-US" w:eastAsia="zh-CN"/>
              </w:rPr>
            </w:pPr>
            <w:r>
              <w:rPr>
                <w:rFonts w:hint="eastAsia"/>
                <w:lang w:val="en-US" w:eastAsia="zh-CN"/>
              </w:rPr>
              <w:t>3</w:t>
            </w:r>
          </w:p>
        </w:tc>
        <w:tc>
          <w:tcPr>
            <w:tcW w:w="2462"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00" w:type="dxa"/>
            <w:vAlign w:val="center"/>
          </w:tcPr>
          <w:p>
            <w:pPr>
              <w:pStyle w:val="11"/>
              <w:rPr>
                <w:lang w:eastAsia="uk-UA"/>
              </w:rPr>
            </w:pPr>
          </w:p>
        </w:tc>
        <w:tc>
          <w:tcPr>
            <w:tcW w:w="2462"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w:t>
            </w:r>
          </w:p>
        </w:tc>
        <w:tc>
          <w:tcPr>
            <w:tcW w:w="2300" w:type="dxa"/>
            <w:vAlign w:val="center"/>
          </w:tcPr>
          <w:p>
            <w:pPr>
              <w:pStyle w:val="11"/>
            </w:pPr>
            <w:r>
              <w:rPr>
                <w:rFonts w:hint="eastAsia"/>
              </w:rPr>
              <w:t>3</w:t>
            </w:r>
          </w:p>
        </w:tc>
        <w:tc>
          <w:tcPr>
            <w:tcW w:w="2462"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rPr>
                <w:rFonts w:hint="default" w:eastAsia="方正书宋_GBK"/>
                <w:lang w:val="en-US" w:eastAsia="zh-CN"/>
              </w:rPr>
            </w:pPr>
            <w:r>
              <w:rPr>
                <w:rFonts w:hint="eastAsia"/>
                <w:lang w:val="en-US" w:eastAsia="zh-CN"/>
              </w:rPr>
              <w:t>1.9</w:t>
            </w:r>
          </w:p>
        </w:tc>
        <w:tc>
          <w:tcPr>
            <w:tcW w:w="2300" w:type="dxa"/>
            <w:vAlign w:val="center"/>
          </w:tcPr>
          <w:p>
            <w:pPr>
              <w:pStyle w:val="11"/>
              <w:rPr>
                <w:rFonts w:hint="default" w:eastAsia="方正书宋_GBK"/>
                <w:lang w:val="en-US" w:eastAsia="zh-CN"/>
              </w:rPr>
            </w:pPr>
            <w:r>
              <w:rPr>
                <w:rFonts w:hint="eastAsia"/>
                <w:lang w:val="en-US" w:eastAsia="zh-CN"/>
              </w:rPr>
              <w:t>1.9</w:t>
            </w:r>
          </w:p>
        </w:tc>
        <w:tc>
          <w:tcPr>
            <w:tcW w:w="2462"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涞源县城乡居民社会养老保险管理中心202</w:t>
      </w:r>
      <w:r>
        <w:rPr>
          <w:rFonts w:hint="eastAsia" w:ascii="方正小标宋_GBK" w:hAnsi="方正小标宋_GBK" w:eastAsia="方正小标宋_GBK" w:cs="方正小标宋_GBK"/>
          <w:color w:val="000000"/>
          <w:sz w:val="44"/>
          <w:lang w:val="en-US" w:eastAsia="zh-CN"/>
        </w:rPr>
        <w:t>4</w:t>
      </w:r>
      <w:r>
        <w:rPr>
          <w:rFonts w:ascii="方正小标宋_GBK" w:hAnsi="方正小标宋_GBK" w:eastAsia="方正小标宋_GBK" w:cs="方正小标宋_GBK"/>
          <w:color w:val="000000"/>
          <w:sz w:val="44"/>
        </w:rPr>
        <w:t>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按照《预算法》、《地方预决算公开操作规程》和《关于进一步推进预算公开工作的实施意见》规定，现将涞源县城乡居民社会养老保险管理中心2022年单位预算公开如下：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涞源县城乡居民基本养老保险单位职责</w:t>
      </w:r>
    </w:p>
    <w:p>
      <w:pPr>
        <w:pStyle w:val="15"/>
      </w:pPr>
    </w:p>
    <w:p>
      <w:pPr>
        <w:pStyle w:val="15"/>
      </w:pPr>
      <w:r>
        <w:t>一、参保登记环节、缴费管理环节、待遇支付环节各司其职，协调统一。</w:t>
      </w:r>
    </w:p>
    <w:p>
      <w:pPr>
        <w:pStyle w:val="15"/>
      </w:pPr>
      <w:r>
        <w:t>二、负责办理城乡居民基本养老保险参保登记、保险费收缴、基础信息审核、参保档案初步整理等环节工作。</w:t>
      </w:r>
    </w:p>
    <w:p>
      <w:pPr>
        <w:pStyle w:val="15"/>
      </w:pPr>
      <w:r>
        <w:t>三、对参保人员个人信息资料进行日常动态管理，负责办理养老保险关系转入、转出、接续等工作。</w:t>
      </w:r>
    </w:p>
    <w:p>
      <w:pPr>
        <w:pStyle w:val="15"/>
      </w:pPr>
      <w:r>
        <w:t>四、负责办理待遇领取资格认证、待遇发放审核、死亡及退保认定工作。</w:t>
      </w:r>
    </w:p>
    <w:p>
      <w:pPr>
        <w:pStyle w:val="15"/>
      </w:pPr>
      <w:r>
        <w:t>五、受理群众来电来访、举报、咨询等接待工作，对城乡居民基本养老保险政策、制度规定进行宣传解释。</w:t>
      </w:r>
    </w:p>
    <w:p>
      <w:pPr>
        <w:pStyle w:val="15"/>
      </w:pPr>
      <w:r>
        <w:t>六、对乡(镇)、村城乡居民基本养老保险业务工作进行指导。</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涞源县城乡居民社会养老保险管理中心</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单位预算安排总体情况</w:t>
      </w:r>
    </w:p>
    <w:p>
      <w:pPr>
        <w:pStyle w:val="16"/>
      </w:pPr>
    </w:p>
    <w:p>
      <w:pPr>
        <w:pStyle w:val="16"/>
      </w:pPr>
      <w:r>
        <w:t>按照预算管理有关规定，目前我单位预算编制实行综合预算制度，即全部收入支出反映在预算中。本单位收支包含在部门预算中。</w:t>
      </w:r>
    </w:p>
    <w:p>
      <w:pPr>
        <w:pStyle w:val="16"/>
      </w:pPr>
    </w:p>
    <w:p>
      <w:pPr>
        <w:pStyle w:val="16"/>
      </w:pPr>
      <w:r>
        <w:t>1、收入说明</w:t>
      </w:r>
    </w:p>
    <w:p>
      <w:pPr>
        <w:pStyle w:val="16"/>
      </w:pPr>
      <w:r>
        <w:t>反映本单位当年全部收入。202</w:t>
      </w:r>
      <w:r>
        <w:rPr>
          <w:rFonts w:hint="eastAsia"/>
          <w:lang w:val="en-US" w:eastAsia="zh-CN"/>
        </w:rPr>
        <w:t>4</w:t>
      </w:r>
      <w:r>
        <w:t>年预算收入</w:t>
      </w:r>
      <w:r>
        <w:rPr>
          <w:rFonts w:hint="eastAsia"/>
          <w:lang w:val="en-US" w:eastAsia="zh-CN"/>
        </w:rPr>
        <w:t>118.75</w:t>
      </w:r>
      <w:r>
        <w:t>万元；其中：一般公共预算收入</w:t>
      </w:r>
      <w:r>
        <w:rPr>
          <w:rFonts w:hint="eastAsia"/>
          <w:lang w:val="en-US" w:eastAsia="zh-CN"/>
        </w:rPr>
        <w:t>118.75</w:t>
      </w:r>
      <w:r>
        <w:t>万元，基金预算收入0万元，国有资本经营预算收入0万元，财政专户核拨收入0万元，单位资金收入0万元。上年结转结余0万元。</w:t>
      </w:r>
    </w:p>
    <w:p>
      <w:pPr>
        <w:pStyle w:val="16"/>
      </w:pPr>
    </w:p>
    <w:p>
      <w:pPr>
        <w:pStyle w:val="16"/>
      </w:pPr>
      <w:r>
        <w:t>2、支出说明</w:t>
      </w:r>
    </w:p>
    <w:p>
      <w:pPr>
        <w:pStyle w:val="16"/>
      </w:pPr>
      <w:r>
        <w:t> 收支预算总表支出栏、基本支出表、项目支出表按经济分类和支出功能分类科目编制，反映涞源县城乡居民社会养老保险管理中心年度单位预算中支出预算的总体情况。202</w:t>
      </w:r>
      <w:r>
        <w:rPr>
          <w:rFonts w:hint="eastAsia"/>
          <w:lang w:val="en-US" w:eastAsia="zh-CN"/>
        </w:rPr>
        <w:t>4</w:t>
      </w:r>
      <w:r>
        <w:t>年支出预算</w:t>
      </w:r>
      <w:r>
        <w:rPr>
          <w:rFonts w:hint="eastAsia"/>
          <w:lang w:val="en-US" w:eastAsia="zh-CN"/>
        </w:rPr>
        <w:t>118.75</w:t>
      </w:r>
      <w:r>
        <w:t>万元，其中</w:t>
      </w:r>
    </w:p>
    <w:p>
      <w:pPr>
        <w:pStyle w:val="16"/>
      </w:pPr>
      <w:r>
        <w:t>基本支出</w:t>
      </w:r>
      <w:r>
        <w:rPr>
          <w:rFonts w:hint="eastAsia"/>
          <w:lang w:val="en-US" w:eastAsia="zh-CN"/>
        </w:rPr>
        <w:t>105.75</w:t>
      </w:r>
      <w:r>
        <w:t>万元，包括人员经费</w:t>
      </w:r>
      <w:r>
        <w:rPr>
          <w:rFonts w:hint="eastAsia"/>
          <w:lang w:val="en-US" w:eastAsia="zh-CN"/>
        </w:rPr>
        <w:t>94.37</w:t>
      </w:r>
      <w:r>
        <w:t>万元和日常公用经费11.</w:t>
      </w:r>
      <w:r>
        <w:rPr>
          <w:rFonts w:hint="eastAsia"/>
          <w:lang w:val="en-US" w:eastAsia="zh-CN"/>
        </w:rPr>
        <w:t>38</w:t>
      </w:r>
      <w:r>
        <w:t>万元；项目支出</w:t>
      </w:r>
      <w:r>
        <w:rPr>
          <w:rFonts w:hint="eastAsia"/>
          <w:lang w:val="en-US" w:eastAsia="zh-CN"/>
        </w:rPr>
        <w:t>13</w:t>
      </w:r>
      <w:r>
        <w:t>万元，主要为扩面等工作。</w:t>
      </w:r>
    </w:p>
    <w:p>
      <w:pPr>
        <w:pStyle w:val="16"/>
      </w:pPr>
    </w:p>
    <w:p>
      <w:pPr>
        <w:pStyle w:val="16"/>
      </w:pPr>
      <w:r>
        <w:t>3、比上年增减情况</w:t>
      </w:r>
    </w:p>
    <w:p>
      <w:pPr>
        <w:pStyle w:val="16"/>
      </w:pPr>
      <w:r>
        <w:t>202</w:t>
      </w:r>
      <w:r>
        <w:rPr>
          <w:rFonts w:hint="eastAsia"/>
          <w:lang w:val="en-US" w:eastAsia="zh-CN"/>
        </w:rPr>
        <w:t>4</w:t>
      </w:r>
      <w:r>
        <w:t>年预算收支安排133.64万元，较上年增加0万元，其中：基本支出、项目支出均与上年持平。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机关运行经费安排情况</w:t>
      </w:r>
    </w:p>
    <w:p>
      <w:pPr>
        <w:pStyle w:val="17"/>
      </w:pPr>
      <w:r>
        <w:t>202</w:t>
      </w:r>
      <w:r>
        <w:rPr>
          <w:rFonts w:hint="eastAsia"/>
          <w:lang w:val="en-US" w:eastAsia="zh-CN"/>
        </w:rPr>
        <w:t>4</w:t>
      </w:r>
      <w:r>
        <w:t>年，我单位运行经费共计11.</w:t>
      </w:r>
      <w:r>
        <w:rPr>
          <w:rFonts w:hint="eastAsia"/>
          <w:lang w:val="en-US" w:eastAsia="zh-CN"/>
        </w:rPr>
        <w:t>38</w:t>
      </w:r>
      <w:r>
        <w:t>万元，主要用于日常维修、办公用房水电费、差旅费、邮电费等日常运行支出。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财政拨款“三公”经费预算情况及增减变化原因</w:t>
      </w:r>
    </w:p>
    <w:p>
      <w:pPr>
        <w:pStyle w:val="18"/>
        <w:ind w:left="559" w:leftChars="266" w:firstLine="182" w:firstLineChars="65"/>
      </w:pPr>
      <w:r>
        <w:t>202</w:t>
      </w:r>
      <w:r>
        <w:rPr>
          <w:rFonts w:hint="eastAsia"/>
          <w:lang w:val="en-US" w:eastAsia="zh-CN"/>
        </w:rPr>
        <w:t>4</w:t>
      </w:r>
      <w:r>
        <w:t>年我单位财政拨款“三公”经费预算安排</w:t>
      </w:r>
      <w:r>
        <w:rPr>
          <w:rFonts w:hint="eastAsia"/>
          <w:lang w:val="en-US" w:eastAsia="zh-CN"/>
        </w:rPr>
        <w:t>4.9</w:t>
      </w:r>
      <w:r>
        <w:t>万元，其中因公出国（境）费0万元；公务用车购置及运维费3万元（其</w:t>
      </w:r>
      <w:r>
        <w:rPr>
          <w:rFonts w:hint="eastAsia"/>
          <w:lang w:val="en-US" w:eastAsia="zh-CN"/>
        </w:rPr>
        <w:t xml:space="preserve"> </w:t>
      </w:r>
      <w:r>
        <w:t>中:公务用车购置为0万元，公务用车运维费3万元）；公务接待费</w:t>
      </w:r>
      <w:r>
        <w:rPr>
          <w:rFonts w:hint="eastAsia"/>
          <w:lang w:val="en-US" w:eastAsia="zh-CN"/>
        </w:rPr>
        <w:t>1.9</w:t>
      </w:r>
      <w:r>
        <w:t>万元，与202</w:t>
      </w:r>
      <w:r>
        <w:rPr>
          <w:rFonts w:hint="eastAsia"/>
          <w:lang w:val="en-US" w:eastAsia="zh-CN"/>
        </w:rPr>
        <w:t>3</w:t>
      </w:r>
      <w:r>
        <w:t>年相比持平，无增减变化。</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jc w:val="left"/>
        <w:outlineLvl w:val="3"/>
      </w:pPr>
      <w:r>
        <w:rPr>
          <w:rFonts w:ascii="方正仿宋_GBK" w:hAnsi="方正仿宋_GBK" w:eastAsia="方正仿宋_GBK" w:cs="方正仿宋_GBK"/>
          <w:b/>
          <w:color w:val="000000"/>
          <w:sz w:val="28"/>
        </w:rPr>
        <w:t>1、</w:t>
      </w:r>
      <w:r>
        <w:rPr>
          <w:rFonts w:ascii="方正仿宋_GBK" w:hAnsi="方正仿宋_GBK" w:eastAsia="方正仿宋_GBK" w:cs="方正仿宋_GBK"/>
          <w:color w:val="000000"/>
          <w:sz w:val="28"/>
        </w:rPr>
        <w:t>[13063023X000003000564]冀财社[2023]214号 关于提前下达2024年省级城乡居民社会保险代办员补助资金预算的通知绩效目标表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316003涞源县城乡居民社会养老保险管理中心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13063024P00056410001X</w:t>
            </w:r>
          </w:p>
        </w:tc>
        <w:tc>
          <w:tcPr>
            <w:tcW w:w="1587" w:type="dxa"/>
            <w:vAlign w:val="center"/>
          </w:tcPr>
          <w:p>
            <w:pPr>
              <w:pStyle w:val="8"/>
            </w:pPr>
            <w:r>
              <w:t>项目名称</w:t>
            </w:r>
          </w:p>
        </w:tc>
        <w:tc>
          <w:tcPr>
            <w:tcW w:w="4422" w:type="dxa"/>
            <w:gridSpan w:val="3"/>
            <w:vAlign w:val="center"/>
          </w:tcPr>
          <w:p>
            <w:pPr>
              <w:pStyle w:val="10"/>
            </w:pPr>
            <w:r>
              <w:t>[13063023X000003000564]冀财社[2023]214号 关于提前下达2024年省级城乡居民社会保险代办员补助资金预算的通知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6.00</w:t>
            </w:r>
          </w:p>
        </w:tc>
        <w:tc>
          <w:tcPr>
            <w:tcW w:w="1587" w:type="dxa"/>
            <w:vAlign w:val="center"/>
          </w:tcPr>
          <w:p>
            <w:pPr>
              <w:pStyle w:val="8"/>
            </w:pPr>
            <w:r>
              <w:t>其中：财政    资金</w:t>
            </w:r>
          </w:p>
        </w:tc>
        <w:tc>
          <w:tcPr>
            <w:tcW w:w="1304" w:type="dxa"/>
            <w:vAlign w:val="center"/>
          </w:tcPr>
          <w:p>
            <w:pPr>
              <w:pStyle w:val="10"/>
            </w:pPr>
            <w:r>
              <w:t>6.00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用于村级代办员补助资金。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1.50</w:t>
            </w:r>
          </w:p>
        </w:tc>
        <w:tc>
          <w:tcPr>
            <w:tcW w:w="1587" w:type="dxa"/>
            <w:vAlign w:val="center"/>
          </w:tcPr>
          <w:p>
            <w:pPr>
              <w:pStyle w:val="9"/>
            </w:pPr>
            <w:r>
              <w:t>3.00</w:t>
            </w:r>
          </w:p>
        </w:tc>
        <w:tc>
          <w:tcPr>
            <w:tcW w:w="1304" w:type="dxa"/>
            <w:vAlign w:val="center"/>
          </w:tcPr>
          <w:p>
            <w:pPr>
              <w:pStyle w:val="9"/>
            </w:pPr>
            <w:r>
              <w:t>4.50</w:t>
            </w:r>
          </w:p>
        </w:tc>
        <w:tc>
          <w:tcPr>
            <w:tcW w:w="3118" w:type="dxa"/>
            <w:gridSpan w:val="2"/>
            <w:vAlign w:val="center"/>
          </w:tcPr>
          <w:p>
            <w:pPr>
              <w:pStyle w:val="9"/>
            </w:pPr>
            <w:r>
              <w:t>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1.确保村级代办员补助资金按时发放</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1001</w:t>
            </w:r>
          </w:p>
        </w:tc>
        <w:tc>
          <w:tcPr>
            <w:tcW w:w="1843" w:type="dxa"/>
            <w:vAlign w:val="center"/>
          </w:tcPr>
          <w:p>
            <w:pPr>
              <w:pStyle w:val="10"/>
            </w:pPr>
            <w:r>
              <w:t xml:space="preserve">冀财社[2023]214号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1001</w:t>
            </w:r>
          </w:p>
        </w:tc>
        <w:tc>
          <w:tcPr>
            <w:tcW w:w="1843" w:type="dxa"/>
            <w:vAlign w:val="center"/>
          </w:tcPr>
          <w:p>
            <w:pPr>
              <w:pStyle w:val="10"/>
            </w:pPr>
            <w:r>
              <w:t xml:space="preserve">冀财社[2023]214号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w:t>
            </w:r>
          </w:p>
        </w:tc>
        <w:tc>
          <w:tcPr>
            <w:tcW w:w="2891" w:type="dxa"/>
            <w:vAlign w:val="center"/>
          </w:tcPr>
          <w:p>
            <w:pPr>
              <w:pStyle w:val="10"/>
            </w:pPr>
            <w:r>
              <w:t>预算</w:t>
            </w:r>
          </w:p>
        </w:tc>
        <w:tc>
          <w:tcPr>
            <w:tcW w:w="1276" w:type="dxa"/>
            <w:vAlign w:val="center"/>
          </w:tcPr>
          <w:p>
            <w:pPr>
              <w:pStyle w:val="10"/>
            </w:pPr>
            <w:r>
              <w:t>6万元</w:t>
            </w:r>
          </w:p>
        </w:tc>
        <w:tc>
          <w:tcPr>
            <w:tcW w:w="1843" w:type="dxa"/>
            <w:vAlign w:val="center"/>
          </w:tcPr>
          <w:p>
            <w:pPr>
              <w:pStyle w:val="10"/>
            </w:pPr>
            <w:r>
              <w:t xml:space="preserve">冀财社[2023]214号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及时率</w:t>
            </w:r>
          </w:p>
        </w:tc>
        <w:tc>
          <w:tcPr>
            <w:tcW w:w="2891" w:type="dxa"/>
            <w:vAlign w:val="center"/>
          </w:tcPr>
          <w:p>
            <w:pPr>
              <w:pStyle w:val="10"/>
            </w:pPr>
            <w:r>
              <w:t>及时率</w:t>
            </w:r>
          </w:p>
        </w:tc>
        <w:tc>
          <w:tcPr>
            <w:tcW w:w="1276" w:type="dxa"/>
            <w:vAlign w:val="center"/>
          </w:tcPr>
          <w:p>
            <w:pPr>
              <w:pStyle w:val="10"/>
            </w:pPr>
            <w:r>
              <w:t>≥99.91</w:t>
            </w:r>
          </w:p>
        </w:tc>
        <w:tc>
          <w:tcPr>
            <w:tcW w:w="1843" w:type="dxa"/>
            <w:vAlign w:val="center"/>
          </w:tcPr>
          <w:p>
            <w:pPr>
              <w:pStyle w:val="10"/>
            </w:pPr>
            <w:r>
              <w:t xml:space="preserve">冀财社[2023]214号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业务保障能力提升情况</w:t>
            </w:r>
          </w:p>
        </w:tc>
        <w:tc>
          <w:tcPr>
            <w:tcW w:w="2891" w:type="dxa"/>
            <w:vAlign w:val="center"/>
          </w:tcPr>
          <w:p>
            <w:pPr>
              <w:pStyle w:val="10"/>
            </w:pPr>
            <w:r>
              <w:t>业务保障能力提升情况</w:t>
            </w:r>
          </w:p>
        </w:tc>
        <w:tc>
          <w:tcPr>
            <w:tcW w:w="1276" w:type="dxa"/>
            <w:vAlign w:val="center"/>
          </w:tcPr>
          <w:p>
            <w:pPr>
              <w:pStyle w:val="10"/>
            </w:pPr>
            <w:r>
              <w:t>≥981</w:t>
            </w:r>
          </w:p>
        </w:tc>
        <w:tc>
          <w:tcPr>
            <w:tcW w:w="1843" w:type="dxa"/>
            <w:vAlign w:val="center"/>
          </w:tcPr>
          <w:p>
            <w:pPr>
              <w:pStyle w:val="10"/>
            </w:pPr>
            <w:r>
              <w:t xml:space="preserve">冀财社[2023]214号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保障服务水平</w:t>
            </w:r>
          </w:p>
        </w:tc>
        <w:tc>
          <w:tcPr>
            <w:tcW w:w="2891" w:type="dxa"/>
            <w:vAlign w:val="center"/>
          </w:tcPr>
          <w:p>
            <w:pPr>
              <w:pStyle w:val="10"/>
            </w:pPr>
            <w:r>
              <w:t>保障服务水平</w:t>
            </w:r>
          </w:p>
        </w:tc>
        <w:tc>
          <w:tcPr>
            <w:tcW w:w="1276" w:type="dxa"/>
            <w:vAlign w:val="center"/>
          </w:tcPr>
          <w:p>
            <w:pPr>
              <w:pStyle w:val="10"/>
            </w:pPr>
            <w:r>
              <w:t>≥981</w:t>
            </w:r>
          </w:p>
        </w:tc>
        <w:tc>
          <w:tcPr>
            <w:tcW w:w="1843" w:type="dxa"/>
            <w:vAlign w:val="center"/>
          </w:tcPr>
          <w:p>
            <w:pPr>
              <w:pStyle w:val="10"/>
            </w:pPr>
            <w:r>
              <w:t xml:space="preserve">冀财社[2023]214号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≥981</w:t>
            </w:r>
          </w:p>
        </w:tc>
        <w:tc>
          <w:tcPr>
            <w:tcW w:w="1843" w:type="dxa"/>
            <w:vAlign w:val="center"/>
          </w:tcPr>
          <w:p>
            <w:pPr>
              <w:pStyle w:val="10"/>
            </w:pPr>
            <w:r>
              <w:t xml:space="preserve">冀财社[2023]214号 </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jc w:val="left"/>
        <w:outlineLvl w:val="3"/>
      </w:pPr>
      <w:bookmarkStart w:id="6" w:name="_Toc_4_4_0000000009"/>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.[13063024X000003000139]2024年人社局新农保工作经费7万（新农保待遇领取认证）绩效目标表</w:t>
      </w:r>
      <w:bookmarkEnd w:id="6"/>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316003涞源县城乡居民社会养老保险管理中心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13063024P00013910003W</w:t>
            </w:r>
          </w:p>
        </w:tc>
        <w:tc>
          <w:tcPr>
            <w:tcW w:w="1587" w:type="dxa"/>
            <w:vAlign w:val="center"/>
          </w:tcPr>
          <w:p>
            <w:pPr>
              <w:pStyle w:val="8"/>
            </w:pPr>
            <w:r>
              <w:t>项目名称</w:t>
            </w:r>
          </w:p>
        </w:tc>
        <w:tc>
          <w:tcPr>
            <w:tcW w:w="4422" w:type="dxa"/>
            <w:gridSpan w:val="3"/>
            <w:vAlign w:val="center"/>
          </w:tcPr>
          <w:p>
            <w:pPr>
              <w:pStyle w:val="10"/>
            </w:pPr>
            <w:r>
              <w:t>[13063024X000003000139]2024年人社局新农保工作经费7万（新农保待遇领取认证）</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7.00</w:t>
            </w:r>
          </w:p>
        </w:tc>
        <w:tc>
          <w:tcPr>
            <w:tcW w:w="1587" w:type="dxa"/>
            <w:vAlign w:val="center"/>
          </w:tcPr>
          <w:p>
            <w:pPr>
              <w:pStyle w:val="8"/>
            </w:pPr>
            <w:r>
              <w:t>其中：财政    资金</w:t>
            </w:r>
          </w:p>
        </w:tc>
        <w:tc>
          <w:tcPr>
            <w:tcW w:w="1304" w:type="dxa"/>
            <w:vAlign w:val="center"/>
          </w:tcPr>
          <w:p>
            <w:pPr>
              <w:pStyle w:val="10"/>
            </w:pPr>
            <w:r>
              <w:t>7.00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用于新农保工作经费，确保工作正常开展。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1.75</w:t>
            </w:r>
          </w:p>
        </w:tc>
        <w:tc>
          <w:tcPr>
            <w:tcW w:w="1587" w:type="dxa"/>
            <w:vAlign w:val="center"/>
          </w:tcPr>
          <w:p>
            <w:pPr>
              <w:pStyle w:val="9"/>
            </w:pPr>
            <w:r>
              <w:t>3.50</w:t>
            </w:r>
          </w:p>
        </w:tc>
        <w:tc>
          <w:tcPr>
            <w:tcW w:w="1304" w:type="dxa"/>
            <w:vAlign w:val="center"/>
          </w:tcPr>
          <w:p>
            <w:pPr>
              <w:pStyle w:val="9"/>
            </w:pPr>
            <w:r>
              <w:t>5.25</w:t>
            </w:r>
          </w:p>
        </w:tc>
        <w:tc>
          <w:tcPr>
            <w:tcW w:w="3118" w:type="dxa"/>
            <w:gridSpan w:val="2"/>
            <w:vAlign w:val="center"/>
          </w:tcPr>
          <w:p>
            <w:pPr>
              <w:pStyle w:val="9"/>
            </w:pPr>
            <w:r>
              <w:t>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1.用于新农保工作经费，确保工作正常展开。</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100%</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及时性</w:t>
            </w:r>
          </w:p>
        </w:tc>
        <w:tc>
          <w:tcPr>
            <w:tcW w:w="2891" w:type="dxa"/>
            <w:vAlign w:val="center"/>
          </w:tcPr>
          <w:p>
            <w:pPr>
              <w:pStyle w:val="10"/>
            </w:pPr>
            <w:r>
              <w:t>及时性</w:t>
            </w:r>
          </w:p>
        </w:tc>
        <w:tc>
          <w:tcPr>
            <w:tcW w:w="1276" w:type="dxa"/>
            <w:vAlign w:val="center"/>
          </w:tcPr>
          <w:p>
            <w:pPr>
              <w:pStyle w:val="10"/>
            </w:pPr>
            <w:r>
              <w:t>≥99.9%</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w:t>
            </w:r>
          </w:p>
        </w:tc>
        <w:tc>
          <w:tcPr>
            <w:tcW w:w="2891" w:type="dxa"/>
            <w:vAlign w:val="center"/>
          </w:tcPr>
          <w:p>
            <w:pPr>
              <w:pStyle w:val="10"/>
            </w:pPr>
            <w:r>
              <w:t>预算</w:t>
            </w:r>
          </w:p>
        </w:tc>
        <w:tc>
          <w:tcPr>
            <w:tcW w:w="1276" w:type="dxa"/>
            <w:vAlign w:val="center"/>
          </w:tcPr>
          <w:p>
            <w:pPr>
              <w:pStyle w:val="10"/>
            </w:pPr>
            <w:r>
              <w:t>7万元</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业务能力增强</w:t>
            </w:r>
          </w:p>
        </w:tc>
        <w:tc>
          <w:tcPr>
            <w:tcW w:w="2891" w:type="dxa"/>
            <w:vAlign w:val="center"/>
          </w:tcPr>
          <w:p>
            <w:pPr>
              <w:pStyle w:val="10"/>
            </w:pPr>
            <w:r>
              <w:t>业务能力增强</w:t>
            </w:r>
          </w:p>
        </w:tc>
        <w:tc>
          <w:tcPr>
            <w:tcW w:w="1276" w:type="dxa"/>
            <w:vAlign w:val="center"/>
          </w:tcPr>
          <w:p>
            <w:pPr>
              <w:pStyle w:val="10"/>
            </w:pPr>
            <w:r>
              <w:t>≥98%</w:t>
            </w:r>
          </w:p>
        </w:tc>
        <w:tc>
          <w:tcPr>
            <w:tcW w:w="1843"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≥98%</w:t>
            </w:r>
          </w:p>
        </w:tc>
        <w:tc>
          <w:tcPr>
            <w:tcW w:w="1843" w:type="dxa"/>
            <w:vAlign w:val="center"/>
          </w:tcPr>
          <w:p>
            <w:pPr>
              <w:pStyle w:val="10"/>
            </w:pPr>
            <w:r>
              <w:t>依财政批复</w:t>
            </w:r>
          </w:p>
        </w:tc>
      </w:tr>
    </w:tbl>
    <w:p>
      <w:pPr>
        <w:sectPr>
          <w:pgSz w:w="11900" w:h="16840"/>
          <w:pgMar w:top="1984" w:right="1304" w:bottom="1134" w:left="1304"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年，涞源县城乡居民社会养老保险管理中心安排政府采购预算0.00万元。具体内容见下表。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涞源县城乡居民社会养老保险管理中心上年末固定资产金额为41.61万元（详见下表）。本年度拟购置固定资产总额为0.00万元，已按要求列入政府采购预算，详见政府采购预算表。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41.61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41.61</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7" w:name="_Toc_4_4_0000000021"/>
      <w:r>
        <w:rPr>
          <w:rFonts w:ascii="方正小标宋_GBK" w:hAnsi="方正小标宋_GBK" w:eastAsia="方正小标宋_GBK" w:cs="方正小标宋_GBK"/>
          <w:color w:val="000000"/>
          <w:sz w:val="44"/>
        </w:rPr>
        <w:t>三、涞源县创业指导中心收支预算</w:t>
      </w:r>
      <w:bookmarkEnd w:id="7"/>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316004涞源县创业指导中心</w:t>
            </w:r>
          </w:p>
        </w:tc>
        <w:tc>
          <w:tcPr>
            <w:tcW w:w="2126"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eastAsia="zh-CN"/>
              </w:rPr>
              <w:t>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rPr>
                <w:rFonts w:hint="default" w:eastAsia="方正书宋_GBK"/>
                <w:lang w:val="en-US" w:eastAsia="zh-CN"/>
              </w:rPr>
            </w:pPr>
            <w:r>
              <w:rPr>
                <w:rFonts w:hint="eastAsia"/>
                <w:lang w:val="en-US" w:eastAsia="zh-CN"/>
              </w:rPr>
              <w:t>169.39</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rPr>
                <w:rFonts w:hint="default" w:eastAsia="方正书宋_GBK"/>
                <w:lang w:val="en-US" w:eastAsia="zh-CN"/>
              </w:rPr>
            </w:pPr>
            <w:r>
              <w:rPr>
                <w:rFonts w:hint="eastAsia"/>
                <w:lang w:val="en-US" w:eastAsia="zh-CN"/>
              </w:rPr>
              <w:t>205.53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rPr>
                <w:rFonts w:hint="default" w:eastAsia="方正书宋_GBK"/>
                <w:lang w:val="en-US" w:eastAsia="zh-CN"/>
              </w:rPr>
            </w:pPr>
            <w:r>
              <w:rPr>
                <w:rFonts w:hint="eastAsia"/>
                <w:lang w:val="en-US" w:eastAsia="zh-CN"/>
              </w:rPr>
              <w:t>205.53</w:t>
            </w:r>
          </w:p>
        </w:tc>
        <w:tc>
          <w:tcPr>
            <w:tcW w:w="4535" w:type="dxa"/>
            <w:vAlign w:val="center"/>
          </w:tcPr>
          <w:p>
            <w:pPr>
              <w:pStyle w:val="12"/>
            </w:pPr>
            <w:r>
              <w:t>本年支出合计</w:t>
            </w:r>
          </w:p>
        </w:tc>
        <w:tc>
          <w:tcPr>
            <w:tcW w:w="2126" w:type="dxa"/>
            <w:vAlign w:val="center"/>
          </w:tcPr>
          <w:p>
            <w:pPr>
              <w:pStyle w:val="13"/>
              <w:rPr>
                <w:rFonts w:hint="default" w:eastAsia="方正书宋_GBK"/>
                <w:lang w:val="en-US" w:eastAsia="zh-CN"/>
              </w:rPr>
            </w:pPr>
            <w:r>
              <w:rPr>
                <w:rFonts w:hint="eastAsia"/>
                <w:lang w:val="en-US" w:eastAsia="zh-CN"/>
              </w:rPr>
              <w:t>205.53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rPr>
                <w:rFonts w:hint="default" w:eastAsia="方正书宋_GBK"/>
                <w:lang w:val="en-US" w:eastAsia="zh-CN"/>
              </w:rPr>
            </w:pPr>
            <w:r>
              <w:rPr>
                <w:rFonts w:hint="eastAsia"/>
                <w:lang w:val="en-US" w:eastAsia="zh-CN"/>
              </w:rPr>
              <w:t>36.14</w:t>
            </w: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rPr>
                <w:rFonts w:hint="eastAsia"/>
                <w:lang w:val="en-US" w:eastAsia="zh-CN"/>
              </w:rPr>
              <w:t>205.53</w:t>
            </w:r>
          </w:p>
        </w:tc>
        <w:tc>
          <w:tcPr>
            <w:tcW w:w="4535" w:type="dxa"/>
            <w:vAlign w:val="center"/>
          </w:tcPr>
          <w:p>
            <w:pPr>
              <w:pStyle w:val="12"/>
            </w:pPr>
            <w:r>
              <w:t>支出总计</w:t>
            </w:r>
          </w:p>
        </w:tc>
        <w:tc>
          <w:tcPr>
            <w:tcW w:w="2126" w:type="dxa"/>
            <w:vAlign w:val="center"/>
          </w:tcPr>
          <w:p>
            <w:pPr>
              <w:pStyle w:val="13"/>
            </w:pPr>
            <w:r>
              <w:rPr>
                <w:rFonts w:hint="eastAsia"/>
                <w:lang w:val="en-US" w:eastAsia="zh-CN"/>
              </w:rPr>
              <w:t>205.53</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316004涞源县创业指导中心</w:t>
            </w:r>
          </w:p>
        </w:tc>
        <w:tc>
          <w:tcPr>
            <w:tcW w:w="3402" w:type="dxa"/>
            <w:gridSpan w:val="3"/>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2"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rPr>
                <w:rFonts w:hint="default" w:eastAsia="方正书宋_GBK"/>
                <w:lang w:val="en-US" w:eastAsia="zh-CN"/>
              </w:rPr>
            </w:pPr>
            <w:r>
              <w:rPr>
                <w:rFonts w:hint="eastAsia"/>
                <w:lang w:val="en-US" w:eastAsia="zh-CN"/>
              </w:rPr>
              <w:t>205.53</w:t>
            </w:r>
          </w:p>
        </w:tc>
        <w:tc>
          <w:tcPr>
            <w:tcW w:w="1134" w:type="dxa"/>
            <w:vAlign w:val="center"/>
          </w:tcPr>
          <w:p>
            <w:r>
              <w:rPr>
                <w:rFonts w:hint="eastAsia"/>
                <w:lang w:val="en-US" w:eastAsia="zh-CN"/>
              </w:rPr>
              <w:t>205.53</w:t>
            </w:r>
          </w:p>
        </w:tc>
        <w:tc>
          <w:tcPr>
            <w:tcW w:w="1134" w:type="dxa"/>
            <w:vAlign w:val="center"/>
          </w:tcPr>
          <w:p>
            <w:pPr>
              <w:rPr>
                <w:rFonts w:hint="default"/>
                <w:lang w:val="en-US"/>
              </w:rPr>
            </w:pPr>
            <w:r>
              <w:rPr>
                <w:rFonts w:hint="eastAsia"/>
                <w:lang w:val="en-US" w:eastAsia="zh-CN"/>
              </w:rPr>
              <w:t>169.39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rPr>
                <w:rFonts w:hint="default" w:eastAsia="方正书宋_GBK"/>
                <w:lang w:val="en-US" w:eastAsia="zh-CN"/>
              </w:rPr>
            </w:pPr>
            <w:r>
              <w:rPr>
                <w:rFonts w:hint="eastAsia"/>
                <w:lang w:val="en-US" w:eastAsia="zh-CN"/>
              </w:rPr>
              <w:t>36.14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rPr>
                <w:rFonts w:hint="default" w:eastAsia="方正书宋_GBK"/>
                <w:lang w:val="en-US" w:eastAsia="zh-CN"/>
              </w:rPr>
            </w:pPr>
            <w:r>
              <w:rPr>
                <w:rFonts w:hint="eastAsia"/>
                <w:lang w:val="en-US" w:eastAsia="zh-CN"/>
              </w:rPr>
              <w:t>2130804</w:t>
            </w:r>
          </w:p>
        </w:tc>
        <w:tc>
          <w:tcPr>
            <w:tcW w:w="1559" w:type="dxa"/>
            <w:vAlign w:val="center"/>
          </w:tcPr>
          <w:p>
            <w:pPr>
              <w:pStyle w:val="10"/>
              <w:rPr>
                <w:rFonts w:hint="default" w:eastAsia="方正书宋_GBK"/>
                <w:lang w:val="en-US" w:eastAsia="zh-CN"/>
              </w:rPr>
            </w:pPr>
            <w:r>
              <w:rPr>
                <w:rFonts w:hint="eastAsia"/>
                <w:lang w:val="en-US" w:eastAsia="zh-CN"/>
              </w:rPr>
              <w:t>2023年第三季度创业担保贷款贴息中央补贴资金</w:t>
            </w:r>
          </w:p>
        </w:tc>
        <w:tc>
          <w:tcPr>
            <w:tcW w:w="1134" w:type="dxa"/>
            <w:vAlign w:val="center"/>
          </w:tcPr>
          <w:p>
            <w:pPr>
              <w:pStyle w:val="11"/>
              <w:rPr>
                <w:rFonts w:hint="default" w:eastAsia="方正书宋_GBK"/>
                <w:lang w:val="en-US" w:eastAsia="zh-CN"/>
              </w:rPr>
            </w:pPr>
            <w:r>
              <w:rPr>
                <w:rFonts w:hint="eastAsia"/>
                <w:lang w:val="en-US" w:eastAsia="zh-CN"/>
              </w:rPr>
              <w:t>15.7</w:t>
            </w:r>
          </w:p>
        </w:tc>
        <w:tc>
          <w:tcPr>
            <w:tcW w:w="1134" w:type="dxa"/>
            <w:vAlign w:val="center"/>
          </w:tcPr>
          <w:p>
            <w:pPr>
              <w:pStyle w:val="11"/>
            </w:pPr>
            <w:r>
              <w:rPr>
                <w:rFonts w:hint="eastAsia"/>
                <w:lang w:val="en-US" w:eastAsia="zh-CN"/>
              </w:rPr>
              <w:t>15.7</w:t>
            </w:r>
            <w:r>
              <w:t>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rPr>
                <w:rFonts w:hint="default" w:eastAsia="方正书宋_GBK"/>
                <w:lang w:val="en-US" w:eastAsia="zh-CN"/>
              </w:rPr>
            </w:pPr>
            <w:r>
              <w:rPr>
                <w:rFonts w:hint="eastAsia"/>
                <w:lang w:val="en-US" w:eastAsia="zh-CN"/>
              </w:rPr>
              <w:t>15.70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rPr>
                <w:rFonts w:hint="default" w:eastAsia="方正书宋_GBK"/>
                <w:lang w:val="en-US" w:eastAsia="zh-CN"/>
              </w:rPr>
            </w:pPr>
            <w:r>
              <w:rPr>
                <w:rFonts w:hint="eastAsia"/>
                <w:lang w:val="en-US" w:eastAsia="zh-CN"/>
              </w:rPr>
              <w:t>2130804</w:t>
            </w:r>
          </w:p>
        </w:tc>
        <w:tc>
          <w:tcPr>
            <w:tcW w:w="1559" w:type="dxa"/>
            <w:vAlign w:val="center"/>
          </w:tcPr>
          <w:p>
            <w:pPr>
              <w:pStyle w:val="10"/>
              <w:rPr>
                <w:rFonts w:hint="default" w:eastAsia="方正书宋_GBK"/>
                <w:lang w:val="en-US" w:eastAsia="zh-CN"/>
              </w:rPr>
            </w:pPr>
            <w:r>
              <w:rPr>
                <w:rFonts w:hint="eastAsia"/>
                <w:lang w:val="en-US" w:eastAsia="zh-CN"/>
              </w:rPr>
              <w:t>2023年省级普惠发展专项资金</w:t>
            </w:r>
          </w:p>
        </w:tc>
        <w:tc>
          <w:tcPr>
            <w:tcW w:w="1134" w:type="dxa"/>
            <w:vAlign w:val="center"/>
          </w:tcPr>
          <w:p>
            <w:pPr>
              <w:pStyle w:val="11"/>
              <w:rPr>
                <w:rFonts w:hint="default" w:eastAsia="方正书宋_GBK"/>
                <w:lang w:val="en-US" w:eastAsia="zh-CN"/>
              </w:rPr>
            </w:pPr>
            <w:r>
              <w:rPr>
                <w:rFonts w:hint="eastAsia"/>
                <w:lang w:val="en-US" w:eastAsia="zh-CN"/>
              </w:rPr>
              <w:t>0.68</w:t>
            </w:r>
          </w:p>
        </w:tc>
        <w:tc>
          <w:tcPr>
            <w:tcW w:w="1134" w:type="dxa"/>
            <w:vAlign w:val="center"/>
          </w:tcPr>
          <w:p>
            <w:pPr>
              <w:pStyle w:val="11"/>
              <w:rPr>
                <w:rFonts w:hint="default" w:eastAsia="方正书宋_GBK"/>
                <w:lang w:val="en-US" w:eastAsia="zh-CN"/>
              </w:rPr>
            </w:pPr>
            <w:r>
              <w:rPr>
                <w:rFonts w:hint="eastAsia"/>
                <w:lang w:val="en-US" w:eastAsia="zh-CN"/>
              </w:rPr>
              <w:t>0.68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rPr>
                <w:rFonts w:hint="default" w:eastAsia="方正书宋_GBK"/>
                <w:lang w:val="en-US" w:eastAsia="zh-CN"/>
              </w:rPr>
            </w:pPr>
            <w:r>
              <w:rPr>
                <w:rFonts w:hint="eastAsia"/>
                <w:lang w:val="en-US" w:eastAsia="zh-CN"/>
              </w:rPr>
              <w:t>0.68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r>
              <w:rPr>
                <w:rFonts w:hint="eastAsia"/>
                <w:lang w:val="en-US" w:eastAsia="zh-CN"/>
              </w:rPr>
              <w:t>2130804</w:t>
            </w:r>
          </w:p>
        </w:tc>
        <w:tc>
          <w:tcPr>
            <w:tcW w:w="1559" w:type="dxa"/>
            <w:vAlign w:val="center"/>
          </w:tcPr>
          <w:p>
            <w:pPr>
              <w:pStyle w:val="10"/>
            </w:pPr>
            <w:r>
              <w:rPr>
                <w:rFonts w:hint="eastAsia"/>
                <w:lang w:val="en-US" w:eastAsia="zh-CN"/>
              </w:rPr>
              <w:t>2024年省级普惠金融发展专项资金</w:t>
            </w:r>
          </w:p>
        </w:tc>
        <w:tc>
          <w:tcPr>
            <w:tcW w:w="1134" w:type="dxa"/>
            <w:vAlign w:val="center"/>
          </w:tcPr>
          <w:p>
            <w:pPr>
              <w:pStyle w:val="11"/>
              <w:rPr>
                <w:rFonts w:hint="default" w:eastAsia="方正书宋_GBK"/>
                <w:lang w:val="en-US" w:eastAsia="zh-CN"/>
              </w:rPr>
            </w:pPr>
            <w:r>
              <w:rPr>
                <w:rFonts w:hint="eastAsia"/>
                <w:lang w:val="en-US" w:eastAsia="zh-CN"/>
              </w:rPr>
              <w:t>115.00</w:t>
            </w:r>
          </w:p>
        </w:tc>
        <w:tc>
          <w:tcPr>
            <w:tcW w:w="1134" w:type="dxa"/>
            <w:vAlign w:val="center"/>
          </w:tcPr>
          <w:p>
            <w:pPr>
              <w:pStyle w:val="11"/>
              <w:rPr>
                <w:rFonts w:hint="default" w:eastAsia="方正书宋_GBK"/>
                <w:lang w:val="en-US" w:eastAsia="zh-CN"/>
              </w:rPr>
            </w:pPr>
            <w:r>
              <w:rPr>
                <w:rFonts w:hint="eastAsia"/>
                <w:lang w:val="en-US" w:eastAsia="zh-CN"/>
              </w:rPr>
              <w:t>115.00</w:t>
            </w:r>
          </w:p>
        </w:tc>
        <w:tc>
          <w:tcPr>
            <w:tcW w:w="1134" w:type="dxa"/>
            <w:vAlign w:val="center"/>
          </w:tcPr>
          <w:p>
            <w:pPr>
              <w:pStyle w:val="11"/>
              <w:jc w:val="both"/>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0" w:hRule="atLeast"/>
          <w:jc w:val="center"/>
        </w:trPr>
        <w:tc>
          <w:tcPr>
            <w:tcW w:w="680" w:type="dxa"/>
            <w:vAlign w:val="center"/>
          </w:tcPr>
          <w:p>
            <w:pPr>
              <w:pStyle w:val="9"/>
            </w:pPr>
            <w:r>
              <w:t>5</w:t>
            </w:r>
          </w:p>
        </w:tc>
        <w:tc>
          <w:tcPr>
            <w:tcW w:w="992" w:type="dxa"/>
            <w:vAlign w:val="center"/>
          </w:tcPr>
          <w:p>
            <w:r>
              <w:rPr>
                <w:rFonts w:hint="eastAsia"/>
                <w:lang w:val="en-US" w:eastAsia="zh-CN"/>
              </w:rPr>
              <w:t>2130804</w:t>
            </w:r>
          </w:p>
        </w:tc>
        <w:tc>
          <w:tcPr>
            <w:tcW w:w="1559" w:type="dxa"/>
            <w:vAlign w:val="center"/>
          </w:tcPr>
          <w:p>
            <w:pPr>
              <w:pStyle w:val="10"/>
            </w:pPr>
            <w:r>
              <w:rPr>
                <w:rFonts w:hint="eastAsia"/>
                <w:lang w:val="en-US" w:eastAsia="zh-CN"/>
              </w:rPr>
              <w:t>2024年中央普惠金融发展专项资金</w:t>
            </w:r>
          </w:p>
        </w:tc>
        <w:tc>
          <w:tcPr>
            <w:tcW w:w="1134" w:type="dxa"/>
            <w:vAlign w:val="center"/>
          </w:tcPr>
          <w:p>
            <w:pPr>
              <w:pStyle w:val="11"/>
              <w:rPr>
                <w:rFonts w:hint="default" w:eastAsia="方正书宋_GBK"/>
                <w:lang w:val="en-US" w:eastAsia="zh-CN"/>
              </w:rPr>
            </w:pPr>
            <w:r>
              <w:rPr>
                <w:rFonts w:hint="eastAsia"/>
                <w:lang w:val="en-US" w:eastAsia="zh-CN"/>
              </w:rPr>
              <w:t>21.39</w:t>
            </w:r>
          </w:p>
        </w:tc>
        <w:tc>
          <w:tcPr>
            <w:tcW w:w="1134" w:type="dxa"/>
            <w:vAlign w:val="center"/>
          </w:tcPr>
          <w:p>
            <w:pPr>
              <w:pStyle w:val="11"/>
              <w:rPr>
                <w:rFonts w:hint="default" w:eastAsia="方正书宋_GBK"/>
                <w:lang w:val="en-US" w:eastAsia="zh-CN"/>
              </w:rPr>
            </w:pPr>
            <w:r>
              <w:rPr>
                <w:rFonts w:hint="eastAsia"/>
                <w:lang w:val="en-US" w:eastAsia="zh-CN"/>
              </w:rPr>
              <w:t>21.39</w:t>
            </w:r>
          </w:p>
        </w:tc>
        <w:tc>
          <w:tcPr>
            <w:tcW w:w="1134" w:type="dxa"/>
            <w:vAlign w:val="center"/>
          </w:tcPr>
          <w:p>
            <w:pPr>
              <w:pStyle w:val="11"/>
              <w:rPr>
                <w:rFonts w:hint="default" w:eastAsia="方正书宋_GBK"/>
                <w:lang w:val="en-US" w:eastAsia="zh-CN"/>
              </w:rPr>
            </w:pPr>
            <w:r>
              <w:rPr>
                <w:rFonts w:hint="eastAsia"/>
                <w:lang w:val="en-US" w:eastAsia="zh-CN"/>
              </w:rPr>
              <w:t>21.39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4" w:hRule="atLeast"/>
          <w:jc w:val="center"/>
        </w:trPr>
        <w:tc>
          <w:tcPr>
            <w:tcW w:w="680" w:type="dxa"/>
            <w:vAlign w:val="center"/>
          </w:tcPr>
          <w:p>
            <w:pPr>
              <w:pStyle w:val="9"/>
            </w:pPr>
          </w:p>
        </w:tc>
        <w:tc>
          <w:tcPr>
            <w:tcW w:w="992" w:type="dxa"/>
            <w:vAlign w:val="center"/>
          </w:tcPr>
          <w:p>
            <w:pPr>
              <w:rPr>
                <w:rFonts w:hint="default"/>
                <w:lang w:val="en-US" w:eastAsia="zh-CN"/>
              </w:rPr>
            </w:pPr>
            <w:r>
              <w:rPr>
                <w:rFonts w:hint="eastAsia"/>
                <w:lang w:val="en-US" w:eastAsia="zh-CN"/>
              </w:rPr>
              <w:t>2130804</w:t>
            </w:r>
          </w:p>
        </w:tc>
        <w:tc>
          <w:tcPr>
            <w:tcW w:w="1559" w:type="dxa"/>
            <w:vAlign w:val="center"/>
          </w:tcPr>
          <w:p>
            <w:pPr>
              <w:pStyle w:val="10"/>
              <w:rPr>
                <w:rFonts w:hint="default"/>
                <w:lang w:val="en-US" w:eastAsia="zh-CN"/>
              </w:rPr>
            </w:pPr>
            <w:r>
              <w:rPr>
                <w:rFonts w:hint="eastAsia"/>
                <w:lang w:val="en-US" w:eastAsia="zh-CN"/>
              </w:rPr>
              <w:t>2024年人社局创业指导中心创业担保贷款贴息县级配套</w:t>
            </w:r>
          </w:p>
        </w:tc>
        <w:tc>
          <w:tcPr>
            <w:tcW w:w="1134" w:type="dxa"/>
            <w:vAlign w:val="center"/>
          </w:tcPr>
          <w:p>
            <w:pPr>
              <w:pStyle w:val="11"/>
              <w:rPr>
                <w:rFonts w:hint="default"/>
                <w:lang w:val="en-US" w:eastAsia="zh-CN"/>
              </w:rPr>
            </w:pPr>
            <w:r>
              <w:rPr>
                <w:rFonts w:hint="eastAsia"/>
                <w:lang w:val="en-US" w:eastAsia="zh-CN"/>
              </w:rPr>
              <w:t>115.00</w:t>
            </w:r>
          </w:p>
        </w:tc>
        <w:tc>
          <w:tcPr>
            <w:tcW w:w="1134" w:type="dxa"/>
            <w:vAlign w:val="center"/>
          </w:tcPr>
          <w:p>
            <w:pPr>
              <w:pStyle w:val="11"/>
              <w:rPr>
                <w:rFonts w:hint="default" w:eastAsia="方正书宋_GBK"/>
                <w:lang w:val="en-US" w:eastAsia="zh-CN"/>
              </w:rPr>
            </w:pPr>
            <w:r>
              <w:rPr>
                <w:rFonts w:hint="eastAsia"/>
                <w:lang w:val="en-US" w:eastAsia="zh-CN"/>
              </w:rPr>
              <w:t>115</w:t>
            </w:r>
          </w:p>
        </w:tc>
        <w:tc>
          <w:tcPr>
            <w:tcW w:w="1134" w:type="dxa"/>
            <w:vAlign w:val="center"/>
          </w:tcPr>
          <w:p>
            <w:pPr>
              <w:pStyle w:val="11"/>
              <w:rPr>
                <w:rFonts w:hint="default" w:eastAsia="方正书宋_GBK"/>
                <w:lang w:val="en-US" w:eastAsia="zh-CN"/>
              </w:rPr>
            </w:pPr>
            <w:r>
              <w:rPr>
                <w:rFonts w:hint="eastAsia"/>
                <w:lang w:val="en-US" w:eastAsia="zh-CN"/>
              </w:rPr>
              <w:t>115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75" w:hRule="atLeast"/>
          <w:jc w:val="center"/>
        </w:trPr>
        <w:tc>
          <w:tcPr>
            <w:tcW w:w="680" w:type="dxa"/>
            <w:vAlign w:val="center"/>
          </w:tcPr>
          <w:p>
            <w:pPr>
              <w:pStyle w:val="9"/>
            </w:pPr>
            <w:r>
              <w:t>6</w:t>
            </w:r>
          </w:p>
        </w:tc>
        <w:tc>
          <w:tcPr>
            <w:tcW w:w="992" w:type="dxa"/>
            <w:vAlign w:val="center"/>
          </w:tcPr>
          <w:p>
            <w:r>
              <w:rPr>
                <w:rFonts w:hint="eastAsia"/>
                <w:lang w:val="en-US" w:eastAsia="zh-CN"/>
              </w:rPr>
              <w:t>2130804</w:t>
            </w:r>
          </w:p>
        </w:tc>
        <w:tc>
          <w:tcPr>
            <w:tcW w:w="1559" w:type="dxa"/>
            <w:vAlign w:val="center"/>
          </w:tcPr>
          <w:p>
            <w:pPr>
              <w:pStyle w:val="10"/>
              <w:rPr>
                <w:rFonts w:hint="default" w:eastAsia="方正书宋_GBK"/>
                <w:lang w:val="en-US" w:eastAsia="zh-CN"/>
              </w:rPr>
            </w:pPr>
            <w:r>
              <w:rPr>
                <w:rFonts w:hint="eastAsia"/>
                <w:lang w:val="en-US" w:eastAsia="zh-CN"/>
              </w:rPr>
              <w:t>2023年省级惠普金融发展专项资金</w:t>
            </w:r>
          </w:p>
        </w:tc>
        <w:tc>
          <w:tcPr>
            <w:tcW w:w="1134" w:type="dxa"/>
            <w:vAlign w:val="center"/>
          </w:tcPr>
          <w:p>
            <w:pPr>
              <w:pStyle w:val="11"/>
              <w:rPr>
                <w:rFonts w:hint="default" w:eastAsia="方正书宋_GBK"/>
                <w:lang w:val="en-US" w:eastAsia="zh-CN"/>
              </w:rPr>
            </w:pPr>
            <w:r>
              <w:rPr>
                <w:rFonts w:hint="eastAsia"/>
                <w:lang w:val="en-US" w:eastAsia="zh-CN"/>
              </w:rPr>
              <w:t>27</w:t>
            </w:r>
          </w:p>
        </w:tc>
        <w:tc>
          <w:tcPr>
            <w:tcW w:w="1134" w:type="dxa"/>
            <w:vAlign w:val="center"/>
          </w:tcPr>
          <w:p>
            <w:pPr>
              <w:pStyle w:val="11"/>
              <w:rPr>
                <w:rFonts w:hint="default" w:eastAsia="方正书宋_GBK"/>
                <w:lang w:val="en-US" w:eastAsia="zh-CN"/>
              </w:rPr>
            </w:pPr>
            <w:r>
              <w:rPr>
                <w:rFonts w:hint="eastAsia"/>
                <w:lang w:val="en-US" w:eastAsia="zh-CN"/>
              </w:rPr>
              <w:t>19.75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rPr>
                <w:rFonts w:hint="default" w:eastAsia="方正书宋_GBK"/>
                <w:lang w:val="en-US" w:eastAsia="zh-CN"/>
              </w:rPr>
            </w:pPr>
            <w:r>
              <w:rPr>
                <w:rFonts w:hint="eastAsia"/>
                <w:lang w:val="en-US" w:eastAsia="zh-CN"/>
              </w:rPr>
              <w:t>19.75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rPr>
                <w:rFonts w:hint="default" w:eastAsia="方正书宋_GBK"/>
                <w:lang w:val="en-US" w:eastAsia="zh-CN"/>
              </w:rPr>
            </w:pPr>
            <w:r>
              <w:rPr>
                <w:rFonts w:hint="eastAsia"/>
                <w:lang w:val="en-US" w:eastAsia="zh-CN"/>
              </w:rPr>
              <w:t>2080106</w:t>
            </w:r>
          </w:p>
        </w:tc>
        <w:tc>
          <w:tcPr>
            <w:tcW w:w="992" w:type="dxa"/>
            <w:vAlign w:val="center"/>
          </w:tcPr>
          <w:p>
            <w:pPr>
              <w:pStyle w:val="10"/>
              <w:rPr>
                <w:rFonts w:hint="default"/>
                <w:lang w:val="en-US"/>
              </w:rPr>
            </w:pPr>
          </w:p>
        </w:tc>
        <w:tc>
          <w:tcPr>
            <w:tcW w:w="1559" w:type="dxa"/>
            <w:vAlign w:val="center"/>
          </w:tcPr>
          <w:p>
            <w:pPr>
              <w:pStyle w:val="10"/>
              <w:rPr>
                <w:rFonts w:hint="default" w:eastAsia="方正书宋_GBK"/>
                <w:lang w:val="en-US" w:eastAsia="zh-CN"/>
              </w:rPr>
            </w:pPr>
            <w:r>
              <w:rPr>
                <w:rFonts w:hint="eastAsia"/>
                <w:lang w:val="en-US" w:eastAsia="zh-CN"/>
              </w:rPr>
              <w:t>2024年人社创业指导中心工作经费</w:t>
            </w:r>
          </w:p>
        </w:tc>
        <w:tc>
          <w:tcPr>
            <w:tcW w:w="1134" w:type="dxa"/>
            <w:vAlign w:val="center"/>
          </w:tcPr>
          <w:p>
            <w:pPr>
              <w:pStyle w:val="11"/>
              <w:jc w:val="center"/>
              <w:rPr>
                <w:rFonts w:hint="default" w:eastAsia="方正书宋_GBK"/>
                <w:lang w:val="en-US" w:eastAsia="zh-CN"/>
              </w:rPr>
            </w:pPr>
            <w:r>
              <w:rPr>
                <w:rFonts w:hint="eastAsia"/>
                <w:lang w:val="en-US" w:eastAsia="zh-CN"/>
              </w:rPr>
              <w:t>6</w:t>
            </w:r>
          </w:p>
        </w:tc>
        <w:tc>
          <w:tcPr>
            <w:tcW w:w="1134" w:type="dxa"/>
            <w:vAlign w:val="center"/>
          </w:tcPr>
          <w:p>
            <w:pPr>
              <w:pStyle w:val="11"/>
              <w:rPr>
                <w:rFonts w:hint="default" w:eastAsia="方正书宋_GBK"/>
                <w:lang w:val="en-US" w:eastAsia="zh-CN"/>
              </w:rPr>
            </w:pPr>
            <w:r>
              <w:rPr>
                <w:rFonts w:hint="eastAsia"/>
                <w:lang w:val="en-US" w:eastAsia="zh-CN"/>
              </w:rPr>
              <w:t>6.00</w:t>
            </w:r>
          </w:p>
        </w:tc>
        <w:tc>
          <w:tcPr>
            <w:tcW w:w="1134" w:type="dxa"/>
            <w:vAlign w:val="center"/>
          </w:tcPr>
          <w:p>
            <w:pPr>
              <w:pStyle w:val="11"/>
              <w:rPr>
                <w:rFonts w:hint="default" w:eastAsia="方正书宋_GBK"/>
                <w:lang w:val="en-US" w:eastAsia="zh-CN"/>
              </w:rPr>
            </w:pPr>
            <w:r>
              <w:rPr>
                <w:rFonts w:hint="eastAsia"/>
                <w:lang w:val="en-US" w:eastAsia="zh-CN"/>
              </w:rP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721" w:type="dxa"/>
            <w:gridSpan w:val="2"/>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rPr>
                <w:rFonts w:hint="default" w:eastAsia="方正书宋_GBK"/>
                <w:lang w:val="en-US" w:eastAsia="zh-CN"/>
              </w:rPr>
            </w:pPr>
            <w:r>
              <w:rPr>
                <w:rFonts w:hint="eastAsia"/>
                <w:lang w:val="en-US" w:eastAsia="zh-CN"/>
              </w:rPr>
              <w:t>205.53</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205.53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2080106</w:t>
            </w:r>
          </w:p>
        </w:tc>
        <w:tc>
          <w:tcPr>
            <w:tcW w:w="4535" w:type="dxa"/>
            <w:vAlign w:val="center"/>
          </w:tcPr>
          <w:p>
            <w:pPr>
              <w:pStyle w:val="10"/>
            </w:pPr>
            <w:r>
              <w:t>就业管理事务</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213</w:t>
            </w:r>
          </w:p>
        </w:tc>
        <w:tc>
          <w:tcPr>
            <w:tcW w:w="4535" w:type="dxa"/>
            <w:vAlign w:val="center"/>
          </w:tcPr>
          <w:p>
            <w:pPr>
              <w:pStyle w:val="10"/>
            </w:pPr>
            <w:r>
              <w:t>农林水支出</w:t>
            </w:r>
          </w:p>
        </w:tc>
        <w:tc>
          <w:tcPr>
            <w:tcW w:w="1361" w:type="dxa"/>
            <w:vAlign w:val="center"/>
          </w:tcPr>
          <w:p>
            <w:pPr>
              <w:pStyle w:val="11"/>
              <w:rPr>
                <w:rFonts w:hint="default" w:eastAsia="方正书宋_GBK"/>
                <w:lang w:val="en-US" w:eastAsia="zh-CN"/>
              </w:rPr>
            </w:pPr>
            <w:r>
              <w:rPr>
                <w:rFonts w:hint="eastAsia"/>
                <w:lang w:val="en-US" w:eastAsia="zh-CN"/>
              </w:rPr>
              <w:t>205.53</w:t>
            </w:r>
          </w:p>
        </w:tc>
        <w:tc>
          <w:tcPr>
            <w:tcW w:w="1361" w:type="dxa"/>
            <w:vAlign w:val="center"/>
          </w:tcPr>
          <w:p>
            <w:pPr>
              <w:pStyle w:val="11"/>
            </w:pPr>
          </w:p>
        </w:tc>
        <w:tc>
          <w:tcPr>
            <w:tcW w:w="1361" w:type="dxa"/>
            <w:vAlign w:val="center"/>
          </w:tcPr>
          <w:p>
            <w:pPr>
              <w:pStyle w:val="11"/>
              <w:rPr>
                <w:rFonts w:hint="default" w:eastAsia="方正书宋_GBK"/>
                <w:lang w:val="en-US" w:eastAsia="zh-CN"/>
              </w:rPr>
            </w:pPr>
            <w:r>
              <w:rPr>
                <w:rFonts w:hint="eastAsia"/>
                <w:lang w:val="en-US" w:eastAsia="zh-CN"/>
              </w:rPr>
              <w:t>205.53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21308</w:t>
            </w:r>
          </w:p>
        </w:tc>
        <w:tc>
          <w:tcPr>
            <w:tcW w:w="4535" w:type="dxa"/>
            <w:vAlign w:val="center"/>
          </w:tcPr>
          <w:p>
            <w:pPr>
              <w:pStyle w:val="10"/>
            </w:pPr>
            <w:r>
              <w:t>普惠金融发展支出</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2130804</w:t>
            </w:r>
          </w:p>
        </w:tc>
        <w:tc>
          <w:tcPr>
            <w:tcW w:w="4535" w:type="dxa"/>
            <w:vAlign w:val="center"/>
          </w:tcPr>
          <w:p>
            <w:pPr>
              <w:pStyle w:val="10"/>
            </w:pPr>
            <w:r>
              <w:t>创业担保贷款贴息</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3402" w:type="dxa"/>
            <w:tcBorders>
              <w:top w:val="single" w:color="FFFFFF" w:sz="6" w:space="0"/>
              <w:left w:val="single" w:color="FFFFFF" w:sz="6" w:space="0"/>
              <w:right w:val="single" w:color="FFFFFF" w:sz="6" w:space="0"/>
            </w:tcBorders>
            <w:vAlign w:val="center"/>
          </w:tcPr>
          <w:p>
            <w:pPr>
              <w:pStyle w:val="6"/>
              <w:rPr>
                <w:rFonts w:hint="eastAsia" w:eastAsia="方正小标宋_GBK"/>
                <w:lang w:val="en-US" w:eastAsia="zh-CN"/>
              </w:rPr>
            </w:pPr>
            <w:r>
              <w:t>预算年度：202</w:t>
            </w:r>
            <w:r>
              <w:rPr>
                <w:rFonts w:hint="eastAsia"/>
                <w:lang w:val="en-US" w:eastAsia="zh-CN"/>
              </w:rPr>
              <w:t>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rPr>
                <w:rFonts w:hint="default" w:eastAsia="方正书宋_GBK"/>
                <w:lang w:val="en-US" w:eastAsia="zh-CN"/>
              </w:rPr>
            </w:pPr>
            <w:r>
              <w:rPr>
                <w:rFonts w:hint="eastAsia"/>
                <w:lang w:val="en-US" w:eastAsia="zh-CN"/>
              </w:rPr>
              <w:t>169.39</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jc w:val="center"/>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rPr>
                <w:rFonts w:hint="default" w:eastAsia="方正书宋_GBK"/>
                <w:lang w:val="en-US" w:eastAsia="zh-CN"/>
              </w:rPr>
            </w:pPr>
            <w:r>
              <w:rPr>
                <w:rFonts w:hint="eastAsia"/>
                <w:lang w:val="en-US" w:eastAsia="zh-CN"/>
              </w:rPr>
              <w:t>205.53</w:t>
            </w:r>
          </w:p>
        </w:tc>
        <w:tc>
          <w:tcPr>
            <w:tcW w:w="1474" w:type="dxa"/>
            <w:vAlign w:val="center"/>
          </w:tcPr>
          <w:p>
            <w:pPr>
              <w:pStyle w:val="11"/>
            </w:pPr>
            <w:r>
              <w:rPr>
                <w:rFonts w:hint="eastAsia"/>
                <w:lang w:val="en-US" w:eastAsia="zh-CN"/>
              </w:rPr>
              <w:t>205.53</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rPr>
                <w:rFonts w:hint="default" w:eastAsia="方正书宋_GBK"/>
                <w:lang w:val="en-US" w:eastAsia="zh-CN"/>
              </w:rPr>
            </w:pPr>
            <w:r>
              <w:rPr>
                <w:rFonts w:hint="eastAsia"/>
                <w:lang w:val="en-US" w:eastAsia="zh-CN"/>
              </w:rPr>
              <w:t>205.53</w:t>
            </w:r>
          </w:p>
        </w:tc>
        <w:tc>
          <w:tcPr>
            <w:tcW w:w="3402" w:type="dxa"/>
            <w:vAlign w:val="center"/>
          </w:tcPr>
          <w:p>
            <w:pPr>
              <w:pStyle w:val="12"/>
            </w:pPr>
            <w:r>
              <w:t>本年支出合计</w:t>
            </w:r>
          </w:p>
        </w:tc>
        <w:tc>
          <w:tcPr>
            <w:tcW w:w="1474" w:type="dxa"/>
            <w:vAlign w:val="center"/>
          </w:tcPr>
          <w:p>
            <w:r>
              <w:rPr>
                <w:rFonts w:hint="eastAsia"/>
                <w:lang w:val="en-US" w:eastAsia="zh-CN"/>
              </w:rPr>
              <w:t>205.53</w:t>
            </w:r>
          </w:p>
        </w:tc>
        <w:tc>
          <w:tcPr>
            <w:tcW w:w="1474" w:type="dxa"/>
            <w:vAlign w:val="center"/>
          </w:tcPr>
          <w:p>
            <w:r>
              <w:rPr>
                <w:rFonts w:hint="eastAsia"/>
                <w:lang w:val="en-US" w:eastAsia="zh-CN"/>
              </w:rPr>
              <w:t>205.53</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r>
              <w:rPr>
                <w:rFonts w:hint="eastAsia"/>
                <w:lang w:val="en-US" w:eastAsia="zh-CN"/>
              </w:rPr>
              <w:t>36.14</w:t>
            </w: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rPr>
                <w:rFonts w:hint="eastAsia"/>
                <w:lang w:val="en-US" w:eastAsia="zh-CN"/>
              </w:rPr>
              <w:t>205.53</w:t>
            </w:r>
          </w:p>
        </w:tc>
        <w:tc>
          <w:tcPr>
            <w:tcW w:w="3402" w:type="dxa"/>
            <w:vAlign w:val="center"/>
          </w:tcPr>
          <w:p>
            <w:pPr>
              <w:pStyle w:val="12"/>
            </w:pPr>
            <w:r>
              <w:t>支出总计</w:t>
            </w:r>
          </w:p>
        </w:tc>
        <w:tc>
          <w:tcPr>
            <w:tcW w:w="1474" w:type="dxa"/>
            <w:vAlign w:val="center"/>
          </w:tcPr>
          <w:p>
            <w:r>
              <w:rPr>
                <w:rFonts w:hint="eastAsia"/>
                <w:lang w:val="en-US" w:eastAsia="zh-CN"/>
              </w:rPr>
              <w:t>205.53</w:t>
            </w:r>
          </w:p>
        </w:tc>
        <w:tc>
          <w:tcPr>
            <w:tcW w:w="1474" w:type="dxa"/>
            <w:vAlign w:val="center"/>
          </w:tcPr>
          <w:p>
            <w:r>
              <w:rPr>
                <w:rFonts w:hint="eastAsia"/>
                <w:lang w:val="en-US" w:eastAsia="zh-CN"/>
              </w:rPr>
              <w:t>205.53</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rPr>
                <w:rFonts w:hint="default" w:eastAsia="方正书宋_GBK"/>
                <w:lang w:val="en-US" w:eastAsia="zh-CN"/>
              </w:rPr>
            </w:pPr>
            <w:r>
              <w:rPr>
                <w:rFonts w:hint="eastAsia"/>
                <w:lang w:val="en-US" w:eastAsia="zh-CN"/>
              </w:rPr>
              <w:t>205.53</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205.53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2080106</w:t>
            </w:r>
          </w:p>
        </w:tc>
        <w:tc>
          <w:tcPr>
            <w:tcW w:w="4535" w:type="dxa"/>
            <w:vAlign w:val="center"/>
          </w:tcPr>
          <w:p>
            <w:pPr>
              <w:pStyle w:val="10"/>
            </w:pPr>
            <w:r>
              <w:t>就业管理事务</w:t>
            </w: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213</w:t>
            </w:r>
          </w:p>
        </w:tc>
        <w:tc>
          <w:tcPr>
            <w:tcW w:w="4535" w:type="dxa"/>
            <w:vAlign w:val="center"/>
          </w:tcPr>
          <w:p>
            <w:pPr>
              <w:pStyle w:val="10"/>
            </w:pPr>
            <w:r>
              <w:t>农林水支出</w:t>
            </w:r>
          </w:p>
        </w:tc>
        <w:tc>
          <w:tcPr>
            <w:tcW w:w="2551" w:type="dxa"/>
            <w:vAlign w:val="center"/>
          </w:tcPr>
          <w:p>
            <w:pPr>
              <w:pStyle w:val="13"/>
            </w:pPr>
            <w:r>
              <w:rPr>
                <w:rFonts w:hint="eastAsia"/>
                <w:lang w:val="en-US" w:eastAsia="zh-CN"/>
              </w:rPr>
              <w:t>205.53</w:t>
            </w:r>
          </w:p>
        </w:tc>
        <w:tc>
          <w:tcPr>
            <w:tcW w:w="2551" w:type="dxa"/>
            <w:vAlign w:val="center"/>
          </w:tcPr>
          <w:p>
            <w:pPr>
              <w:pStyle w:val="13"/>
            </w:pPr>
          </w:p>
        </w:tc>
        <w:tc>
          <w:tcPr>
            <w:tcW w:w="2551" w:type="dxa"/>
            <w:vAlign w:val="center"/>
          </w:tcPr>
          <w:p>
            <w:pPr>
              <w:pStyle w:val="13"/>
            </w:pPr>
            <w:r>
              <w:rPr>
                <w:rFonts w:hint="eastAsia"/>
                <w:lang w:val="en-US" w:eastAsia="zh-CN"/>
              </w:rPr>
              <w:t>205.53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21308</w:t>
            </w:r>
          </w:p>
        </w:tc>
        <w:tc>
          <w:tcPr>
            <w:tcW w:w="4535" w:type="dxa"/>
            <w:vAlign w:val="center"/>
          </w:tcPr>
          <w:p>
            <w:pPr>
              <w:pStyle w:val="10"/>
            </w:pPr>
            <w:r>
              <w:t>普惠金融发展支出</w:t>
            </w:r>
          </w:p>
        </w:tc>
        <w:tc>
          <w:tcPr>
            <w:tcW w:w="2551" w:type="dxa"/>
            <w:vAlign w:val="center"/>
          </w:tcPr>
          <w:p>
            <w:pPr>
              <w:pStyle w:val="13"/>
            </w:pPr>
            <w:r>
              <w:rPr>
                <w:rFonts w:hint="eastAsia"/>
                <w:lang w:val="en-US" w:eastAsia="zh-CN"/>
              </w:rPr>
              <w:t>205.53</w:t>
            </w:r>
          </w:p>
        </w:tc>
        <w:tc>
          <w:tcPr>
            <w:tcW w:w="2551" w:type="dxa"/>
            <w:vAlign w:val="center"/>
          </w:tcPr>
          <w:p>
            <w:pPr>
              <w:pStyle w:val="13"/>
            </w:pPr>
          </w:p>
        </w:tc>
        <w:tc>
          <w:tcPr>
            <w:tcW w:w="2551" w:type="dxa"/>
            <w:vAlign w:val="center"/>
          </w:tcPr>
          <w:p>
            <w:pPr>
              <w:pStyle w:val="13"/>
            </w:pPr>
            <w:r>
              <w:rPr>
                <w:rFonts w:hint="eastAsia"/>
                <w:lang w:val="en-US" w:eastAsia="zh-CN"/>
              </w:rPr>
              <w:t>205.53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2130804</w:t>
            </w:r>
          </w:p>
        </w:tc>
        <w:tc>
          <w:tcPr>
            <w:tcW w:w="4535" w:type="dxa"/>
            <w:vAlign w:val="center"/>
          </w:tcPr>
          <w:p>
            <w:pPr>
              <w:pStyle w:val="10"/>
            </w:pPr>
            <w:r>
              <w:t>创业担保贷款贴息</w:t>
            </w:r>
          </w:p>
        </w:tc>
        <w:tc>
          <w:tcPr>
            <w:tcW w:w="2551" w:type="dxa"/>
            <w:vAlign w:val="center"/>
          </w:tcPr>
          <w:p>
            <w:pPr>
              <w:pStyle w:val="13"/>
            </w:pPr>
            <w:r>
              <w:rPr>
                <w:rFonts w:hint="eastAsia"/>
                <w:lang w:val="en-US" w:eastAsia="zh-CN"/>
              </w:rPr>
              <w:t>205.53</w:t>
            </w:r>
          </w:p>
        </w:tc>
        <w:tc>
          <w:tcPr>
            <w:tcW w:w="2551" w:type="dxa"/>
            <w:vAlign w:val="center"/>
          </w:tcPr>
          <w:p>
            <w:pPr>
              <w:pStyle w:val="13"/>
            </w:pPr>
          </w:p>
        </w:tc>
        <w:tc>
          <w:tcPr>
            <w:tcW w:w="2551" w:type="dxa"/>
            <w:vAlign w:val="center"/>
          </w:tcPr>
          <w:p>
            <w:pPr>
              <w:pStyle w:val="13"/>
            </w:pPr>
            <w:r>
              <w:rPr>
                <w:rFonts w:hint="eastAsia"/>
                <w:lang w:val="en-US" w:eastAsia="zh-CN"/>
              </w:rPr>
              <w:t>205.53</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注：无一般公共预算财政拨款基本支出预算，空表列示。</w:t>
      </w: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38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4"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1"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p>
        </w:tc>
        <w:tc>
          <w:tcPr>
            <w:tcW w:w="3798" w:type="dxa"/>
            <w:vAlign w:val="center"/>
          </w:tcPr>
          <w:p>
            <w:pPr>
              <w:pStyle w:val="10"/>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涞源县创业指导中心202</w:t>
      </w:r>
      <w:r>
        <w:rPr>
          <w:rFonts w:hint="eastAsia" w:ascii="方正小标宋_GBK" w:hAnsi="方正小标宋_GBK" w:eastAsia="方正小标宋_GBK" w:cs="方正小标宋_GBK"/>
          <w:color w:val="000000"/>
          <w:sz w:val="44"/>
          <w:lang w:val="en-US" w:eastAsia="zh-CN"/>
        </w:rPr>
        <w:t>4</w:t>
      </w:r>
      <w:r>
        <w:rPr>
          <w:rFonts w:ascii="方正小标宋_GBK" w:hAnsi="方正小标宋_GBK" w:eastAsia="方正小标宋_GBK" w:cs="方正小标宋_GBK"/>
          <w:color w:val="000000"/>
          <w:sz w:val="44"/>
        </w:rPr>
        <w:t>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按照《预算法》、《地方预决算公开操作规程》和《关于进一步推进预算公开工作的实施意见》规定，现将涞源县创业指导中心202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负责为全县有创业愿望的劳动者提供创业培训、创业素质测评、政策咨询、创业项目推介、专家评析、开业指导、创业实训、小额担保贷款、创业孵化等一站式服务。</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涞源县创业指导中心</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按照预算管理有关规定，目前我单位预算编制实行综合预算制度，即全部收入支出反映在预算中。本单位收支包含在部门预算中。</w:t>
      </w:r>
    </w:p>
    <w:p>
      <w:pPr>
        <w:pStyle w:val="16"/>
      </w:pPr>
    </w:p>
    <w:p>
      <w:pPr>
        <w:pStyle w:val="16"/>
      </w:pPr>
      <w:r>
        <w:t>1、收入说明</w:t>
      </w:r>
    </w:p>
    <w:p>
      <w:pPr>
        <w:pStyle w:val="16"/>
      </w:pPr>
      <w:r>
        <w:t>反映本单位当年全部收入。202</w:t>
      </w:r>
      <w:r>
        <w:rPr>
          <w:rFonts w:hint="eastAsia"/>
          <w:lang w:val="en-US" w:eastAsia="zh-CN"/>
        </w:rPr>
        <w:t>4</w:t>
      </w:r>
      <w:r>
        <w:t>年预算收入</w:t>
      </w:r>
      <w:r>
        <w:rPr>
          <w:rFonts w:hint="eastAsia"/>
          <w:lang w:val="en-US" w:eastAsia="zh-CN"/>
        </w:rPr>
        <w:t>169.39</w:t>
      </w:r>
      <w:r>
        <w:t>万元；其中：一般公共预算收入</w:t>
      </w:r>
      <w:r>
        <w:rPr>
          <w:rFonts w:hint="eastAsia"/>
          <w:lang w:val="en-US" w:eastAsia="zh-CN"/>
        </w:rPr>
        <w:t>169.39</w:t>
      </w:r>
      <w:r>
        <w:t>万元，基金预算收入0万元，国有资本经营预算收入0万元，财政专户核拨收入0万元，单位资金收入0万元。上年结转结余</w:t>
      </w:r>
      <w:r>
        <w:rPr>
          <w:rFonts w:hint="eastAsia"/>
          <w:lang w:val="en-US" w:eastAsia="zh-CN"/>
        </w:rPr>
        <w:t>36.14</w:t>
      </w:r>
      <w:r>
        <w:t>万元。</w:t>
      </w:r>
    </w:p>
    <w:p>
      <w:pPr>
        <w:pStyle w:val="16"/>
      </w:pPr>
      <w:r>
        <w:t>2、支出说明</w:t>
      </w:r>
    </w:p>
    <w:p>
      <w:pPr>
        <w:pStyle w:val="16"/>
      </w:pPr>
      <w:r>
        <w:t>收支预算总表支出栏、基本支出表、项目支出表按经济分类和支出功能分类科目编制，反映单位预算中支出预算的总体情况。202</w:t>
      </w:r>
      <w:r>
        <w:rPr>
          <w:rFonts w:hint="eastAsia"/>
          <w:lang w:val="en-US" w:eastAsia="zh-CN"/>
        </w:rPr>
        <w:t>4</w:t>
      </w:r>
      <w:r>
        <w:t>年支出预算</w:t>
      </w:r>
      <w:r>
        <w:rPr>
          <w:rFonts w:hint="eastAsia"/>
          <w:lang w:val="en-US" w:eastAsia="zh-CN"/>
        </w:rPr>
        <w:t>205.53</w:t>
      </w:r>
      <w:r>
        <w:t>万元，其中基本支出0万元，包括人员经费0万元和日常公用经费0万元；项目支出</w:t>
      </w:r>
      <w:r>
        <w:rPr>
          <w:rFonts w:hint="eastAsia"/>
          <w:lang w:val="en-US" w:eastAsia="zh-CN"/>
        </w:rPr>
        <w:t>205.53</w:t>
      </w:r>
      <w:r>
        <w:t>万元.</w:t>
      </w:r>
    </w:p>
    <w:p>
      <w:pPr>
        <w:pStyle w:val="16"/>
      </w:pPr>
      <w:r>
        <w:t>3、比上年增减情况</w:t>
      </w:r>
    </w:p>
    <w:p>
      <w:pPr>
        <w:pStyle w:val="16"/>
      </w:pPr>
      <w:r>
        <w:t>202</w:t>
      </w:r>
      <w:r>
        <w:rPr>
          <w:rFonts w:hint="eastAsia"/>
          <w:lang w:val="en-US" w:eastAsia="zh-CN"/>
        </w:rPr>
        <w:t>4</w:t>
      </w:r>
      <w:r>
        <w:t>年预算收支安排</w:t>
      </w:r>
      <w:r>
        <w:rPr>
          <w:rFonts w:hint="eastAsia"/>
          <w:lang w:val="en-US" w:eastAsia="zh-CN"/>
        </w:rPr>
        <w:t>205.53</w:t>
      </w:r>
      <w:r>
        <w:t>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w:t>
      </w:r>
      <w:r>
        <w:rPr>
          <w:rFonts w:hint="eastAsia"/>
          <w:lang w:val="en-US" w:eastAsia="zh-CN"/>
        </w:rPr>
        <w:t>4</w:t>
      </w:r>
      <w:r>
        <w:t>年，我单位运行经费共计安排0万元，主要用于日常维修、办公用房水电费、办公用房取暖费、办公用房物业管理费等日常运行支出。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2022年，我单位财政拨款“三公”经费预算安排0万元，其中因公出国（境）费0万元；公务用车购置及运维费0万元（其中：公务用车购置费为0万元，公务用车运维费0万元)；公务接待费0万元。与2021年相比持平。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jc w:val="left"/>
        <w:outlineLvl w:val="3"/>
      </w:pPr>
      <w:r>
        <w:rPr>
          <w:rFonts w:ascii="方正仿宋_GBK" w:hAnsi="方正仿宋_GBK" w:eastAsia="方正仿宋_GBK" w:cs="方正仿宋_GBK"/>
          <w:b/>
          <w:color w:val="000000"/>
          <w:sz w:val="28"/>
        </w:rPr>
        <w:t>1、</w:t>
      </w:r>
      <w:r>
        <w:rPr>
          <w:rFonts w:ascii="方正仿宋_GBK" w:hAnsi="方正仿宋_GBK" w:eastAsia="方正仿宋_GBK" w:cs="方正仿宋_GBK"/>
          <w:color w:val="000000"/>
          <w:sz w:val="28"/>
        </w:rPr>
        <w:t>2023年第三季度创业担保贷款贴息中央补贴资金绩效目标表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13063023P00033210004R</w:t>
            </w:r>
          </w:p>
        </w:tc>
        <w:tc>
          <w:tcPr>
            <w:tcW w:w="1587" w:type="dxa"/>
            <w:vAlign w:val="center"/>
          </w:tcPr>
          <w:p>
            <w:pPr>
              <w:pStyle w:val="8"/>
            </w:pPr>
            <w:r>
              <w:t>项目名称</w:t>
            </w:r>
          </w:p>
        </w:tc>
        <w:tc>
          <w:tcPr>
            <w:tcW w:w="4422" w:type="dxa"/>
            <w:gridSpan w:val="3"/>
            <w:vAlign w:val="center"/>
          </w:tcPr>
          <w:p>
            <w:pPr>
              <w:pStyle w:val="10"/>
            </w:pPr>
            <w:r>
              <w:t>2023年第三季度创业担保贷款贴息中央补贴资金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15.70</w:t>
            </w:r>
          </w:p>
        </w:tc>
        <w:tc>
          <w:tcPr>
            <w:tcW w:w="1587" w:type="dxa"/>
            <w:vAlign w:val="center"/>
          </w:tcPr>
          <w:p>
            <w:pPr>
              <w:pStyle w:val="8"/>
            </w:pPr>
            <w:r>
              <w:t>其中：财政    资金</w:t>
            </w:r>
          </w:p>
        </w:tc>
        <w:tc>
          <w:tcPr>
            <w:tcW w:w="1304" w:type="dxa"/>
            <w:vAlign w:val="center"/>
          </w:tcPr>
          <w:p>
            <w:pPr>
              <w:pStyle w:val="10"/>
            </w:pPr>
            <w:r>
              <w:t>15.70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担保贴息资金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1.支持劳动者自主创业、自谋职业，推动创业带动就业。</w:t>
            </w:r>
            <w:r>
              <w:tab/>
            </w:r>
            <w:r>
              <w:tab/>
            </w:r>
            <w:r>
              <w:tab/>
            </w:r>
            <w:r>
              <w:tab/>
            </w:r>
            <w:r>
              <w:tab/>
            </w:r>
            <w:r>
              <w:tab/>
            </w:r>
            <w:r>
              <w:tab/>
            </w:r>
          </w:p>
          <w:p>
            <w:pPr>
              <w:pStyle w:val="10"/>
            </w:pP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 xml:space="preserve">创业担保贷款发放额增长率 </w:t>
            </w:r>
          </w:p>
        </w:tc>
        <w:tc>
          <w:tcPr>
            <w:tcW w:w="2891" w:type="dxa"/>
            <w:vAlign w:val="center"/>
          </w:tcPr>
          <w:p>
            <w:pPr>
              <w:pStyle w:val="10"/>
            </w:pPr>
            <w:r>
              <w:t>创业担保贷款发放额</w:t>
            </w:r>
          </w:p>
        </w:tc>
        <w:tc>
          <w:tcPr>
            <w:tcW w:w="1276" w:type="dxa"/>
            <w:vAlign w:val="center"/>
          </w:tcPr>
          <w:p>
            <w:pPr>
              <w:pStyle w:val="10"/>
            </w:pPr>
            <w:r>
              <w:t>≥6百分率</w:t>
            </w:r>
          </w:p>
        </w:tc>
        <w:tc>
          <w:tcPr>
            <w:tcW w:w="1843" w:type="dxa"/>
            <w:vAlign w:val="center"/>
          </w:tcPr>
          <w:p>
            <w:pPr>
              <w:pStyle w:val="10"/>
            </w:pPr>
            <w:r>
              <w:t>按文件执行</w:t>
            </w:r>
          </w:p>
          <w:p>
            <w:pPr>
              <w:pStyle w:val="1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担保基金规范性</w:t>
            </w:r>
          </w:p>
        </w:tc>
        <w:tc>
          <w:tcPr>
            <w:tcW w:w="2891" w:type="dxa"/>
            <w:vAlign w:val="center"/>
          </w:tcPr>
          <w:p>
            <w:pPr>
              <w:pStyle w:val="10"/>
            </w:pPr>
            <w:r>
              <w:t>专款专用</w:t>
            </w:r>
          </w:p>
        </w:tc>
        <w:tc>
          <w:tcPr>
            <w:tcW w:w="1276" w:type="dxa"/>
            <w:vAlign w:val="center"/>
          </w:tcPr>
          <w:p>
            <w:pPr>
              <w:pStyle w:val="10"/>
            </w:pPr>
            <w:r>
              <w:t>≥100百分率</w:t>
            </w:r>
          </w:p>
        </w:tc>
        <w:tc>
          <w:tcPr>
            <w:tcW w:w="1843" w:type="dxa"/>
            <w:vAlign w:val="center"/>
          </w:tcPr>
          <w:p>
            <w:pPr>
              <w:pStyle w:val="10"/>
            </w:pPr>
            <w:r>
              <w:t>按文件执行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资金拨付及时性</w:t>
            </w:r>
          </w:p>
        </w:tc>
        <w:tc>
          <w:tcPr>
            <w:tcW w:w="2891" w:type="dxa"/>
            <w:vAlign w:val="center"/>
          </w:tcPr>
          <w:p>
            <w:pPr>
              <w:pStyle w:val="10"/>
            </w:pPr>
            <w:r>
              <w:t>是否按时间及时拨付</w:t>
            </w:r>
          </w:p>
        </w:tc>
        <w:tc>
          <w:tcPr>
            <w:tcW w:w="1276" w:type="dxa"/>
            <w:vAlign w:val="center"/>
          </w:tcPr>
          <w:p>
            <w:pPr>
              <w:pStyle w:val="10"/>
            </w:pPr>
            <w:r>
              <w:t>≥98百分率</w:t>
            </w:r>
          </w:p>
        </w:tc>
        <w:tc>
          <w:tcPr>
            <w:tcW w:w="1843" w:type="dxa"/>
            <w:vAlign w:val="center"/>
          </w:tcPr>
          <w:p>
            <w:pPr>
              <w:pStyle w:val="10"/>
            </w:pPr>
            <w:r>
              <w:t>按文件执行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担保基金使用率</w:t>
            </w:r>
          </w:p>
        </w:tc>
        <w:tc>
          <w:tcPr>
            <w:tcW w:w="2891" w:type="dxa"/>
            <w:vAlign w:val="center"/>
          </w:tcPr>
          <w:p>
            <w:pPr>
              <w:pStyle w:val="10"/>
            </w:pPr>
            <w:r>
              <w:t>担保基金使用率</w:t>
            </w:r>
          </w:p>
        </w:tc>
        <w:tc>
          <w:tcPr>
            <w:tcW w:w="1276" w:type="dxa"/>
            <w:vAlign w:val="center"/>
          </w:tcPr>
          <w:p>
            <w:pPr>
              <w:pStyle w:val="10"/>
            </w:pPr>
            <w:r>
              <w:t>≥5倍分率</w:t>
            </w:r>
          </w:p>
        </w:tc>
        <w:tc>
          <w:tcPr>
            <w:tcW w:w="1843" w:type="dxa"/>
            <w:vAlign w:val="center"/>
          </w:tcPr>
          <w:p>
            <w:pPr>
              <w:pStyle w:val="10"/>
            </w:pPr>
            <w:r>
              <w:t>按文件执行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担保基金待查率</w:t>
            </w:r>
          </w:p>
        </w:tc>
        <w:tc>
          <w:tcPr>
            <w:tcW w:w="2891" w:type="dxa"/>
            <w:vAlign w:val="center"/>
          </w:tcPr>
          <w:p>
            <w:pPr>
              <w:pStyle w:val="10"/>
            </w:pPr>
            <w:r>
              <w:t>基金代偿率</w:t>
            </w:r>
          </w:p>
        </w:tc>
        <w:tc>
          <w:tcPr>
            <w:tcW w:w="1276" w:type="dxa"/>
            <w:vAlign w:val="center"/>
          </w:tcPr>
          <w:p>
            <w:pPr>
              <w:pStyle w:val="10"/>
            </w:pPr>
            <w:r>
              <w:t>≥20百分率</w:t>
            </w:r>
          </w:p>
        </w:tc>
        <w:tc>
          <w:tcPr>
            <w:tcW w:w="1843" w:type="dxa"/>
            <w:vAlign w:val="center"/>
          </w:tcPr>
          <w:p>
            <w:pPr>
              <w:pStyle w:val="10"/>
            </w:pPr>
            <w:r>
              <w:t>按文件执行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担保措施</w:t>
            </w:r>
          </w:p>
        </w:tc>
        <w:tc>
          <w:tcPr>
            <w:tcW w:w="2891" w:type="dxa"/>
            <w:vAlign w:val="center"/>
          </w:tcPr>
          <w:p>
            <w:pPr>
              <w:pStyle w:val="10"/>
            </w:pPr>
            <w:r>
              <w:t>按政策要求</w:t>
            </w:r>
          </w:p>
        </w:tc>
        <w:tc>
          <w:tcPr>
            <w:tcW w:w="1276" w:type="dxa"/>
            <w:vAlign w:val="center"/>
          </w:tcPr>
          <w:p>
            <w:pPr>
              <w:pStyle w:val="10"/>
            </w:pPr>
            <w:r>
              <w:t>≥95百分率</w:t>
            </w:r>
          </w:p>
        </w:tc>
        <w:tc>
          <w:tcPr>
            <w:tcW w:w="1843" w:type="dxa"/>
            <w:vAlign w:val="center"/>
          </w:tcPr>
          <w:p>
            <w:pPr>
              <w:pStyle w:val="10"/>
            </w:pPr>
            <w:r>
              <w:t>按文件执行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项目持续发挥作用期限</w:t>
            </w:r>
          </w:p>
          <w:p>
            <w:pPr>
              <w:pStyle w:val="10"/>
            </w:pPr>
          </w:p>
        </w:tc>
        <w:tc>
          <w:tcPr>
            <w:tcW w:w="2891" w:type="dxa"/>
            <w:vAlign w:val="center"/>
          </w:tcPr>
          <w:p>
            <w:pPr>
              <w:pStyle w:val="10"/>
            </w:pPr>
            <w:r>
              <w:t>长期</w:t>
            </w:r>
          </w:p>
        </w:tc>
        <w:tc>
          <w:tcPr>
            <w:tcW w:w="1276" w:type="dxa"/>
            <w:vAlign w:val="center"/>
          </w:tcPr>
          <w:p>
            <w:pPr>
              <w:pStyle w:val="10"/>
            </w:pPr>
            <w:r>
              <w:t>≥98百分率</w:t>
            </w:r>
          </w:p>
        </w:tc>
        <w:tc>
          <w:tcPr>
            <w:tcW w:w="1843" w:type="dxa"/>
            <w:vAlign w:val="center"/>
          </w:tcPr>
          <w:p>
            <w:pPr>
              <w:pStyle w:val="10"/>
            </w:pPr>
            <w:r>
              <w:t>创业带动就业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群众满意度</w:t>
            </w:r>
          </w:p>
        </w:tc>
        <w:tc>
          <w:tcPr>
            <w:tcW w:w="2891" w:type="dxa"/>
            <w:vAlign w:val="center"/>
          </w:tcPr>
          <w:p>
            <w:pPr>
              <w:pStyle w:val="10"/>
            </w:pPr>
            <w:r>
              <w:t>群众满意度</w:t>
            </w:r>
          </w:p>
        </w:tc>
        <w:tc>
          <w:tcPr>
            <w:tcW w:w="1276" w:type="dxa"/>
            <w:vAlign w:val="center"/>
          </w:tcPr>
          <w:p>
            <w:pPr>
              <w:pStyle w:val="10"/>
            </w:pPr>
            <w:r>
              <w:t>≥98百分率</w:t>
            </w:r>
          </w:p>
        </w:tc>
        <w:tc>
          <w:tcPr>
            <w:tcW w:w="1843" w:type="dxa"/>
            <w:vAlign w:val="center"/>
          </w:tcPr>
          <w:p>
            <w:pPr>
              <w:pStyle w:val="10"/>
            </w:pPr>
            <w:r>
              <w:t>满意率</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jc w:val="left"/>
        <w:outlineLvl w:val="3"/>
      </w:pPr>
      <w:bookmarkStart w:id="8" w:name="_Toc_4_4_0000000011"/>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.2023年省级普惠发展专项资金绩效目标表</w:t>
      </w:r>
      <w:bookmarkEnd w:id="8"/>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13063023P00011610002B</w:t>
            </w:r>
          </w:p>
        </w:tc>
        <w:tc>
          <w:tcPr>
            <w:tcW w:w="1587" w:type="dxa"/>
            <w:vAlign w:val="center"/>
          </w:tcPr>
          <w:p>
            <w:pPr>
              <w:pStyle w:val="8"/>
            </w:pPr>
            <w:r>
              <w:t>项目名称</w:t>
            </w:r>
          </w:p>
        </w:tc>
        <w:tc>
          <w:tcPr>
            <w:tcW w:w="4422" w:type="dxa"/>
            <w:gridSpan w:val="3"/>
            <w:vAlign w:val="center"/>
          </w:tcPr>
          <w:p>
            <w:pPr>
              <w:pStyle w:val="10"/>
            </w:pPr>
            <w:r>
              <w:t>2023年省级普惠发展专项资金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0.68</w:t>
            </w:r>
          </w:p>
        </w:tc>
        <w:tc>
          <w:tcPr>
            <w:tcW w:w="1587" w:type="dxa"/>
            <w:vAlign w:val="center"/>
          </w:tcPr>
          <w:p>
            <w:pPr>
              <w:pStyle w:val="8"/>
            </w:pPr>
            <w:r>
              <w:t>其中：财政    资金</w:t>
            </w:r>
          </w:p>
        </w:tc>
        <w:tc>
          <w:tcPr>
            <w:tcW w:w="1304" w:type="dxa"/>
            <w:vAlign w:val="center"/>
          </w:tcPr>
          <w:p>
            <w:pPr>
              <w:pStyle w:val="10"/>
            </w:pPr>
            <w:r>
              <w:t>0.68</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2023年普惠资金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 xml:space="preserve"> </w:t>
            </w:r>
          </w:p>
        </w:tc>
        <w:tc>
          <w:tcPr>
            <w:tcW w:w="1304" w:type="dxa"/>
            <w:vAlign w:val="center"/>
          </w:tcPr>
          <w:p>
            <w:pPr>
              <w:pStyle w:val="9"/>
            </w:pPr>
            <w:r>
              <w:t xml:space="preserve"> </w:t>
            </w:r>
          </w:p>
        </w:tc>
        <w:tc>
          <w:tcPr>
            <w:tcW w:w="3118" w:type="dxa"/>
            <w:gridSpan w:val="2"/>
            <w:vAlign w:val="center"/>
          </w:tcPr>
          <w:p>
            <w:pPr>
              <w:pStyle w:val="9"/>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1.目标内容1支持劳动者自主创业、自谋职业，推动创业带动就业。</w:t>
            </w:r>
            <w:r>
              <w:tab/>
            </w:r>
            <w:r>
              <w:tab/>
            </w:r>
            <w:r>
              <w:tab/>
            </w:r>
            <w:r>
              <w:tab/>
            </w:r>
            <w:r>
              <w:tab/>
            </w:r>
            <w:r>
              <w:tab/>
            </w:r>
            <w:r>
              <w:tab/>
            </w:r>
          </w:p>
          <w:p>
            <w:pPr>
              <w:pStyle w:val="10"/>
            </w:pP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贷款申请满足率</w:t>
            </w:r>
          </w:p>
          <w:p>
            <w:pPr>
              <w:pStyle w:val="10"/>
            </w:pPr>
          </w:p>
        </w:tc>
        <w:tc>
          <w:tcPr>
            <w:tcW w:w="2891" w:type="dxa"/>
            <w:vAlign w:val="center"/>
          </w:tcPr>
          <w:p>
            <w:pPr>
              <w:pStyle w:val="10"/>
            </w:pPr>
            <w:r>
              <w:t>创业担保贷款发放额增长率</w:t>
            </w:r>
            <w:r>
              <w:tab/>
            </w:r>
          </w:p>
          <w:p>
            <w:pPr>
              <w:pStyle w:val="10"/>
            </w:pPr>
          </w:p>
        </w:tc>
        <w:tc>
          <w:tcPr>
            <w:tcW w:w="1276" w:type="dxa"/>
            <w:vAlign w:val="center"/>
          </w:tcPr>
          <w:p>
            <w:pPr>
              <w:pStyle w:val="10"/>
            </w:pPr>
            <w:r>
              <w:t>≥100.06</w:t>
            </w: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获得贷款年度总金额</w:t>
            </w:r>
          </w:p>
          <w:p>
            <w:pPr>
              <w:pStyle w:val="10"/>
            </w:pPr>
          </w:p>
        </w:tc>
        <w:tc>
          <w:tcPr>
            <w:tcW w:w="2891" w:type="dxa"/>
            <w:vAlign w:val="center"/>
          </w:tcPr>
          <w:p>
            <w:pPr>
              <w:pStyle w:val="10"/>
            </w:pPr>
            <w:r>
              <w:t>创业担保贷款年发放</w:t>
            </w:r>
            <w:r>
              <w:tab/>
            </w:r>
          </w:p>
          <w:p>
            <w:pPr>
              <w:pStyle w:val="10"/>
            </w:pPr>
          </w:p>
        </w:tc>
        <w:tc>
          <w:tcPr>
            <w:tcW w:w="1276" w:type="dxa"/>
            <w:vAlign w:val="center"/>
          </w:tcPr>
          <w:p>
            <w:pPr>
              <w:pStyle w:val="10"/>
            </w:pPr>
            <w:r>
              <w:t>≥1001000万元</w:t>
            </w:r>
          </w:p>
          <w:p>
            <w:pPr>
              <w:pStyle w:val="10"/>
            </w:pP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各项任务完成及时率（%）</w:t>
            </w:r>
          </w:p>
          <w:p>
            <w:pPr>
              <w:pStyle w:val="10"/>
            </w:pPr>
          </w:p>
        </w:tc>
        <w:tc>
          <w:tcPr>
            <w:tcW w:w="2891" w:type="dxa"/>
            <w:vAlign w:val="center"/>
          </w:tcPr>
          <w:p>
            <w:pPr>
              <w:pStyle w:val="10"/>
            </w:pPr>
            <w:r>
              <w:t>各项任务完成及时率（%）</w:t>
            </w:r>
          </w:p>
          <w:p>
            <w:pPr>
              <w:pStyle w:val="10"/>
            </w:pPr>
          </w:p>
        </w:tc>
        <w:tc>
          <w:tcPr>
            <w:tcW w:w="1276" w:type="dxa"/>
            <w:vAlign w:val="center"/>
          </w:tcPr>
          <w:p>
            <w:pPr>
              <w:pStyle w:val="10"/>
            </w:pPr>
            <w:r>
              <w:t>≥100.98</w:t>
            </w: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受益人数</w:t>
            </w:r>
          </w:p>
          <w:p>
            <w:pPr>
              <w:pStyle w:val="10"/>
            </w:pPr>
          </w:p>
        </w:tc>
        <w:tc>
          <w:tcPr>
            <w:tcW w:w="2891" w:type="dxa"/>
            <w:vAlign w:val="center"/>
          </w:tcPr>
          <w:p>
            <w:pPr>
              <w:pStyle w:val="10"/>
            </w:pPr>
            <w:r>
              <w:t>申请创业担保贷款每人受益</w:t>
            </w:r>
            <w:r>
              <w:tab/>
            </w:r>
          </w:p>
          <w:p>
            <w:pPr>
              <w:pStyle w:val="10"/>
            </w:pPr>
          </w:p>
        </w:tc>
        <w:tc>
          <w:tcPr>
            <w:tcW w:w="1276" w:type="dxa"/>
            <w:vAlign w:val="center"/>
          </w:tcPr>
          <w:p>
            <w:pPr>
              <w:pStyle w:val="10"/>
            </w:pPr>
            <w:r>
              <w:t>≥10080人</w:t>
            </w:r>
          </w:p>
          <w:p>
            <w:pPr>
              <w:pStyle w:val="10"/>
            </w:pP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带动增加人口全年总收入</w:t>
            </w:r>
          </w:p>
          <w:p>
            <w:pPr>
              <w:pStyle w:val="10"/>
            </w:pPr>
          </w:p>
        </w:tc>
        <w:tc>
          <w:tcPr>
            <w:tcW w:w="2891" w:type="dxa"/>
            <w:vAlign w:val="center"/>
          </w:tcPr>
          <w:p>
            <w:pPr>
              <w:pStyle w:val="10"/>
            </w:pPr>
            <w:r>
              <w:t>服务对象满意度实现创业带动就业200人</w:t>
            </w:r>
            <w:r>
              <w:tab/>
            </w:r>
          </w:p>
          <w:p>
            <w:pPr>
              <w:pStyle w:val="10"/>
            </w:pPr>
          </w:p>
        </w:tc>
        <w:tc>
          <w:tcPr>
            <w:tcW w:w="1276" w:type="dxa"/>
            <w:vAlign w:val="center"/>
          </w:tcPr>
          <w:p>
            <w:pPr>
              <w:pStyle w:val="10"/>
            </w:pPr>
            <w:r>
              <w:t>≥1003万元</w:t>
            </w: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社会影响力</w:t>
            </w:r>
          </w:p>
          <w:p>
            <w:pPr>
              <w:pStyle w:val="10"/>
            </w:pPr>
          </w:p>
        </w:tc>
        <w:tc>
          <w:tcPr>
            <w:tcW w:w="2891" w:type="dxa"/>
            <w:vAlign w:val="center"/>
          </w:tcPr>
          <w:p>
            <w:pPr>
              <w:pStyle w:val="10"/>
            </w:pPr>
            <w:r>
              <w:t>创业带动就业</w:t>
            </w:r>
            <w:r>
              <w:tab/>
            </w:r>
          </w:p>
          <w:p>
            <w:pPr>
              <w:pStyle w:val="10"/>
            </w:pPr>
          </w:p>
        </w:tc>
        <w:tc>
          <w:tcPr>
            <w:tcW w:w="1276" w:type="dxa"/>
            <w:vAlign w:val="center"/>
          </w:tcPr>
          <w:p>
            <w:pPr>
              <w:pStyle w:val="10"/>
            </w:pPr>
            <w:r>
              <w:t>≥1001</w:t>
            </w: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服务对象生态效益指标</w:t>
            </w:r>
          </w:p>
          <w:p>
            <w:pPr>
              <w:pStyle w:val="10"/>
            </w:pPr>
            <w:r>
              <w:t>满意度</w:t>
            </w:r>
          </w:p>
        </w:tc>
        <w:tc>
          <w:tcPr>
            <w:tcW w:w="2891" w:type="dxa"/>
            <w:vAlign w:val="center"/>
          </w:tcPr>
          <w:p>
            <w:pPr>
              <w:pStyle w:val="10"/>
            </w:pPr>
            <w:r>
              <w:t>服务对象满意度生态效益指标</w:t>
            </w:r>
          </w:p>
          <w:p>
            <w:pPr>
              <w:pStyle w:val="10"/>
            </w:pPr>
          </w:p>
        </w:tc>
        <w:tc>
          <w:tcPr>
            <w:tcW w:w="1276" w:type="dxa"/>
            <w:vAlign w:val="center"/>
          </w:tcPr>
          <w:p>
            <w:pPr>
              <w:pStyle w:val="10"/>
            </w:pPr>
            <w:r>
              <w:t>≥10080户</w:t>
            </w: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受益数</w:t>
            </w:r>
          </w:p>
          <w:p>
            <w:pPr>
              <w:pStyle w:val="10"/>
            </w:pPr>
          </w:p>
        </w:tc>
        <w:tc>
          <w:tcPr>
            <w:tcW w:w="2891" w:type="dxa"/>
            <w:vAlign w:val="center"/>
          </w:tcPr>
          <w:p>
            <w:pPr>
              <w:pStyle w:val="10"/>
            </w:pPr>
            <w:r>
              <w:t>每户符合条件申请创业担保贷款的创业者、小微企业</w:t>
            </w:r>
            <w:r>
              <w:tab/>
            </w:r>
          </w:p>
          <w:p>
            <w:pPr>
              <w:pStyle w:val="10"/>
            </w:pPr>
          </w:p>
        </w:tc>
        <w:tc>
          <w:tcPr>
            <w:tcW w:w="1276" w:type="dxa"/>
            <w:vAlign w:val="center"/>
          </w:tcPr>
          <w:p>
            <w:pPr>
              <w:pStyle w:val="10"/>
            </w:pPr>
            <w:r>
              <w:t>≥100创业带动就业</w:t>
            </w:r>
          </w:p>
          <w:p>
            <w:pPr>
              <w:pStyle w:val="10"/>
            </w:pPr>
          </w:p>
        </w:tc>
        <w:tc>
          <w:tcPr>
            <w:tcW w:w="1843" w:type="dxa"/>
            <w:vAlign w:val="center"/>
          </w:tcPr>
          <w:p>
            <w:pPr>
              <w:pStyle w:val="10"/>
            </w:pPr>
            <w:r>
              <w:t>冀财金【2022】55号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≥100.98</w:t>
            </w:r>
          </w:p>
        </w:tc>
        <w:tc>
          <w:tcPr>
            <w:tcW w:w="1843" w:type="dxa"/>
            <w:vAlign w:val="center"/>
          </w:tcPr>
          <w:p>
            <w:pPr>
              <w:pStyle w:val="10"/>
            </w:pPr>
            <w:r>
              <w:t>冀财金【2022】55号</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jc w:val="left"/>
        <w:outlineLvl w:val="3"/>
      </w:pPr>
      <w:bookmarkStart w:id="9" w:name="_Toc_4_4_0000000012"/>
      <w:r>
        <w:rPr>
          <w:rFonts w:hint="eastAsia" w:ascii="方正仿宋_GBK" w:hAnsi="方正仿宋_GBK" w:eastAsia="方正仿宋_GBK" w:cs="方正仿宋_GBK"/>
          <w:color w:val="000000"/>
          <w:sz w:val="28"/>
          <w:lang w:val="en-US" w:eastAsia="zh-CN"/>
        </w:rPr>
        <w:t>3</w:t>
      </w:r>
      <w:r>
        <w:rPr>
          <w:rFonts w:ascii="方正仿宋_GBK" w:hAnsi="方正仿宋_GBK" w:eastAsia="方正仿宋_GBK" w:cs="方正仿宋_GBK"/>
          <w:color w:val="000000"/>
          <w:sz w:val="28"/>
        </w:rPr>
        <w:t>.2024年人社局创业指导中心创业担保贷款贴息县级配套绩效目标表</w:t>
      </w:r>
      <w:bookmarkEnd w:id="9"/>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13063024P00012810002C</w:t>
            </w:r>
          </w:p>
        </w:tc>
        <w:tc>
          <w:tcPr>
            <w:tcW w:w="1587" w:type="dxa"/>
            <w:vAlign w:val="center"/>
          </w:tcPr>
          <w:p>
            <w:pPr>
              <w:pStyle w:val="8"/>
            </w:pPr>
            <w:r>
              <w:t>项目名称</w:t>
            </w:r>
          </w:p>
        </w:tc>
        <w:tc>
          <w:tcPr>
            <w:tcW w:w="4422" w:type="dxa"/>
            <w:gridSpan w:val="3"/>
            <w:vAlign w:val="center"/>
          </w:tcPr>
          <w:p>
            <w:pPr>
              <w:pStyle w:val="10"/>
            </w:pPr>
            <w:r>
              <w:t>2024年人社局创业指导中心创业担保贷款贴息县级配套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115.00</w:t>
            </w:r>
          </w:p>
        </w:tc>
        <w:tc>
          <w:tcPr>
            <w:tcW w:w="1587" w:type="dxa"/>
            <w:vAlign w:val="center"/>
          </w:tcPr>
          <w:p>
            <w:pPr>
              <w:pStyle w:val="8"/>
            </w:pPr>
            <w:r>
              <w:t>其中：财政    资金</w:t>
            </w:r>
          </w:p>
        </w:tc>
        <w:tc>
          <w:tcPr>
            <w:tcW w:w="1304" w:type="dxa"/>
            <w:vAlign w:val="center"/>
          </w:tcPr>
          <w:p>
            <w:pPr>
              <w:pStyle w:val="10"/>
            </w:pPr>
            <w:r>
              <w:t>115.00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县级配套贴息资金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1.支持劳动者自主创业、自谋职业，推动创业带动就业。</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质量指标</w:t>
            </w:r>
          </w:p>
        </w:tc>
        <w:tc>
          <w:tcPr>
            <w:tcW w:w="1332" w:type="dxa"/>
            <w:vAlign w:val="center"/>
          </w:tcPr>
          <w:p>
            <w:pPr>
              <w:pStyle w:val="10"/>
            </w:pPr>
            <w:r>
              <w:t>贷款及时发放率</w:t>
            </w:r>
          </w:p>
          <w:p>
            <w:pPr>
              <w:pStyle w:val="10"/>
            </w:pPr>
          </w:p>
        </w:tc>
        <w:tc>
          <w:tcPr>
            <w:tcW w:w="2891" w:type="dxa"/>
            <w:vAlign w:val="center"/>
          </w:tcPr>
          <w:p>
            <w:pPr>
              <w:pStyle w:val="10"/>
            </w:pPr>
            <w:r>
              <w:t>对符合条件的创业者、小微企业及时发放创业担保贷款</w:t>
            </w:r>
          </w:p>
        </w:tc>
        <w:tc>
          <w:tcPr>
            <w:tcW w:w="1276" w:type="dxa"/>
            <w:vAlign w:val="center"/>
          </w:tcPr>
          <w:p>
            <w:pPr>
              <w:pStyle w:val="10"/>
            </w:pPr>
            <w:r>
              <w:t>≥1001</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数量指标</w:t>
            </w:r>
          </w:p>
        </w:tc>
        <w:tc>
          <w:tcPr>
            <w:tcW w:w="1332" w:type="dxa"/>
            <w:vAlign w:val="center"/>
          </w:tcPr>
          <w:p>
            <w:pPr>
              <w:pStyle w:val="10"/>
            </w:pPr>
            <w:r>
              <w:t>贷款申请满足率</w:t>
            </w:r>
          </w:p>
        </w:tc>
        <w:tc>
          <w:tcPr>
            <w:tcW w:w="2891" w:type="dxa"/>
            <w:vAlign w:val="center"/>
          </w:tcPr>
          <w:p>
            <w:pPr>
              <w:pStyle w:val="10"/>
            </w:pPr>
            <w:r>
              <w:t>创业担保贷款发放额增长率</w:t>
            </w:r>
          </w:p>
          <w:p>
            <w:pPr>
              <w:pStyle w:val="10"/>
            </w:pPr>
          </w:p>
        </w:tc>
        <w:tc>
          <w:tcPr>
            <w:tcW w:w="1276" w:type="dxa"/>
            <w:vAlign w:val="center"/>
          </w:tcPr>
          <w:p>
            <w:pPr>
              <w:pStyle w:val="10"/>
            </w:pPr>
            <w:r>
              <w:t>≥10.06</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完成时间</w:t>
            </w:r>
          </w:p>
        </w:tc>
        <w:tc>
          <w:tcPr>
            <w:tcW w:w="2891" w:type="dxa"/>
            <w:vAlign w:val="center"/>
          </w:tcPr>
          <w:p>
            <w:pPr>
              <w:pStyle w:val="10"/>
            </w:pPr>
            <w:r>
              <w:t>完成时间</w:t>
            </w:r>
          </w:p>
        </w:tc>
        <w:tc>
          <w:tcPr>
            <w:tcW w:w="1276" w:type="dxa"/>
            <w:vAlign w:val="center"/>
          </w:tcPr>
          <w:p>
            <w:pPr>
              <w:pStyle w:val="10"/>
            </w:pPr>
            <w:r>
              <w:t>≥100完成率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全年预算资金完成率</w:t>
            </w:r>
          </w:p>
        </w:tc>
        <w:tc>
          <w:tcPr>
            <w:tcW w:w="2891" w:type="dxa"/>
            <w:vAlign w:val="center"/>
          </w:tcPr>
          <w:p>
            <w:pPr>
              <w:pStyle w:val="10"/>
            </w:pPr>
            <w:r>
              <w:t>全年预算资金完成率</w:t>
            </w:r>
          </w:p>
        </w:tc>
        <w:tc>
          <w:tcPr>
            <w:tcW w:w="1276" w:type="dxa"/>
            <w:vAlign w:val="center"/>
          </w:tcPr>
          <w:p>
            <w:pPr>
              <w:pStyle w:val="10"/>
            </w:pPr>
            <w:r>
              <w:t>≥100完成率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带动增加人口全年总收入</w:t>
            </w:r>
          </w:p>
          <w:p>
            <w:pPr>
              <w:pStyle w:val="10"/>
            </w:pPr>
          </w:p>
        </w:tc>
        <w:tc>
          <w:tcPr>
            <w:tcW w:w="2891" w:type="dxa"/>
            <w:vAlign w:val="center"/>
          </w:tcPr>
          <w:p>
            <w:pPr>
              <w:pStyle w:val="10"/>
            </w:pPr>
            <w:r>
              <w:t>实现创业带动就业</w:t>
            </w:r>
          </w:p>
        </w:tc>
        <w:tc>
          <w:tcPr>
            <w:tcW w:w="1276" w:type="dxa"/>
            <w:vAlign w:val="center"/>
          </w:tcPr>
          <w:p>
            <w:pPr>
              <w:pStyle w:val="10"/>
            </w:pPr>
            <w:r>
              <w:t>≥100完成率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受益数</w:t>
            </w:r>
          </w:p>
        </w:tc>
        <w:tc>
          <w:tcPr>
            <w:tcW w:w="2891" w:type="dxa"/>
            <w:vAlign w:val="center"/>
          </w:tcPr>
          <w:p>
            <w:pPr>
              <w:pStyle w:val="10"/>
            </w:pPr>
            <w:r>
              <w:t>每户符合条件申请创业担保贷款的创业者、小微企业</w:t>
            </w:r>
          </w:p>
        </w:tc>
        <w:tc>
          <w:tcPr>
            <w:tcW w:w="1276" w:type="dxa"/>
            <w:vAlign w:val="center"/>
          </w:tcPr>
          <w:p>
            <w:pPr>
              <w:pStyle w:val="10"/>
            </w:pPr>
            <w:r>
              <w:t>≥100户数</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有利于当地生态环境的改善</w:t>
            </w:r>
          </w:p>
        </w:tc>
        <w:tc>
          <w:tcPr>
            <w:tcW w:w="2891" w:type="dxa"/>
            <w:vAlign w:val="center"/>
          </w:tcPr>
          <w:p>
            <w:pPr>
              <w:pStyle w:val="10"/>
            </w:pPr>
            <w:r>
              <w:t>有利于当地生态环境的改善</w:t>
            </w:r>
          </w:p>
        </w:tc>
        <w:tc>
          <w:tcPr>
            <w:tcW w:w="1276" w:type="dxa"/>
            <w:vAlign w:val="center"/>
          </w:tcPr>
          <w:p>
            <w:pPr>
              <w:pStyle w:val="10"/>
            </w:pPr>
            <w:r>
              <w:t>≥100满意率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项目持续发挥作用期限</w:t>
            </w:r>
          </w:p>
        </w:tc>
        <w:tc>
          <w:tcPr>
            <w:tcW w:w="2891" w:type="dxa"/>
            <w:vAlign w:val="center"/>
          </w:tcPr>
          <w:p>
            <w:pPr>
              <w:pStyle w:val="10"/>
            </w:pPr>
            <w:r>
              <w:t>项目持续发挥作用期限</w:t>
            </w:r>
          </w:p>
        </w:tc>
        <w:tc>
          <w:tcPr>
            <w:tcW w:w="1276" w:type="dxa"/>
            <w:vAlign w:val="center"/>
          </w:tcPr>
          <w:p>
            <w:pPr>
              <w:pStyle w:val="10"/>
            </w:pPr>
            <w:r>
              <w:t>≥100创业带动就业</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受益满意度</w:t>
            </w:r>
          </w:p>
        </w:tc>
        <w:tc>
          <w:tcPr>
            <w:tcW w:w="2891" w:type="dxa"/>
            <w:vAlign w:val="center"/>
          </w:tcPr>
          <w:p>
            <w:pPr>
              <w:pStyle w:val="10"/>
            </w:pPr>
            <w:r>
              <w:t>申请创业担保贷款的个人创业者、小微企业满意度</w:t>
            </w:r>
          </w:p>
        </w:tc>
        <w:tc>
          <w:tcPr>
            <w:tcW w:w="1276" w:type="dxa"/>
            <w:vAlign w:val="center"/>
          </w:tcPr>
          <w:p>
            <w:pPr>
              <w:pStyle w:val="10"/>
            </w:pPr>
            <w:r>
              <w:t>≥100满意率</w:t>
            </w:r>
          </w:p>
        </w:tc>
        <w:tc>
          <w:tcPr>
            <w:tcW w:w="1843" w:type="dxa"/>
            <w:vAlign w:val="center"/>
          </w:tcPr>
          <w:p>
            <w:pPr>
              <w:pStyle w:val="10"/>
            </w:pPr>
            <w:r>
              <w:t>预算安排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jc w:val="left"/>
        <w:outlineLvl w:val="3"/>
      </w:pPr>
      <w:bookmarkStart w:id="10" w:name="_Toc_4_4_0000000013"/>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.2024年省级普惠金融发展专项资金（21.39万元）绩效目标表</w:t>
      </w:r>
      <w:bookmarkEnd w:id="10"/>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13063024P00000410002F</w:t>
            </w:r>
          </w:p>
        </w:tc>
        <w:tc>
          <w:tcPr>
            <w:tcW w:w="1587" w:type="dxa"/>
            <w:vAlign w:val="center"/>
          </w:tcPr>
          <w:p>
            <w:pPr>
              <w:pStyle w:val="8"/>
            </w:pPr>
            <w:r>
              <w:t>项目名称</w:t>
            </w:r>
          </w:p>
        </w:tc>
        <w:tc>
          <w:tcPr>
            <w:tcW w:w="4422" w:type="dxa"/>
            <w:gridSpan w:val="3"/>
            <w:vAlign w:val="center"/>
          </w:tcPr>
          <w:p>
            <w:pPr>
              <w:pStyle w:val="10"/>
            </w:pPr>
            <w:r>
              <w:t>2024年省级普惠金融发展专项资金（21.39万元）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21.39</w:t>
            </w:r>
          </w:p>
        </w:tc>
        <w:tc>
          <w:tcPr>
            <w:tcW w:w="1587" w:type="dxa"/>
            <w:vAlign w:val="center"/>
          </w:tcPr>
          <w:p>
            <w:pPr>
              <w:pStyle w:val="8"/>
            </w:pPr>
            <w:r>
              <w:t>其中：财政    资金</w:t>
            </w:r>
          </w:p>
        </w:tc>
        <w:tc>
          <w:tcPr>
            <w:tcW w:w="1304" w:type="dxa"/>
            <w:vAlign w:val="center"/>
          </w:tcPr>
          <w:p>
            <w:pPr>
              <w:pStyle w:val="10"/>
            </w:pPr>
            <w:r>
              <w:t>21.39</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支持劳动者自主创业、自谋职业，推动创业带动就业。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1.扶持有创业愿望和能力的创业者，实现成功创业，提供创业担保贷款扶持，解决创业者资金短缺的“瓶颈”提高创业成功率，充分实现创业带动就业</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≥100依据文件执行</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预算执行</w:t>
            </w:r>
          </w:p>
        </w:tc>
        <w:tc>
          <w:tcPr>
            <w:tcW w:w="2891" w:type="dxa"/>
            <w:vAlign w:val="center"/>
          </w:tcPr>
          <w:p>
            <w:pPr>
              <w:pStyle w:val="10"/>
            </w:pPr>
            <w:r>
              <w:t>完成年度预算资金安排</w:t>
            </w:r>
          </w:p>
        </w:tc>
        <w:tc>
          <w:tcPr>
            <w:tcW w:w="1276" w:type="dxa"/>
            <w:vAlign w:val="center"/>
          </w:tcPr>
          <w:p>
            <w:pPr>
              <w:pStyle w:val="10"/>
            </w:pPr>
            <w:r>
              <w:t>≥100依据文件执行</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 xml:space="preserve"> 补贴标准按文件执行</w:t>
            </w:r>
          </w:p>
        </w:tc>
        <w:tc>
          <w:tcPr>
            <w:tcW w:w="2891" w:type="dxa"/>
            <w:vAlign w:val="center"/>
          </w:tcPr>
          <w:p>
            <w:pPr>
              <w:pStyle w:val="10"/>
            </w:pPr>
            <w:r>
              <w:t>补贴标准按文件执行</w:t>
            </w:r>
          </w:p>
        </w:tc>
        <w:tc>
          <w:tcPr>
            <w:tcW w:w="1276" w:type="dxa"/>
            <w:vAlign w:val="center"/>
          </w:tcPr>
          <w:p>
            <w:pPr>
              <w:pStyle w:val="10"/>
            </w:pPr>
            <w:r>
              <w:t>≥100按照省定标准执行</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按时支出</w:t>
            </w:r>
          </w:p>
        </w:tc>
        <w:tc>
          <w:tcPr>
            <w:tcW w:w="2891" w:type="dxa"/>
            <w:vAlign w:val="center"/>
          </w:tcPr>
          <w:p>
            <w:pPr>
              <w:pStyle w:val="10"/>
            </w:pPr>
            <w:r>
              <w:t>按时支出</w:t>
            </w:r>
          </w:p>
        </w:tc>
        <w:tc>
          <w:tcPr>
            <w:tcW w:w="1276" w:type="dxa"/>
            <w:vAlign w:val="center"/>
          </w:tcPr>
          <w:p>
            <w:pPr>
              <w:pStyle w:val="10"/>
            </w:pPr>
            <w:r>
              <w:t>≥100及时发放补贴，提供服务</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可持续影响指标</w:t>
            </w:r>
          </w:p>
        </w:tc>
        <w:tc>
          <w:tcPr>
            <w:tcW w:w="1332" w:type="dxa"/>
            <w:vAlign w:val="center"/>
          </w:tcPr>
          <w:p>
            <w:pPr>
              <w:pStyle w:val="10"/>
            </w:pPr>
            <w:r>
              <w:t>项目持续发挥作用期限</w:t>
            </w:r>
          </w:p>
        </w:tc>
        <w:tc>
          <w:tcPr>
            <w:tcW w:w="2891" w:type="dxa"/>
            <w:vAlign w:val="center"/>
          </w:tcPr>
          <w:p>
            <w:pPr>
              <w:pStyle w:val="10"/>
            </w:pPr>
            <w:r>
              <w:t>项目持续发挥作用期限</w:t>
            </w:r>
          </w:p>
        </w:tc>
        <w:tc>
          <w:tcPr>
            <w:tcW w:w="1276" w:type="dxa"/>
            <w:vAlign w:val="center"/>
          </w:tcPr>
          <w:p>
            <w:pPr>
              <w:pStyle w:val="10"/>
            </w:pPr>
            <w:r>
              <w:t>≥100增加困难群体收入</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经济效益指标</w:t>
            </w:r>
          </w:p>
        </w:tc>
        <w:tc>
          <w:tcPr>
            <w:tcW w:w="1332" w:type="dxa"/>
            <w:vAlign w:val="center"/>
          </w:tcPr>
          <w:p>
            <w:pPr>
              <w:pStyle w:val="10"/>
            </w:pPr>
            <w:r>
              <w:t>专项资金投入产出效益</w:t>
            </w:r>
          </w:p>
        </w:tc>
        <w:tc>
          <w:tcPr>
            <w:tcW w:w="2891" w:type="dxa"/>
            <w:vAlign w:val="center"/>
          </w:tcPr>
          <w:p>
            <w:pPr>
              <w:pStyle w:val="10"/>
            </w:pPr>
            <w:r>
              <w:t>专项资金投入产出效益</w:t>
            </w:r>
          </w:p>
        </w:tc>
        <w:tc>
          <w:tcPr>
            <w:tcW w:w="1276" w:type="dxa"/>
            <w:vAlign w:val="center"/>
          </w:tcPr>
          <w:p>
            <w:pPr>
              <w:pStyle w:val="10"/>
            </w:pPr>
            <w:r>
              <w:t>≥100增长率</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生态效益增值率</w:t>
            </w:r>
          </w:p>
        </w:tc>
        <w:tc>
          <w:tcPr>
            <w:tcW w:w="2891" w:type="dxa"/>
            <w:vAlign w:val="center"/>
          </w:tcPr>
          <w:p>
            <w:pPr>
              <w:pStyle w:val="10"/>
            </w:pPr>
            <w:r>
              <w:t>项目实施后生态效益增长率</w:t>
            </w:r>
          </w:p>
        </w:tc>
        <w:tc>
          <w:tcPr>
            <w:tcW w:w="1276" w:type="dxa"/>
            <w:vAlign w:val="center"/>
          </w:tcPr>
          <w:p>
            <w:pPr>
              <w:pStyle w:val="10"/>
            </w:pPr>
            <w:r>
              <w:t>≥100增长率</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促进社会和谐稳定</w:t>
            </w:r>
          </w:p>
        </w:tc>
        <w:tc>
          <w:tcPr>
            <w:tcW w:w="2891" w:type="dxa"/>
            <w:vAlign w:val="center"/>
          </w:tcPr>
          <w:p>
            <w:pPr>
              <w:pStyle w:val="10"/>
            </w:pPr>
            <w:r>
              <w:t>促进社会和谐稳定</w:t>
            </w:r>
          </w:p>
        </w:tc>
        <w:tc>
          <w:tcPr>
            <w:tcW w:w="1276" w:type="dxa"/>
            <w:vAlign w:val="center"/>
          </w:tcPr>
          <w:p>
            <w:pPr>
              <w:pStyle w:val="10"/>
            </w:pPr>
            <w:r>
              <w:t>≥100促进就业</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≥100服务对象满意</w:t>
            </w:r>
          </w:p>
        </w:tc>
        <w:tc>
          <w:tcPr>
            <w:tcW w:w="1843" w:type="dxa"/>
            <w:vAlign w:val="center"/>
          </w:tcPr>
          <w:p>
            <w:pPr>
              <w:pStyle w:val="10"/>
            </w:pPr>
            <w:r>
              <w:t>冀财金【2023】59号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服务对象满意度指标</w:t>
            </w:r>
          </w:p>
        </w:tc>
        <w:tc>
          <w:tcPr>
            <w:tcW w:w="1332" w:type="dxa"/>
            <w:vAlign w:val="center"/>
          </w:tcPr>
          <w:p>
            <w:pPr>
              <w:pStyle w:val="10"/>
            </w:pPr>
            <w:r>
              <w:t>工作人员满意度</w:t>
            </w:r>
          </w:p>
        </w:tc>
        <w:tc>
          <w:tcPr>
            <w:tcW w:w="2891" w:type="dxa"/>
            <w:vAlign w:val="center"/>
          </w:tcPr>
          <w:p>
            <w:pPr>
              <w:pStyle w:val="10"/>
            </w:pPr>
            <w:r>
              <w:t>工作人员满意度</w:t>
            </w:r>
          </w:p>
        </w:tc>
        <w:tc>
          <w:tcPr>
            <w:tcW w:w="1276" w:type="dxa"/>
            <w:vAlign w:val="center"/>
          </w:tcPr>
          <w:p>
            <w:pPr>
              <w:pStyle w:val="10"/>
            </w:pPr>
            <w:r>
              <w:t>≥100满意度</w:t>
            </w:r>
          </w:p>
        </w:tc>
        <w:tc>
          <w:tcPr>
            <w:tcW w:w="1843" w:type="dxa"/>
            <w:vAlign w:val="center"/>
          </w:tcPr>
          <w:p>
            <w:pPr>
              <w:pStyle w:val="10"/>
            </w:pPr>
            <w:r>
              <w:t>冀财金【2023】59号</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jc w:val="left"/>
        <w:outlineLvl w:val="3"/>
      </w:pPr>
      <w:bookmarkStart w:id="11" w:name="_Toc_4_4_0000000014"/>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.2024年中央普惠金融发展专项资金（27万元）绩效目标表</w:t>
      </w:r>
      <w:bookmarkEnd w:id="11"/>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13063024P00000310002R</w:t>
            </w:r>
          </w:p>
        </w:tc>
        <w:tc>
          <w:tcPr>
            <w:tcW w:w="1587" w:type="dxa"/>
            <w:vAlign w:val="center"/>
          </w:tcPr>
          <w:p>
            <w:pPr>
              <w:pStyle w:val="8"/>
            </w:pPr>
            <w:r>
              <w:t>项目名称</w:t>
            </w:r>
          </w:p>
        </w:tc>
        <w:tc>
          <w:tcPr>
            <w:tcW w:w="4422" w:type="dxa"/>
            <w:gridSpan w:val="3"/>
            <w:vAlign w:val="center"/>
          </w:tcPr>
          <w:p>
            <w:pPr>
              <w:pStyle w:val="10"/>
            </w:pPr>
            <w:r>
              <w:t>2024年中央普惠金融发展专项资金（27万元）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27.00</w:t>
            </w:r>
          </w:p>
        </w:tc>
        <w:tc>
          <w:tcPr>
            <w:tcW w:w="1587" w:type="dxa"/>
            <w:vAlign w:val="center"/>
          </w:tcPr>
          <w:p>
            <w:pPr>
              <w:pStyle w:val="8"/>
            </w:pPr>
            <w:r>
              <w:t>其中：财政    资金</w:t>
            </w:r>
          </w:p>
        </w:tc>
        <w:tc>
          <w:tcPr>
            <w:tcW w:w="1304" w:type="dxa"/>
            <w:vAlign w:val="center"/>
          </w:tcPr>
          <w:p>
            <w:pPr>
              <w:pStyle w:val="10"/>
            </w:pPr>
            <w:r>
              <w:t>27.00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支持劳动者自主创业、自谋职业，推动创业带动就业。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1.扶持有创业愿望和能力的创业者，实现成功创业，提供创业担保贷款扶持，解决创业者资金短缺的“瓶颈”提高创业成功率，充分实现创业带动就业</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≥100按文件执行</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资金使用合规率</w:t>
            </w:r>
          </w:p>
        </w:tc>
        <w:tc>
          <w:tcPr>
            <w:tcW w:w="2891" w:type="dxa"/>
            <w:vAlign w:val="center"/>
          </w:tcPr>
          <w:p>
            <w:pPr>
              <w:pStyle w:val="10"/>
            </w:pPr>
            <w:r>
              <w:t>资金使用合规率</w:t>
            </w:r>
          </w:p>
        </w:tc>
        <w:tc>
          <w:tcPr>
            <w:tcW w:w="1276" w:type="dxa"/>
            <w:vAlign w:val="center"/>
          </w:tcPr>
          <w:p>
            <w:pPr>
              <w:pStyle w:val="10"/>
            </w:pPr>
            <w:r>
              <w:t>≥100按文件执行</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按期完成率</w:t>
            </w:r>
          </w:p>
        </w:tc>
        <w:tc>
          <w:tcPr>
            <w:tcW w:w="2891" w:type="dxa"/>
            <w:vAlign w:val="center"/>
          </w:tcPr>
          <w:p>
            <w:pPr>
              <w:pStyle w:val="10"/>
            </w:pPr>
            <w:r>
              <w:t>按期完成率</w:t>
            </w:r>
          </w:p>
        </w:tc>
        <w:tc>
          <w:tcPr>
            <w:tcW w:w="1276" w:type="dxa"/>
            <w:vAlign w:val="center"/>
          </w:tcPr>
          <w:p>
            <w:pPr>
              <w:pStyle w:val="10"/>
            </w:pPr>
            <w:r>
              <w:t>≥100完成率</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补助金额</w:t>
            </w:r>
          </w:p>
        </w:tc>
        <w:tc>
          <w:tcPr>
            <w:tcW w:w="2891" w:type="dxa"/>
            <w:vAlign w:val="center"/>
          </w:tcPr>
          <w:p>
            <w:pPr>
              <w:pStyle w:val="10"/>
            </w:pPr>
            <w:r>
              <w:t>补助金额</w:t>
            </w:r>
          </w:p>
        </w:tc>
        <w:tc>
          <w:tcPr>
            <w:tcW w:w="1276" w:type="dxa"/>
            <w:vAlign w:val="center"/>
          </w:tcPr>
          <w:p>
            <w:pPr>
              <w:pStyle w:val="10"/>
            </w:pPr>
            <w:r>
              <w:t>≥100按文件执行</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提高效率，增加利润</w:t>
            </w:r>
          </w:p>
        </w:tc>
        <w:tc>
          <w:tcPr>
            <w:tcW w:w="2891" w:type="dxa"/>
            <w:vAlign w:val="center"/>
          </w:tcPr>
          <w:p>
            <w:pPr>
              <w:pStyle w:val="10"/>
            </w:pPr>
            <w:r>
              <w:t>提高效率，增加利润</w:t>
            </w:r>
          </w:p>
        </w:tc>
        <w:tc>
          <w:tcPr>
            <w:tcW w:w="1276" w:type="dxa"/>
            <w:vAlign w:val="center"/>
          </w:tcPr>
          <w:p>
            <w:pPr>
              <w:pStyle w:val="10"/>
            </w:pPr>
            <w:r>
              <w:t>≥100提高效率</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≥100促进就业</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改善生态环境质量</w:t>
            </w:r>
          </w:p>
        </w:tc>
        <w:tc>
          <w:tcPr>
            <w:tcW w:w="2891" w:type="dxa"/>
            <w:vAlign w:val="center"/>
          </w:tcPr>
          <w:p>
            <w:pPr>
              <w:pStyle w:val="10"/>
            </w:pPr>
            <w:r>
              <w:t>改善生态环境质量</w:t>
            </w:r>
          </w:p>
        </w:tc>
        <w:tc>
          <w:tcPr>
            <w:tcW w:w="1276" w:type="dxa"/>
            <w:vAlign w:val="center"/>
          </w:tcPr>
          <w:p>
            <w:pPr>
              <w:pStyle w:val="10"/>
            </w:pPr>
            <w:r>
              <w:t>≥100促进就业</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可持续性服务</w:t>
            </w:r>
          </w:p>
        </w:tc>
        <w:tc>
          <w:tcPr>
            <w:tcW w:w="2891" w:type="dxa"/>
            <w:vAlign w:val="center"/>
          </w:tcPr>
          <w:p>
            <w:pPr>
              <w:pStyle w:val="10"/>
            </w:pPr>
            <w:r>
              <w:t>可持续性服务</w:t>
            </w:r>
          </w:p>
        </w:tc>
        <w:tc>
          <w:tcPr>
            <w:tcW w:w="1276" w:type="dxa"/>
            <w:vAlign w:val="center"/>
          </w:tcPr>
          <w:p>
            <w:pPr>
              <w:pStyle w:val="10"/>
            </w:pPr>
            <w:r>
              <w:t>≥100长期</w:t>
            </w:r>
          </w:p>
        </w:tc>
        <w:tc>
          <w:tcPr>
            <w:tcW w:w="1843" w:type="dxa"/>
            <w:vAlign w:val="center"/>
          </w:tcPr>
          <w:p>
            <w:pPr>
              <w:pStyle w:val="10"/>
            </w:pPr>
            <w:r>
              <w:t>冀财金【2023】63号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群众满意度</w:t>
            </w:r>
          </w:p>
        </w:tc>
        <w:tc>
          <w:tcPr>
            <w:tcW w:w="2891" w:type="dxa"/>
            <w:vAlign w:val="center"/>
          </w:tcPr>
          <w:p>
            <w:pPr>
              <w:pStyle w:val="10"/>
            </w:pPr>
            <w:r>
              <w:t>群众满意度</w:t>
            </w:r>
          </w:p>
        </w:tc>
        <w:tc>
          <w:tcPr>
            <w:tcW w:w="1276" w:type="dxa"/>
            <w:vAlign w:val="center"/>
          </w:tcPr>
          <w:p>
            <w:pPr>
              <w:pStyle w:val="10"/>
            </w:pPr>
            <w:r>
              <w:t>≥100满意程度</w:t>
            </w:r>
          </w:p>
        </w:tc>
        <w:tc>
          <w:tcPr>
            <w:tcW w:w="1843" w:type="dxa"/>
            <w:vAlign w:val="center"/>
          </w:tcPr>
          <w:p>
            <w:pPr>
              <w:pStyle w:val="10"/>
            </w:pPr>
            <w:r>
              <w:t>冀财金【2023】63号</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jc w:val="left"/>
        <w:outlineLvl w:val="3"/>
      </w:pPr>
      <w:bookmarkStart w:id="12" w:name="_Toc_4_4_0000000015"/>
      <w:r>
        <w:rPr>
          <w:rFonts w:hint="eastAsia" w:ascii="方正仿宋_GBK" w:hAnsi="方正仿宋_GBK" w:eastAsia="方正仿宋_GBK" w:cs="方正仿宋_GBK"/>
          <w:color w:val="000000"/>
          <w:sz w:val="28"/>
          <w:lang w:val="en-US" w:eastAsia="zh-CN"/>
        </w:rPr>
        <w:t>6</w:t>
      </w:r>
      <w:r>
        <w:rPr>
          <w:rFonts w:ascii="方正仿宋_GBK" w:hAnsi="方正仿宋_GBK" w:eastAsia="方正仿宋_GBK" w:cs="方正仿宋_GBK"/>
          <w:color w:val="000000"/>
          <w:sz w:val="28"/>
        </w:rPr>
        <w:t>.]2023年省级普惠金融发展专项资金（19.75万元）绩效目标表</w:t>
      </w:r>
      <w:bookmarkEnd w:id="12"/>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13063023P00037310003Q</w:t>
            </w:r>
          </w:p>
        </w:tc>
        <w:tc>
          <w:tcPr>
            <w:tcW w:w="1587" w:type="dxa"/>
            <w:vAlign w:val="center"/>
          </w:tcPr>
          <w:p>
            <w:pPr>
              <w:pStyle w:val="8"/>
            </w:pPr>
            <w:r>
              <w:t>项目名称</w:t>
            </w:r>
          </w:p>
        </w:tc>
        <w:tc>
          <w:tcPr>
            <w:tcW w:w="4422" w:type="dxa"/>
            <w:gridSpan w:val="3"/>
            <w:vAlign w:val="center"/>
          </w:tcPr>
          <w:p>
            <w:pPr>
              <w:pStyle w:val="10"/>
            </w:pPr>
            <w:r>
              <w:t>]2023年省级普惠金融发展专项资金（19.75万元）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19.75</w:t>
            </w:r>
          </w:p>
        </w:tc>
        <w:tc>
          <w:tcPr>
            <w:tcW w:w="1587" w:type="dxa"/>
            <w:vAlign w:val="center"/>
          </w:tcPr>
          <w:p>
            <w:pPr>
              <w:pStyle w:val="8"/>
            </w:pPr>
            <w:r>
              <w:t>其中：财政    资金</w:t>
            </w:r>
          </w:p>
        </w:tc>
        <w:tc>
          <w:tcPr>
            <w:tcW w:w="1304" w:type="dxa"/>
            <w:vAlign w:val="center"/>
          </w:tcPr>
          <w:p>
            <w:pPr>
              <w:pStyle w:val="10"/>
            </w:pPr>
            <w:r>
              <w:t>19.75</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支持劳动者自主创业、自谋职业，推动就业带动创业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0.00</w:t>
            </w:r>
          </w:p>
        </w:tc>
        <w:tc>
          <w:tcPr>
            <w:tcW w:w="1587" w:type="dxa"/>
            <w:vAlign w:val="center"/>
          </w:tcPr>
          <w:p>
            <w:pPr>
              <w:pStyle w:val="9"/>
            </w:pPr>
            <w:r>
              <w:t>0.00</w:t>
            </w:r>
          </w:p>
        </w:tc>
        <w:tc>
          <w:tcPr>
            <w:tcW w:w="1304" w:type="dxa"/>
            <w:vAlign w:val="center"/>
          </w:tcPr>
          <w:p>
            <w:pPr>
              <w:pStyle w:val="9"/>
            </w:pPr>
            <w:r>
              <w:t>0.00</w:t>
            </w:r>
          </w:p>
        </w:tc>
        <w:tc>
          <w:tcPr>
            <w:tcW w:w="3118" w:type="dxa"/>
            <w:gridSpan w:val="2"/>
            <w:vAlign w:val="center"/>
          </w:tcPr>
          <w:p>
            <w:pPr>
              <w:pStyle w:val="9"/>
            </w:pPr>
            <w:r>
              <w:t>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1.扶持有创业愿望和能力的创业者，实现成功创业，提供创业担保贷款扶持，解决创业者资金短缺的“瓶颈”提高创业成功率，充分实现创业带动就业</w:t>
            </w:r>
          </w:p>
          <w:p>
            <w:pPr>
              <w:pStyle w:val="10"/>
            </w:pP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≥100完成度</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年度计划完成率</w:t>
            </w:r>
          </w:p>
        </w:tc>
        <w:tc>
          <w:tcPr>
            <w:tcW w:w="2891" w:type="dxa"/>
            <w:vAlign w:val="center"/>
          </w:tcPr>
          <w:p>
            <w:pPr>
              <w:pStyle w:val="10"/>
            </w:pPr>
            <w:r>
              <w:t>年度计划完成率</w:t>
            </w:r>
          </w:p>
        </w:tc>
        <w:tc>
          <w:tcPr>
            <w:tcW w:w="1276" w:type="dxa"/>
            <w:vAlign w:val="center"/>
          </w:tcPr>
          <w:p>
            <w:pPr>
              <w:pStyle w:val="10"/>
            </w:pPr>
            <w:r>
              <w:t>≥100按文件执行</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按期完成率</w:t>
            </w:r>
          </w:p>
        </w:tc>
        <w:tc>
          <w:tcPr>
            <w:tcW w:w="2891" w:type="dxa"/>
            <w:vAlign w:val="center"/>
          </w:tcPr>
          <w:p>
            <w:pPr>
              <w:pStyle w:val="10"/>
            </w:pPr>
            <w:r>
              <w:t>按期完成率</w:t>
            </w:r>
          </w:p>
        </w:tc>
        <w:tc>
          <w:tcPr>
            <w:tcW w:w="1276" w:type="dxa"/>
            <w:vAlign w:val="center"/>
          </w:tcPr>
          <w:p>
            <w:pPr>
              <w:pStyle w:val="10"/>
            </w:pPr>
            <w:r>
              <w:t>≥100按文件执行</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补助金额</w:t>
            </w:r>
          </w:p>
        </w:tc>
        <w:tc>
          <w:tcPr>
            <w:tcW w:w="2891" w:type="dxa"/>
            <w:vAlign w:val="center"/>
          </w:tcPr>
          <w:p>
            <w:pPr>
              <w:pStyle w:val="10"/>
            </w:pPr>
            <w:r>
              <w:t>补助金额</w:t>
            </w:r>
          </w:p>
        </w:tc>
        <w:tc>
          <w:tcPr>
            <w:tcW w:w="1276" w:type="dxa"/>
            <w:vAlign w:val="center"/>
          </w:tcPr>
          <w:p>
            <w:pPr>
              <w:pStyle w:val="10"/>
            </w:pPr>
            <w:r>
              <w:t>≥100按文件执行</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经济效益指标</w:t>
            </w:r>
          </w:p>
        </w:tc>
        <w:tc>
          <w:tcPr>
            <w:tcW w:w="2891" w:type="dxa"/>
            <w:vAlign w:val="center"/>
          </w:tcPr>
          <w:p>
            <w:pPr>
              <w:pStyle w:val="10"/>
            </w:pPr>
            <w:r>
              <w:t>经济效益指标</w:t>
            </w:r>
          </w:p>
        </w:tc>
        <w:tc>
          <w:tcPr>
            <w:tcW w:w="1276" w:type="dxa"/>
            <w:vAlign w:val="center"/>
          </w:tcPr>
          <w:p>
            <w:pPr>
              <w:pStyle w:val="10"/>
            </w:pPr>
            <w:r>
              <w:t>≥100创业带动就业</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≥100创业带动就业</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改善生态环境质量</w:t>
            </w:r>
          </w:p>
        </w:tc>
        <w:tc>
          <w:tcPr>
            <w:tcW w:w="2891" w:type="dxa"/>
            <w:vAlign w:val="center"/>
          </w:tcPr>
          <w:p>
            <w:pPr>
              <w:pStyle w:val="10"/>
            </w:pPr>
            <w:r>
              <w:t>改善生态环境质量</w:t>
            </w:r>
          </w:p>
        </w:tc>
        <w:tc>
          <w:tcPr>
            <w:tcW w:w="1276" w:type="dxa"/>
            <w:vAlign w:val="center"/>
          </w:tcPr>
          <w:p>
            <w:pPr>
              <w:pStyle w:val="10"/>
            </w:pPr>
            <w:r>
              <w:t>≥100提高创业成功率</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长期使用性</w:t>
            </w:r>
          </w:p>
        </w:tc>
        <w:tc>
          <w:tcPr>
            <w:tcW w:w="2891" w:type="dxa"/>
            <w:vAlign w:val="center"/>
          </w:tcPr>
          <w:p>
            <w:pPr>
              <w:pStyle w:val="10"/>
            </w:pPr>
            <w:r>
              <w:t>长期使用性</w:t>
            </w:r>
          </w:p>
        </w:tc>
        <w:tc>
          <w:tcPr>
            <w:tcW w:w="1276" w:type="dxa"/>
            <w:vAlign w:val="center"/>
          </w:tcPr>
          <w:p>
            <w:pPr>
              <w:pStyle w:val="10"/>
            </w:pPr>
            <w:r>
              <w:t>≥100长期</w:t>
            </w:r>
          </w:p>
        </w:tc>
        <w:tc>
          <w:tcPr>
            <w:tcW w:w="1843" w:type="dxa"/>
            <w:vAlign w:val="center"/>
          </w:tcPr>
          <w:p>
            <w:pPr>
              <w:pStyle w:val="10"/>
            </w:pPr>
            <w:r>
              <w:t>冀财金【2023】58号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服务对象满意度</w:t>
            </w:r>
          </w:p>
        </w:tc>
        <w:tc>
          <w:tcPr>
            <w:tcW w:w="2891" w:type="dxa"/>
            <w:vAlign w:val="center"/>
          </w:tcPr>
          <w:p>
            <w:pPr>
              <w:pStyle w:val="10"/>
            </w:pPr>
            <w:r>
              <w:t>服务对象满意度</w:t>
            </w:r>
          </w:p>
        </w:tc>
        <w:tc>
          <w:tcPr>
            <w:tcW w:w="1276" w:type="dxa"/>
            <w:vAlign w:val="center"/>
          </w:tcPr>
          <w:p>
            <w:pPr>
              <w:pStyle w:val="10"/>
            </w:pPr>
            <w:r>
              <w:t>≥100满意度</w:t>
            </w:r>
          </w:p>
        </w:tc>
        <w:tc>
          <w:tcPr>
            <w:tcW w:w="1843" w:type="dxa"/>
            <w:vAlign w:val="center"/>
          </w:tcPr>
          <w:p>
            <w:pPr>
              <w:pStyle w:val="10"/>
            </w:pPr>
            <w:r>
              <w:t>冀财金【2023】58号</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3" w:name="_Toc_4_4_0000000016"/>
      <w:r>
        <w:rPr>
          <w:rFonts w:hint="eastAsia" w:ascii="方正仿宋_GBK" w:hAnsi="方正仿宋_GBK" w:eastAsia="方正仿宋_GBK" w:cs="方正仿宋_GBK"/>
          <w:color w:val="000000"/>
          <w:sz w:val="28"/>
          <w:lang w:val="en-US" w:eastAsia="zh-CN"/>
        </w:rPr>
        <w:t>7</w:t>
      </w:r>
      <w:r>
        <w:rPr>
          <w:rFonts w:ascii="方正仿宋_GBK" w:hAnsi="方正仿宋_GBK" w:eastAsia="方正仿宋_GBK" w:cs="方正仿宋_GBK"/>
          <w:color w:val="000000"/>
          <w:sz w:val="28"/>
        </w:rPr>
        <w:t>.]2024年人社局创业指导中心工作经费绩效目标表</w:t>
      </w:r>
      <w:bookmarkEnd w:id="13"/>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316004涞源县创业指导中心</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13063024P00011610003D</w:t>
            </w:r>
          </w:p>
        </w:tc>
        <w:tc>
          <w:tcPr>
            <w:tcW w:w="1587" w:type="dxa"/>
            <w:vAlign w:val="center"/>
          </w:tcPr>
          <w:p>
            <w:pPr>
              <w:pStyle w:val="8"/>
            </w:pPr>
            <w:r>
              <w:t>项目名称</w:t>
            </w:r>
          </w:p>
        </w:tc>
        <w:tc>
          <w:tcPr>
            <w:tcW w:w="4422" w:type="dxa"/>
            <w:gridSpan w:val="3"/>
            <w:vAlign w:val="center"/>
          </w:tcPr>
          <w:p>
            <w:pPr>
              <w:pStyle w:val="10"/>
            </w:pPr>
            <w:r>
              <w:t>]2024年人社局创业指导中心工作经费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6.00</w:t>
            </w:r>
          </w:p>
        </w:tc>
        <w:tc>
          <w:tcPr>
            <w:tcW w:w="1587" w:type="dxa"/>
            <w:vAlign w:val="center"/>
          </w:tcPr>
          <w:p>
            <w:pPr>
              <w:pStyle w:val="8"/>
            </w:pPr>
            <w:r>
              <w:t>其中：财政    资金</w:t>
            </w:r>
          </w:p>
        </w:tc>
        <w:tc>
          <w:tcPr>
            <w:tcW w:w="1304" w:type="dxa"/>
            <w:vAlign w:val="center"/>
          </w:tcPr>
          <w:p>
            <w:pPr>
              <w:pStyle w:val="10"/>
            </w:pPr>
            <w:r>
              <w:t>6.00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办公经费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1.为全县有创业愿望的劳动者提供创业培训、创业素质测评、政策咨询、创业项目推介、专家评析、开业指导、创业实训、创业担保贷款、创业孵化等一站式服务.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≥100按时完成率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≥100资金到位率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按期完成率</w:t>
            </w:r>
          </w:p>
        </w:tc>
        <w:tc>
          <w:tcPr>
            <w:tcW w:w="2891" w:type="dxa"/>
            <w:vAlign w:val="center"/>
          </w:tcPr>
          <w:p>
            <w:pPr>
              <w:pStyle w:val="10"/>
            </w:pPr>
            <w:r>
              <w:t>按期完成率</w:t>
            </w:r>
          </w:p>
        </w:tc>
        <w:tc>
          <w:tcPr>
            <w:tcW w:w="1276" w:type="dxa"/>
            <w:vAlign w:val="center"/>
          </w:tcPr>
          <w:p>
            <w:pPr>
              <w:pStyle w:val="10"/>
            </w:pPr>
            <w:r>
              <w:t>≥100按期完成率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运行保障成本</w:t>
            </w:r>
          </w:p>
        </w:tc>
        <w:tc>
          <w:tcPr>
            <w:tcW w:w="2891" w:type="dxa"/>
            <w:vAlign w:val="center"/>
          </w:tcPr>
          <w:p>
            <w:pPr>
              <w:pStyle w:val="10"/>
            </w:pPr>
            <w:r>
              <w:t>运行保障成本</w:t>
            </w:r>
          </w:p>
        </w:tc>
        <w:tc>
          <w:tcPr>
            <w:tcW w:w="1276" w:type="dxa"/>
            <w:vAlign w:val="center"/>
          </w:tcPr>
          <w:p>
            <w:pPr>
              <w:pStyle w:val="10"/>
            </w:pPr>
            <w:r>
              <w:t>≥100成本完成率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经济效益指标</w:t>
            </w:r>
          </w:p>
        </w:tc>
        <w:tc>
          <w:tcPr>
            <w:tcW w:w="2891" w:type="dxa"/>
            <w:vAlign w:val="center"/>
          </w:tcPr>
          <w:p>
            <w:pPr>
              <w:pStyle w:val="10"/>
            </w:pPr>
            <w:r>
              <w:t>经济效益指标</w:t>
            </w:r>
          </w:p>
        </w:tc>
        <w:tc>
          <w:tcPr>
            <w:tcW w:w="1276" w:type="dxa"/>
            <w:vAlign w:val="center"/>
          </w:tcPr>
          <w:p>
            <w:pPr>
              <w:pStyle w:val="10"/>
            </w:pPr>
            <w:r>
              <w:t>≥100促进工作完成率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社会稳定水平</w:t>
            </w:r>
          </w:p>
        </w:tc>
        <w:tc>
          <w:tcPr>
            <w:tcW w:w="2891" w:type="dxa"/>
            <w:vAlign w:val="center"/>
          </w:tcPr>
          <w:p>
            <w:pPr>
              <w:pStyle w:val="10"/>
            </w:pPr>
            <w:r>
              <w:t>社会稳定水平</w:t>
            </w:r>
          </w:p>
        </w:tc>
        <w:tc>
          <w:tcPr>
            <w:tcW w:w="1276" w:type="dxa"/>
            <w:vAlign w:val="center"/>
          </w:tcPr>
          <w:p>
            <w:pPr>
              <w:pStyle w:val="10"/>
            </w:pPr>
            <w:r>
              <w:t>≥100社会稳定水平率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生态效益指标</w:t>
            </w:r>
          </w:p>
        </w:tc>
        <w:tc>
          <w:tcPr>
            <w:tcW w:w="2891" w:type="dxa"/>
            <w:vAlign w:val="center"/>
          </w:tcPr>
          <w:p>
            <w:pPr>
              <w:pStyle w:val="10"/>
            </w:pPr>
            <w:r>
              <w:t>生态效益指标</w:t>
            </w:r>
          </w:p>
        </w:tc>
        <w:tc>
          <w:tcPr>
            <w:tcW w:w="1276" w:type="dxa"/>
            <w:vAlign w:val="center"/>
          </w:tcPr>
          <w:p>
            <w:pPr>
              <w:pStyle w:val="10"/>
            </w:pPr>
            <w:r>
              <w:t>≥100生态影响</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保障业务工作情况</w:t>
            </w:r>
          </w:p>
        </w:tc>
        <w:tc>
          <w:tcPr>
            <w:tcW w:w="2891" w:type="dxa"/>
            <w:vAlign w:val="center"/>
          </w:tcPr>
          <w:p>
            <w:pPr>
              <w:pStyle w:val="10"/>
            </w:pPr>
            <w:r>
              <w:t>保障业务工作情况</w:t>
            </w:r>
          </w:p>
        </w:tc>
        <w:tc>
          <w:tcPr>
            <w:tcW w:w="1276" w:type="dxa"/>
            <w:vAlign w:val="center"/>
          </w:tcPr>
          <w:p>
            <w:pPr>
              <w:pStyle w:val="10"/>
            </w:pPr>
            <w:r>
              <w:t>≥100完成率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服务对象的满意度</w:t>
            </w:r>
          </w:p>
        </w:tc>
        <w:tc>
          <w:tcPr>
            <w:tcW w:w="2891" w:type="dxa"/>
            <w:vAlign w:val="center"/>
          </w:tcPr>
          <w:p>
            <w:pPr>
              <w:pStyle w:val="10"/>
            </w:pPr>
            <w:r>
              <w:t>服务对象的满意度</w:t>
            </w:r>
          </w:p>
        </w:tc>
        <w:tc>
          <w:tcPr>
            <w:tcW w:w="1276" w:type="dxa"/>
            <w:vAlign w:val="center"/>
          </w:tcPr>
          <w:p>
            <w:pPr>
              <w:pStyle w:val="10"/>
            </w:pPr>
            <w:r>
              <w:t>≥100满意率</w:t>
            </w:r>
          </w:p>
        </w:tc>
        <w:tc>
          <w:tcPr>
            <w:tcW w:w="1843" w:type="dxa"/>
            <w:vAlign w:val="center"/>
          </w:tcPr>
          <w:p>
            <w:pPr>
              <w:pStyle w:val="10"/>
            </w:pPr>
            <w:r>
              <w:t>预算安排</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年，涞源县创业指导中心安排政府采购预算0.00万元。具体内容见下表。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316004涞源县创业指导中心</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涞源县创业指导中心上年末固定资产金额为647.16万元（详见下表）。本年度拟购置固定资产总额为10.00万元，已按要求列入政府采购预算，详见政府采购预算表。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D13939" w:sz="6" w:space="0"/>
              <w:left w:val="single" w:color="D13939" w:sz="6" w:space="0"/>
              <w:bottom w:val="single" w:color="D13939" w:sz="4" w:space="0"/>
              <w:right w:val="dotted" w:color="auto" w:sz="6" w:space="0"/>
            </w:tcBorders>
            <w:shd w:val="clear" w:color="auto" w:fill="F08585"/>
            <w:vAlign w:val="center"/>
          </w:tcPr>
          <w:p>
            <w:pPr>
              <w:pStyle w:val="5"/>
              <w:rPr>
                <w:color w:val="000000"/>
              </w:rPr>
            </w:pPr>
            <w:r>
              <w:rPr>
                <w:color w:val="000000"/>
              </w:rPr>
              <w:t>316004涞源县创业指导中心</w:t>
            </w:r>
          </w:p>
        </w:tc>
        <w:tc>
          <w:tcPr>
            <w:tcW w:w="5669" w:type="dxa"/>
            <w:gridSpan w:val="2"/>
            <w:tcBorders>
              <w:top w:val="single" w:color="D13939" w:sz="6" w:space="0"/>
              <w:left w:val="dotted" w:color="auto" w:sz="6" w:space="0"/>
              <w:bottom w:val="single" w:color="D13939" w:sz="4" w:space="0"/>
              <w:right w:val="dotted" w:color="auto" w:sz="6" w:space="0"/>
            </w:tcBorders>
            <w:shd w:val="clear" w:color="auto" w:fill="F08585"/>
            <w:vAlign w:val="center"/>
          </w:tcPr>
          <w:p>
            <w:pPr>
              <w:pStyle w:val="7"/>
              <w:rPr>
                <w:color w:val="000000"/>
              </w:rPr>
            </w:pPr>
            <w:r>
              <w:rPr>
                <w:color w:val="000000"/>
              </w:rPr>
              <w:t>截止时间：202</w:t>
            </w:r>
            <w:r>
              <w:rPr>
                <w:rFonts w:hint="eastAsia"/>
                <w:color w:val="000000"/>
                <w:lang w:val="en-US" w:eastAsia="zh-CN"/>
              </w:rPr>
              <w:t>3</w:t>
            </w:r>
            <w:r>
              <w:rPr>
                <w:color w:val="000000"/>
              </w:rP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D13939" w:sz="6" w:space="0"/>
              <w:left w:val="single" w:color="D13939" w:sz="6" w:space="0"/>
              <w:bottom w:val="dotted" w:color="auto" w:sz="4" w:space="0"/>
              <w:right w:val="dotted" w:color="auto" w:sz="6" w:space="0"/>
            </w:tcBorders>
            <w:shd w:val="clear" w:color="auto" w:fill="F08585"/>
            <w:vAlign w:val="center"/>
          </w:tcPr>
          <w:p>
            <w:pPr>
              <w:pStyle w:val="8"/>
              <w:rPr>
                <w:color w:val="000000"/>
              </w:rPr>
            </w:pPr>
            <w:r>
              <w:rPr>
                <w:color w:val="000000"/>
              </w:rPr>
              <w:t>项   目</w:t>
            </w:r>
          </w:p>
        </w:tc>
        <w:tc>
          <w:tcPr>
            <w:tcW w:w="2835" w:type="dxa"/>
            <w:tcBorders>
              <w:top w:val="single" w:color="D13939" w:sz="6" w:space="0"/>
              <w:left w:val="dotted" w:color="auto" w:sz="6" w:space="0"/>
              <w:bottom w:val="dotted" w:color="auto" w:sz="4" w:space="0"/>
              <w:right w:val="dotted" w:color="auto" w:sz="6" w:space="0"/>
            </w:tcBorders>
            <w:shd w:val="clear" w:color="auto" w:fill="F8DCDC"/>
            <w:vAlign w:val="center"/>
          </w:tcPr>
          <w:p>
            <w:pPr>
              <w:pStyle w:val="8"/>
              <w:rPr>
                <w:color w:val="000000"/>
              </w:rPr>
            </w:pPr>
            <w:r>
              <w:rPr>
                <w:color w:val="000000"/>
              </w:rPr>
              <w:t>数量</w:t>
            </w:r>
          </w:p>
        </w:tc>
        <w:tc>
          <w:tcPr>
            <w:tcW w:w="2835" w:type="dxa"/>
            <w:tcBorders>
              <w:top w:val="single" w:color="D13939" w:sz="6" w:space="0"/>
              <w:left w:val="dotted" w:color="auto" w:sz="6" w:space="0"/>
              <w:bottom w:val="dotted" w:color="auto" w:sz="4" w:space="0"/>
              <w:right w:val="single" w:color="D13939" w:sz="6" w:space="0"/>
            </w:tcBorders>
            <w:shd w:val="clear" w:color="auto" w:fill="FDF5F5"/>
            <w:vAlign w:val="center"/>
          </w:tcPr>
          <w:p>
            <w:pPr>
              <w:pStyle w:val="8"/>
              <w:rPr>
                <w:color w:val="000000"/>
              </w:rPr>
            </w:pPr>
            <w:r>
              <w:rPr>
                <w:color w:val="000000"/>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dotted" w:color="auto" w:sz="6" w:space="0"/>
              <w:left w:val="single" w:color="D13939" w:sz="6" w:space="0"/>
              <w:bottom w:val="dotted" w:color="auto" w:sz="4" w:space="0"/>
              <w:right w:val="dotted" w:color="auto" w:sz="6" w:space="0"/>
            </w:tcBorders>
            <w:shd w:val="clear" w:color="auto" w:fill="F08585"/>
            <w:vAlign w:val="center"/>
          </w:tcPr>
          <w:p>
            <w:pPr>
              <w:pStyle w:val="10"/>
              <w:rPr>
                <w:color w:val="000000"/>
              </w:rPr>
            </w:pPr>
            <w:r>
              <w:rPr>
                <w:color w:val="000000"/>
              </w:rPr>
              <w:t>资产总额</w:t>
            </w:r>
          </w:p>
        </w:tc>
        <w:tc>
          <w:tcPr>
            <w:tcW w:w="2835" w:type="dxa"/>
            <w:tcBorders>
              <w:top w:val="dotted" w:color="auto" w:sz="6" w:space="0"/>
              <w:left w:val="dotted" w:color="auto" w:sz="6" w:space="0"/>
              <w:bottom w:val="dotted" w:color="auto" w:sz="4" w:space="0"/>
              <w:right w:val="dotted" w:color="auto" w:sz="6" w:space="0"/>
            </w:tcBorders>
            <w:shd w:val="clear" w:color="auto" w:fill="F8DCDC"/>
            <w:vAlign w:val="center"/>
          </w:tcPr>
          <w:p>
            <w:pPr>
              <w:pStyle w:val="9"/>
              <w:rPr>
                <w:color w:val="000000"/>
              </w:rPr>
            </w:pPr>
          </w:p>
        </w:tc>
        <w:tc>
          <w:tcPr>
            <w:tcW w:w="2835" w:type="dxa"/>
            <w:tcBorders>
              <w:top w:val="dotted" w:color="auto" w:sz="6" w:space="0"/>
              <w:left w:val="dotted" w:color="auto" w:sz="6" w:space="0"/>
              <w:bottom w:val="dotted" w:color="auto" w:sz="4" w:space="0"/>
              <w:right w:val="single" w:color="D13939" w:sz="6" w:space="0"/>
            </w:tcBorders>
            <w:shd w:val="clear" w:color="auto" w:fill="FFFFFF"/>
            <w:vAlign w:val="center"/>
          </w:tcPr>
          <w:p>
            <w:pPr>
              <w:pStyle w:val="11"/>
              <w:rPr>
                <w:color w:val="000000"/>
              </w:rPr>
            </w:pPr>
            <w:r>
              <w:rPr>
                <w:color w:val="000000"/>
              </w:rPr>
              <w:t>647.16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dotted" w:color="auto" w:sz="6" w:space="0"/>
              <w:left w:val="single" w:color="D13939" w:sz="6" w:space="0"/>
              <w:bottom w:val="dotted" w:color="auto" w:sz="4" w:space="0"/>
              <w:right w:val="dotted" w:color="auto" w:sz="6" w:space="0"/>
            </w:tcBorders>
            <w:shd w:val="clear" w:color="auto" w:fill="F08585"/>
            <w:vAlign w:val="center"/>
          </w:tcPr>
          <w:p>
            <w:pPr>
              <w:pStyle w:val="10"/>
              <w:rPr>
                <w:color w:val="000000"/>
              </w:rPr>
            </w:pPr>
            <w:r>
              <w:rPr>
                <w:color w:val="000000"/>
              </w:rPr>
              <w:t>1、房屋（平方米）</w:t>
            </w:r>
          </w:p>
        </w:tc>
        <w:tc>
          <w:tcPr>
            <w:tcW w:w="2835" w:type="dxa"/>
            <w:tcBorders>
              <w:top w:val="dotted" w:color="auto" w:sz="6" w:space="0"/>
              <w:left w:val="dotted" w:color="auto" w:sz="6" w:space="0"/>
              <w:bottom w:val="dotted" w:color="auto" w:sz="4" w:space="0"/>
              <w:right w:val="dotted" w:color="auto" w:sz="6" w:space="0"/>
            </w:tcBorders>
            <w:shd w:val="clear" w:color="auto" w:fill="F8DCDC"/>
            <w:vAlign w:val="center"/>
          </w:tcPr>
          <w:p>
            <w:pPr>
              <w:pStyle w:val="9"/>
              <w:rPr>
                <w:color w:val="000000"/>
              </w:rPr>
            </w:pPr>
            <w:r>
              <w:rPr>
                <w:color w:val="000000"/>
              </w:rPr>
              <w:t>2180</w:t>
            </w:r>
          </w:p>
        </w:tc>
        <w:tc>
          <w:tcPr>
            <w:tcW w:w="2835" w:type="dxa"/>
            <w:tcBorders>
              <w:top w:val="dotted" w:color="auto" w:sz="6" w:space="0"/>
              <w:left w:val="dotted" w:color="auto" w:sz="6" w:space="0"/>
              <w:bottom w:val="dotted" w:color="auto" w:sz="4" w:space="0"/>
              <w:right w:val="single" w:color="D13939" w:sz="6" w:space="0"/>
            </w:tcBorders>
            <w:shd w:val="clear" w:color="auto" w:fill="FDF5F5"/>
            <w:vAlign w:val="center"/>
          </w:tcPr>
          <w:p>
            <w:pPr>
              <w:pStyle w:val="11"/>
              <w:rPr>
                <w:color w:val="000000"/>
              </w:rPr>
            </w:pPr>
            <w:r>
              <w:rPr>
                <w:color w:val="000000"/>
              </w:rPr>
              <w:t>95.64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dotted" w:color="auto" w:sz="6" w:space="0"/>
              <w:left w:val="single" w:color="D13939" w:sz="6" w:space="0"/>
              <w:bottom w:val="dotted" w:color="auto" w:sz="4" w:space="0"/>
              <w:right w:val="dotted" w:color="auto" w:sz="6" w:space="0"/>
            </w:tcBorders>
            <w:shd w:val="clear" w:color="auto" w:fill="F08585"/>
            <w:vAlign w:val="center"/>
          </w:tcPr>
          <w:p>
            <w:pPr>
              <w:pStyle w:val="10"/>
              <w:rPr>
                <w:color w:val="000000"/>
              </w:rPr>
            </w:pPr>
            <w:r>
              <w:rPr>
                <w:color w:val="000000"/>
              </w:rPr>
              <w:t>　　其中：办公用房（平方米）</w:t>
            </w:r>
          </w:p>
        </w:tc>
        <w:tc>
          <w:tcPr>
            <w:tcW w:w="2835" w:type="dxa"/>
            <w:tcBorders>
              <w:top w:val="dotted" w:color="auto" w:sz="6" w:space="0"/>
              <w:left w:val="dotted" w:color="auto" w:sz="6" w:space="0"/>
              <w:bottom w:val="dotted" w:color="auto" w:sz="4" w:space="0"/>
              <w:right w:val="dotted" w:color="auto" w:sz="6" w:space="0"/>
            </w:tcBorders>
            <w:shd w:val="clear" w:color="auto" w:fill="F8DCDC"/>
            <w:vAlign w:val="center"/>
          </w:tcPr>
          <w:p>
            <w:pPr>
              <w:pStyle w:val="9"/>
              <w:rPr>
                <w:color w:val="000000"/>
              </w:rPr>
            </w:pPr>
          </w:p>
        </w:tc>
        <w:tc>
          <w:tcPr>
            <w:tcW w:w="2835" w:type="dxa"/>
            <w:tcBorders>
              <w:top w:val="dotted" w:color="auto" w:sz="6" w:space="0"/>
              <w:left w:val="dotted" w:color="auto" w:sz="6" w:space="0"/>
              <w:bottom w:val="dotted" w:color="auto" w:sz="4" w:space="0"/>
              <w:right w:val="single" w:color="D13939" w:sz="6" w:space="0"/>
            </w:tcBorders>
            <w:shd w:val="clear" w:color="auto" w:fill="FFFFFF"/>
            <w:vAlign w:val="center"/>
          </w:tcPr>
          <w:p>
            <w:pPr>
              <w:pStyle w:val="11"/>
              <w:rPr>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dotted" w:color="auto" w:sz="6" w:space="0"/>
              <w:left w:val="single" w:color="D13939" w:sz="6" w:space="0"/>
              <w:bottom w:val="dotted" w:color="auto" w:sz="4" w:space="0"/>
              <w:right w:val="dotted" w:color="auto" w:sz="6" w:space="0"/>
            </w:tcBorders>
            <w:shd w:val="clear" w:color="auto" w:fill="F08585"/>
            <w:vAlign w:val="center"/>
          </w:tcPr>
          <w:p>
            <w:pPr>
              <w:pStyle w:val="10"/>
              <w:rPr>
                <w:color w:val="000000"/>
              </w:rPr>
            </w:pPr>
            <w:r>
              <w:rPr>
                <w:color w:val="000000"/>
              </w:rPr>
              <w:t>2、车辆（台、辆）</w:t>
            </w:r>
          </w:p>
        </w:tc>
        <w:tc>
          <w:tcPr>
            <w:tcW w:w="2835" w:type="dxa"/>
            <w:tcBorders>
              <w:top w:val="dotted" w:color="auto" w:sz="6" w:space="0"/>
              <w:left w:val="dotted" w:color="auto" w:sz="6" w:space="0"/>
              <w:bottom w:val="dotted" w:color="auto" w:sz="4" w:space="0"/>
              <w:right w:val="dotted" w:color="auto" w:sz="6" w:space="0"/>
            </w:tcBorders>
            <w:shd w:val="clear" w:color="auto" w:fill="F8DCDC"/>
            <w:vAlign w:val="center"/>
          </w:tcPr>
          <w:p>
            <w:pPr>
              <w:pStyle w:val="9"/>
              <w:rPr>
                <w:color w:val="000000"/>
              </w:rPr>
            </w:pPr>
            <w:r>
              <w:rPr>
                <w:color w:val="000000"/>
              </w:rPr>
              <w:t>4</w:t>
            </w:r>
          </w:p>
        </w:tc>
        <w:tc>
          <w:tcPr>
            <w:tcW w:w="2835" w:type="dxa"/>
            <w:tcBorders>
              <w:top w:val="dotted" w:color="auto" w:sz="6" w:space="0"/>
              <w:left w:val="dotted" w:color="auto" w:sz="6" w:space="0"/>
              <w:bottom w:val="dotted" w:color="auto" w:sz="4" w:space="0"/>
              <w:right w:val="single" w:color="D13939" w:sz="6" w:space="0"/>
            </w:tcBorders>
            <w:shd w:val="clear" w:color="auto" w:fill="FDF5F5"/>
            <w:vAlign w:val="center"/>
          </w:tcPr>
          <w:p>
            <w:pPr>
              <w:pStyle w:val="11"/>
              <w:rPr>
                <w:color w:val="000000"/>
              </w:rPr>
            </w:pPr>
            <w:r>
              <w:rPr>
                <w:color w:val="000000"/>
              </w:rPr>
              <w:t>22.58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dotted" w:color="auto" w:sz="6" w:space="0"/>
              <w:left w:val="single" w:color="D13939" w:sz="6" w:space="0"/>
              <w:bottom w:val="dotted" w:color="auto" w:sz="4" w:space="0"/>
              <w:right w:val="dotted" w:color="auto" w:sz="6" w:space="0"/>
            </w:tcBorders>
            <w:shd w:val="clear" w:color="auto" w:fill="F08585"/>
            <w:vAlign w:val="center"/>
          </w:tcPr>
          <w:p>
            <w:pPr>
              <w:pStyle w:val="10"/>
              <w:rPr>
                <w:color w:val="000000"/>
              </w:rPr>
            </w:pPr>
            <w:r>
              <w:rPr>
                <w:color w:val="000000"/>
              </w:rPr>
              <w:t>3、单价在20万元以上的设备</w:t>
            </w:r>
          </w:p>
        </w:tc>
        <w:tc>
          <w:tcPr>
            <w:tcW w:w="2835" w:type="dxa"/>
            <w:tcBorders>
              <w:top w:val="dotted" w:color="auto" w:sz="6" w:space="0"/>
              <w:left w:val="dotted" w:color="auto" w:sz="6" w:space="0"/>
              <w:bottom w:val="dotted" w:color="auto" w:sz="4" w:space="0"/>
              <w:right w:val="dotted" w:color="auto" w:sz="6" w:space="0"/>
            </w:tcBorders>
            <w:shd w:val="clear" w:color="auto" w:fill="F8DCDC"/>
            <w:vAlign w:val="center"/>
          </w:tcPr>
          <w:p>
            <w:pPr>
              <w:pStyle w:val="9"/>
              <w:rPr>
                <w:color w:val="000000"/>
              </w:rPr>
            </w:pPr>
          </w:p>
        </w:tc>
        <w:tc>
          <w:tcPr>
            <w:tcW w:w="2835" w:type="dxa"/>
            <w:tcBorders>
              <w:top w:val="dotted" w:color="auto" w:sz="6" w:space="0"/>
              <w:left w:val="dotted" w:color="auto" w:sz="6" w:space="0"/>
              <w:bottom w:val="dotted" w:color="auto" w:sz="4" w:space="0"/>
              <w:right w:val="single" w:color="D13939" w:sz="6" w:space="0"/>
            </w:tcBorders>
            <w:shd w:val="clear" w:color="auto" w:fill="FFFFFF"/>
            <w:vAlign w:val="center"/>
          </w:tcPr>
          <w:p>
            <w:pPr>
              <w:pStyle w:val="11"/>
              <w:rPr>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top w:val="dotted" w:color="auto" w:sz="6" w:space="0"/>
              <w:left w:val="single" w:color="D13939" w:sz="6" w:space="0"/>
              <w:bottom w:val="single" w:color="D13939" w:sz="6" w:space="0"/>
              <w:right w:val="dotted" w:color="auto" w:sz="6" w:space="0"/>
            </w:tcBorders>
            <w:shd w:val="clear" w:color="auto" w:fill="F08585"/>
            <w:vAlign w:val="center"/>
          </w:tcPr>
          <w:p>
            <w:pPr>
              <w:pStyle w:val="10"/>
              <w:rPr>
                <w:color w:val="000000"/>
              </w:rPr>
            </w:pPr>
            <w:r>
              <w:rPr>
                <w:color w:val="000000"/>
              </w:rPr>
              <w:t>4、其他固定资产</w:t>
            </w:r>
          </w:p>
        </w:tc>
        <w:tc>
          <w:tcPr>
            <w:tcW w:w="2835" w:type="dxa"/>
            <w:tcBorders>
              <w:top w:val="dotted" w:color="auto" w:sz="6" w:space="0"/>
              <w:left w:val="dotted" w:color="auto" w:sz="6" w:space="0"/>
              <w:bottom w:val="single" w:color="D13939" w:sz="6" w:space="0"/>
              <w:right w:val="dotted" w:color="auto" w:sz="6" w:space="0"/>
            </w:tcBorders>
            <w:shd w:val="clear" w:color="auto" w:fill="F8DCDC"/>
            <w:vAlign w:val="center"/>
          </w:tcPr>
          <w:p>
            <w:pPr>
              <w:pStyle w:val="9"/>
              <w:rPr>
                <w:color w:val="000000"/>
              </w:rPr>
            </w:pPr>
          </w:p>
        </w:tc>
        <w:tc>
          <w:tcPr>
            <w:tcW w:w="2835" w:type="dxa"/>
            <w:tcBorders>
              <w:top w:val="dotted" w:color="auto" w:sz="6" w:space="0"/>
              <w:left w:val="dotted" w:color="auto" w:sz="6" w:space="0"/>
              <w:bottom w:val="single" w:color="D13939" w:sz="6" w:space="0"/>
              <w:right w:val="single" w:color="D13939" w:sz="6" w:space="0"/>
            </w:tcBorders>
            <w:shd w:val="clear" w:color="auto" w:fill="FDF5F5"/>
            <w:vAlign w:val="center"/>
          </w:tcPr>
          <w:p>
            <w:pPr>
              <w:pStyle w:val="11"/>
              <w:rPr>
                <w:color w:val="000000"/>
              </w:rPr>
            </w:pPr>
            <w:r>
              <w:rPr>
                <w:color w:val="000000"/>
              </w:rPr>
              <w:t>528.94</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14" w:name="_Toc_4_4_0000000022"/>
      <w:r>
        <w:rPr>
          <w:rFonts w:ascii="方正小标宋_GBK" w:hAnsi="方正小标宋_GBK" w:eastAsia="方正小标宋_GBK" w:cs="方正小标宋_GBK"/>
          <w:color w:val="000000"/>
          <w:sz w:val="44"/>
        </w:rPr>
        <w:t>四、涞源县劳动保障监察大队收支预算</w:t>
      </w:r>
      <w:bookmarkEnd w:id="14"/>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1949"/>
        <w:gridCol w:w="4712"/>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316005涞源县劳动保障监察大队</w:t>
            </w:r>
          </w:p>
        </w:tc>
        <w:tc>
          <w:tcPr>
            <w:tcW w:w="1949"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6838"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485" w:type="dxa"/>
            <w:gridSpan w:val="2"/>
            <w:vAlign w:val="center"/>
          </w:tcPr>
          <w:p>
            <w:pPr>
              <w:pStyle w:val="8"/>
            </w:pPr>
            <w:r>
              <w:t>收入</w:t>
            </w:r>
          </w:p>
        </w:tc>
        <w:tc>
          <w:tcPr>
            <w:tcW w:w="6838"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8"/>
            </w:pPr>
            <w:r>
              <w:t>项  目</w:t>
            </w:r>
          </w:p>
        </w:tc>
        <w:tc>
          <w:tcPr>
            <w:tcW w:w="1949" w:type="dxa"/>
            <w:vAlign w:val="center"/>
          </w:tcPr>
          <w:p>
            <w:pPr>
              <w:pStyle w:val="8"/>
            </w:pPr>
            <w:r>
              <w:t>预算数</w:t>
            </w:r>
          </w:p>
        </w:tc>
        <w:tc>
          <w:tcPr>
            <w:tcW w:w="4712"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6" w:type="dxa"/>
            <w:vAlign w:val="center"/>
          </w:tcPr>
          <w:p>
            <w:pPr>
              <w:pStyle w:val="8"/>
            </w:pPr>
            <w:r>
              <w:t>1</w:t>
            </w:r>
          </w:p>
        </w:tc>
        <w:tc>
          <w:tcPr>
            <w:tcW w:w="1949" w:type="dxa"/>
            <w:vAlign w:val="center"/>
          </w:tcPr>
          <w:p>
            <w:pPr>
              <w:pStyle w:val="8"/>
            </w:pPr>
            <w:r>
              <w:t>2</w:t>
            </w:r>
          </w:p>
        </w:tc>
        <w:tc>
          <w:tcPr>
            <w:tcW w:w="4712"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6" w:type="dxa"/>
            <w:vAlign w:val="center"/>
          </w:tcPr>
          <w:p>
            <w:pPr>
              <w:pStyle w:val="10"/>
            </w:pPr>
            <w:r>
              <w:t>一、一般公共预算拨款收入</w:t>
            </w:r>
          </w:p>
        </w:tc>
        <w:tc>
          <w:tcPr>
            <w:tcW w:w="1949" w:type="dxa"/>
            <w:vAlign w:val="center"/>
          </w:tcPr>
          <w:p>
            <w:pPr>
              <w:pStyle w:val="11"/>
              <w:rPr>
                <w:rFonts w:hint="default" w:eastAsia="方正书宋_GBK"/>
                <w:lang w:val="en-US" w:eastAsia="zh-CN"/>
              </w:rPr>
            </w:pPr>
            <w:r>
              <w:rPr>
                <w:rFonts w:hint="eastAsia"/>
                <w:lang w:val="en-US" w:eastAsia="zh-CN"/>
              </w:rPr>
              <w:t>263.38</w:t>
            </w:r>
          </w:p>
        </w:tc>
        <w:tc>
          <w:tcPr>
            <w:tcW w:w="4712"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6" w:type="dxa"/>
            <w:vAlign w:val="center"/>
          </w:tcPr>
          <w:p>
            <w:pPr>
              <w:pStyle w:val="10"/>
            </w:pPr>
            <w:r>
              <w:t>二、政府性基金预算拨款收入</w:t>
            </w:r>
          </w:p>
        </w:tc>
        <w:tc>
          <w:tcPr>
            <w:tcW w:w="1949" w:type="dxa"/>
            <w:vAlign w:val="center"/>
          </w:tcPr>
          <w:p>
            <w:pPr>
              <w:pStyle w:val="11"/>
            </w:pPr>
          </w:p>
        </w:tc>
        <w:tc>
          <w:tcPr>
            <w:tcW w:w="4712"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6" w:type="dxa"/>
            <w:vAlign w:val="center"/>
          </w:tcPr>
          <w:p>
            <w:pPr>
              <w:pStyle w:val="10"/>
            </w:pPr>
            <w:r>
              <w:t>三、国有资本经营预算拨款收入</w:t>
            </w:r>
          </w:p>
        </w:tc>
        <w:tc>
          <w:tcPr>
            <w:tcW w:w="1949" w:type="dxa"/>
            <w:vAlign w:val="center"/>
          </w:tcPr>
          <w:p>
            <w:pPr>
              <w:pStyle w:val="11"/>
            </w:pPr>
          </w:p>
        </w:tc>
        <w:tc>
          <w:tcPr>
            <w:tcW w:w="4712"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6" w:type="dxa"/>
            <w:vAlign w:val="center"/>
          </w:tcPr>
          <w:p>
            <w:pPr>
              <w:pStyle w:val="10"/>
            </w:pPr>
            <w:r>
              <w:t>四、财政专户管理资金收入</w:t>
            </w:r>
          </w:p>
        </w:tc>
        <w:tc>
          <w:tcPr>
            <w:tcW w:w="1949" w:type="dxa"/>
            <w:vAlign w:val="center"/>
          </w:tcPr>
          <w:p>
            <w:pPr>
              <w:pStyle w:val="11"/>
            </w:pPr>
          </w:p>
        </w:tc>
        <w:tc>
          <w:tcPr>
            <w:tcW w:w="4712"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6" w:type="dxa"/>
            <w:vAlign w:val="center"/>
          </w:tcPr>
          <w:p>
            <w:pPr>
              <w:pStyle w:val="10"/>
            </w:pPr>
            <w:r>
              <w:t>五、事业收入</w:t>
            </w:r>
          </w:p>
        </w:tc>
        <w:tc>
          <w:tcPr>
            <w:tcW w:w="1949" w:type="dxa"/>
            <w:vAlign w:val="center"/>
          </w:tcPr>
          <w:p>
            <w:pPr>
              <w:pStyle w:val="11"/>
            </w:pPr>
          </w:p>
        </w:tc>
        <w:tc>
          <w:tcPr>
            <w:tcW w:w="4712"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6" w:type="dxa"/>
            <w:vAlign w:val="center"/>
          </w:tcPr>
          <w:p>
            <w:pPr>
              <w:pStyle w:val="10"/>
            </w:pPr>
            <w:r>
              <w:t>六、事业单位经营收入</w:t>
            </w:r>
          </w:p>
        </w:tc>
        <w:tc>
          <w:tcPr>
            <w:tcW w:w="1949" w:type="dxa"/>
            <w:vAlign w:val="center"/>
          </w:tcPr>
          <w:p>
            <w:pPr>
              <w:pStyle w:val="11"/>
            </w:pPr>
          </w:p>
        </w:tc>
        <w:tc>
          <w:tcPr>
            <w:tcW w:w="4712"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6" w:type="dxa"/>
            <w:vAlign w:val="center"/>
          </w:tcPr>
          <w:p>
            <w:pPr>
              <w:pStyle w:val="10"/>
            </w:pPr>
            <w:r>
              <w:t>七、上级补助收入</w:t>
            </w:r>
          </w:p>
        </w:tc>
        <w:tc>
          <w:tcPr>
            <w:tcW w:w="1949" w:type="dxa"/>
            <w:vAlign w:val="center"/>
          </w:tcPr>
          <w:p>
            <w:pPr>
              <w:pStyle w:val="11"/>
            </w:pPr>
          </w:p>
        </w:tc>
        <w:tc>
          <w:tcPr>
            <w:tcW w:w="4712"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6" w:type="dxa"/>
            <w:vAlign w:val="center"/>
          </w:tcPr>
          <w:p>
            <w:pPr>
              <w:pStyle w:val="10"/>
            </w:pPr>
            <w:r>
              <w:t>八、附属单位上缴收入</w:t>
            </w:r>
          </w:p>
        </w:tc>
        <w:tc>
          <w:tcPr>
            <w:tcW w:w="1949" w:type="dxa"/>
            <w:vAlign w:val="center"/>
          </w:tcPr>
          <w:p>
            <w:pPr>
              <w:pStyle w:val="11"/>
            </w:pPr>
          </w:p>
        </w:tc>
        <w:tc>
          <w:tcPr>
            <w:tcW w:w="4712" w:type="dxa"/>
            <w:vAlign w:val="center"/>
          </w:tcPr>
          <w:p>
            <w:pPr>
              <w:pStyle w:val="10"/>
            </w:pPr>
            <w:r>
              <w:t>八、社会保障和就业支出</w:t>
            </w:r>
          </w:p>
        </w:tc>
        <w:tc>
          <w:tcPr>
            <w:tcW w:w="2126" w:type="dxa"/>
            <w:vAlign w:val="center"/>
          </w:tcPr>
          <w:p>
            <w:pPr>
              <w:pStyle w:val="11"/>
            </w:pPr>
            <w:r>
              <w:rPr>
                <w:rFonts w:hint="eastAsia"/>
                <w:lang w:val="en-US" w:eastAsia="zh-CN"/>
              </w:rPr>
              <w:t>263.38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6" w:type="dxa"/>
            <w:vAlign w:val="center"/>
          </w:tcPr>
          <w:p>
            <w:pPr>
              <w:pStyle w:val="10"/>
            </w:pPr>
            <w:r>
              <w:t>九、其他收入</w:t>
            </w:r>
          </w:p>
        </w:tc>
        <w:tc>
          <w:tcPr>
            <w:tcW w:w="1949" w:type="dxa"/>
            <w:vAlign w:val="center"/>
          </w:tcPr>
          <w:p>
            <w:pPr>
              <w:pStyle w:val="11"/>
            </w:pPr>
          </w:p>
        </w:tc>
        <w:tc>
          <w:tcPr>
            <w:tcW w:w="4712"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6" w:type="dxa"/>
            <w:vAlign w:val="center"/>
          </w:tcPr>
          <w:p>
            <w:pPr>
              <w:pStyle w:val="10"/>
            </w:pPr>
          </w:p>
        </w:tc>
        <w:tc>
          <w:tcPr>
            <w:tcW w:w="1949" w:type="dxa"/>
            <w:vAlign w:val="center"/>
          </w:tcPr>
          <w:p>
            <w:pPr>
              <w:pStyle w:val="11"/>
            </w:pPr>
          </w:p>
        </w:tc>
        <w:tc>
          <w:tcPr>
            <w:tcW w:w="4712"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6" w:type="dxa"/>
            <w:vAlign w:val="center"/>
          </w:tcPr>
          <w:p>
            <w:pPr>
              <w:pStyle w:val="12"/>
            </w:pPr>
            <w:r>
              <w:t>本年收入合计</w:t>
            </w:r>
          </w:p>
        </w:tc>
        <w:tc>
          <w:tcPr>
            <w:tcW w:w="1949" w:type="dxa"/>
            <w:vAlign w:val="center"/>
          </w:tcPr>
          <w:p>
            <w:pPr>
              <w:pStyle w:val="13"/>
            </w:pPr>
            <w:r>
              <w:rPr>
                <w:rFonts w:hint="eastAsia"/>
                <w:lang w:val="en-US" w:eastAsia="zh-CN"/>
              </w:rPr>
              <w:t>263.38</w:t>
            </w:r>
          </w:p>
        </w:tc>
        <w:tc>
          <w:tcPr>
            <w:tcW w:w="4712" w:type="dxa"/>
            <w:vAlign w:val="center"/>
          </w:tcPr>
          <w:p>
            <w:pPr>
              <w:pStyle w:val="12"/>
            </w:pPr>
            <w:r>
              <w:t>本年支出合计</w:t>
            </w:r>
          </w:p>
        </w:tc>
        <w:tc>
          <w:tcPr>
            <w:tcW w:w="2126" w:type="dxa"/>
            <w:vAlign w:val="center"/>
          </w:tcPr>
          <w:p>
            <w:pPr>
              <w:pStyle w:val="13"/>
            </w:pPr>
            <w:r>
              <w:rPr>
                <w:rFonts w:hint="eastAsia"/>
                <w:lang w:val="en-US" w:eastAsia="zh-CN"/>
              </w:rPr>
              <w:t>263.38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6" w:type="dxa"/>
            <w:vAlign w:val="center"/>
          </w:tcPr>
          <w:p>
            <w:pPr>
              <w:pStyle w:val="10"/>
            </w:pPr>
            <w:r>
              <w:t>上年结转结余</w:t>
            </w:r>
          </w:p>
        </w:tc>
        <w:tc>
          <w:tcPr>
            <w:tcW w:w="1949" w:type="dxa"/>
            <w:vAlign w:val="center"/>
          </w:tcPr>
          <w:p>
            <w:pPr>
              <w:pStyle w:val="11"/>
            </w:pPr>
          </w:p>
        </w:tc>
        <w:tc>
          <w:tcPr>
            <w:tcW w:w="4712"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6" w:type="dxa"/>
            <w:vAlign w:val="center"/>
          </w:tcPr>
          <w:p>
            <w:pPr>
              <w:pStyle w:val="12"/>
            </w:pPr>
            <w:r>
              <w:t>收入总计</w:t>
            </w:r>
          </w:p>
        </w:tc>
        <w:tc>
          <w:tcPr>
            <w:tcW w:w="1949" w:type="dxa"/>
            <w:vAlign w:val="center"/>
          </w:tcPr>
          <w:p>
            <w:pPr>
              <w:pStyle w:val="13"/>
            </w:pPr>
            <w:r>
              <w:rPr>
                <w:rFonts w:hint="eastAsia"/>
                <w:lang w:val="en-US" w:eastAsia="zh-CN"/>
              </w:rPr>
              <w:t>263.38</w:t>
            </w:r>
          </w:p>
        </w:tc>
        <w:tc>
          <w:tcPr>
            <w:tcW w:w="4712" w:type="dxa"/>
            <w:vAlign w:val="center"/>
          </w:tcPr>
          <w:p>
            <w:pPr>
              <w:pStyle w:val="12"/>
            </w:pPr>
            <w:r>
              <w:t>支出总计</w:t>
            </w:r>
          </w:p>
        </w:tc>
        <w:tc>
          <w:tcPr>
            <w:tcW w:w="2126" w:type="dxa"/>
            <w:vAlign w:val="center"/>
          </w:tcPr>
          <w:p>
            <w:pPr>
              <w:pStyle w:val="13"/>
            </w:pPr>
            <w:r>
              <w:rPr>
                <w:rFonts w:hint="eastAsia"/>
                <w:lang w:val="en-US" w:eastAsia="zh-CN"/>
              </w:rPr>
              <w:t>263.38</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316005涞源县劳动保障监察大队</w:t>
            </w:r>
          </w:p>
        </w:tc>
        <w:tc>
          <w:tcPr>
            <w:tcW w:w="3402" w:type="dxa"/>
            <w:gridSpan w:val="3"/>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r>
              <w:rPr>
                <w:rFonts w:hint="eastAsia"/>
                <w:lang w:val="en-US" w:eastAsia="zh-CN"/>
              </w:rPr>
              <w:t>263.38</w:t>
            </w:r>
          </w:p>
        </w:tc>
        <w:tc>
          <w:tcPr>
            <w:tcW w:w="1134" w:type="dxa"/>
            <w:vAlign w:val="center"/>
          </w:tcPr>
          <w:p>
            <w:r>
              <w:rPr>
                <w:rFonts w:hint="eastAsia"/>
                <w:lang w:val="en-US" w:eastAsia="zh-CN"/>
              </w:rPr>
              <w:t>263.38</w:t>
            </w:r>
          </w:p>
        </w:tc>
        <w:tc>
          <w:tcPr>
            <w:tcW w:w="1134" w:type="dxa"/>
            <w:vAlign w:val="center"/>
          </w:tcPr>
          <w:p>
            <w:r>
              <w:rPr>
                <w:rFonts w:hint="eastAsia"/>
                <w:lang w:val="en-US" w:eastAsia="zh-CN"/>
              </w:rPr>
              <w:t>263.38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r>
              <w:rPr>
                <w:rFonts w:hint="eastAsia"/>
                <w:lang w:val="en-US" w:eastAsia="zh-CN"/>
              </w:rPr>
              <w:t>263.38</w:t>
            </w:r>
          </w:p>
        </w:tc>
        <w:tc>
          <w:tcPr>
            <w:tcW w:w="1134" w:type="dxa"/>
            <w:vAlign w:val="center"/>
          </w:tcPr>
          <w:p>
            <w:r>
              <w:rPr>
                <w:rFonts w:hint="eastAsia"/>
                <w:lang w:val="en-US" w:eastAsia="zh-CN"/>
              </w:rPr>
              <w:t>263.38</w:t>
            </w:r>
          </w:p>
        </w:tc>
        <w:tc>
          <w:tcPr>
            <w:tcW w:w="1134" w:type="dxa"/>
            <w:vAlign w:val="center"/>
          </w:tcPr>
          <w:p>
            <w:r>
              <w:rPr>
                <w:rFonts w:hint="eastAsia"/>
                <w:lang w:val="en-US" w:eastAsia="zh-CN"/>
              </w:rPr>
              <w:t>263.38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rPr>
                <w:rFonts w:hint="default" w:eastAsia="方正书宋_GBK"/>
                <w:lang w:val="en-US" w:eastAsia="zh-CN"/>
              </w:rPr>
            </w:pPr>
            <w:r>
              <w:rPr>
                <w:rFonts w:hint="eastAsia"/>
                <w:lang w:val="en-US" w:eastAsia="zh-CN"/>
              </w:rPr>
              <w:t>232.38</w:t>
            </w:r>
          </w:p>
        </w:tc>
        <w:tc>
          <w:tcPr>
            <w:tcW w:w="1134" w:type="dxa"/>
            <w:vAlign w:val="center"/>
          </w:tcPr>
          <w:p>
            <w:r>
              <w:rPr>
                <w:rFonts w:hint="eastAsia"/>
                <w:lang w:val="en-US" w:eastAsia="zh-CN"/>
              </w:rPr>
              <w:t>232.38</w:t>
            </w:r>
          </w:p>
        </w:tc>
        <w:tc>
          <w:tcPr>
            <w:tcW w:w="1134" w:type="dxa"/>
            <w:vAlign w:val="center"/>
          </w:tcPr>
          <w:p>
            <w:r>
              <w:rPr>
                <w:rFonts w:hint="eastAsia"/>
                <w:lang w:val="en-US" w:eastAsia="zh-CN"/>
              </w:rPr>
              <w:t>232.38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2080105</w:t>
            </w:r>
          </w:p>
        </w:tc>
        <w:tc>
          <w:tcPr>
            <w:tcW w:w="1559" w:type="dxa"/>
            <w:vAlign w:val="center"/>
          </w:tcPr>
          <w:p>
            <w:pPr>
              <w:pStyle w:val="10"/>
            </w:pPr>
            <w:r>
              <w:t>劳动保障监察</w:t>
            </w:r>
          </w:p>
        </w:tc>
        <w:tc>
          <w:tcPr>
            <w:tcW w:w="1134" w:type="dxa"/>
            <w:vAlign w:val="center"/>
          </w:tcPr>
          <w:p>
            <w:pPr>
              <w:pStyle w:val="11"/>
            </w:pPr>
            <w:r>
              <w:rPr>
                <w:rFonts w:hint="eastAsia"/>
                <w:lang w:val="en-US" w:eastAsia="zh-CN"/>
              </w:rPr>
              <w:t>232.38</w:t>
            </w:r>
          </w:p>
        </w:tc>
        <w:tc>
          <w:tcPr>
            <w:tcW w:w="1134" w:type="dxa"/>
            <w:vAlign w:val="center"/>
          </w:tcPr>
          <w:p>
            <w:r>
              <w:rPr>
                <w:rFonts w:hint="eastAsia"/>
                <w:lang w:val="en-US" w:eastAsia="zh-CN"/>
              </w:rPr>
              <w:t>232.38</w:t>
            </w:r>
          </w:p>
        </w:tc>
        <w:tc>
          <w:tcPr>
            <w:tcW w:w="1134" w:type="dxa"/>
            <w:vAlign w:val="center"/>
          </w:tcPr>
          <w:p>
            <w:r>
              <w:rPr>
                <w:rFonts w:hint="eastAsia"/>
                <w:lang w:val="en-US" w:eastAsia="zh-CN"/>
              </w:rPr>
              <w:t>232.38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rPr>
                <w:rFonts w:hint="eastAsia" w:eastAsia="方正书宋_GBK"/>
                <w:lang w:val="en-US" w:eastAsia="zh-CN"/>
              </w:rPr>
            </w:pPr>
          </w:p>
        </w:tc>
        <w:tc>
          <w:tcPr>
            <w:tcW w:w="1134" w:type="dxa"/>
            <w:vAlign w:val="center"/>
          </w:tcPr>
          <w:p>
            <w:pPr>
              <w:pStyle w:val="11"/>
              <w:rPr>
                <w:rFonts w:hint="default"/>
                <w:lang w:val="en-US"/>
              </w:rPr>
            </w:pPr>
          </w:p>
        </w:tc>
        <w:tc>
          <w:tcPr>
            <w:tcW w:w="1134" w:type="dxa"/>
            <w:vAlign w:val="center"/>
          </w:tcPr>
          <w:p>
            <w:pPr>
              <w:pStyle w:val="11"/>
              <w:rPr>
                <w:rFonts w:hint="default"/>
                <w:lang w:val="en-US"/>
              </w:rPr>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rPr>
                <w:rFonts w:hint="default" w:eastAsia="方正书宋_GBK"/>
                <w:lang w:val="en-US" w:eastAsia="zh-CN"/>
              </w:rPr>
            </w:pPr>
            <w:r>
              <w:rPr>
                <w:rFonts w:hint="eastAsia"/>
                <w:lang w:val="en-US" w:eastAsia="zh-CN"/>
              </w:rPr>
              <w:t>31.00</w:t>
            </w:r>
          </w:p>
        </w:tc>
        <w:tc>
          <w:tcPr>
            <w:tcW w:w="1134" w:type="dxa"/>
            <w:vAlign w:val="center"/>
          </w:tcPr>
          <w:p>
            <w:r>
              <w:rPr>
                <w:rFonts w:hint="eastAsia"/>
                <w:lang w:val="en-US" w:eastAsia="zh-CN"/>
              </w:rPr>
              <w:t>31.00</w:t>
            </w:r>
          </w:p>
        </w:tc>
        <w:tc>
          <w:tcPr>
            <w:tcW w:w="1134" w:type="dxa"/>
            <w:vAlign w:val="center"/>
          </w:tcPr>
          <w:p>
            <w:r>
              <w:rPr>
                <w:rFonts w:hint="eastAsia"/>
                <w:lang w:val="en-US" w:eastAsia="zh-CN"/>
              </w:rPr>
              <w:t>31.00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rPr>
                <w:rFonts w:hint="eastAsia"/>
                <w:lang w:val="en-US" w:eastAsia="zh-CN"/>
              </w:rPr>
              <w:t>31.00</w:t>
            </w:r>
          </w:p>
        </w:tc>
        <w:tc>
          <w:tcPr>
            <w:tcW w:w="1134" w:type="dxa"/>
            <w:vAlign w:val="center"/>
          </w:tcPr>
          <w:p>
            <w:r>
              <w:rPr>
                <w:rFonts w:hint="eastAsia"/>
                <w:lang w:val="en-US" w:eastAsia="zh-CN"/>
              </w:rPr>
              <w:t>31.00</w:t>
            </w:r>
          </w:p>
        </w:tc>
        <w:tc>
          <w:tcPr>
            <w:tcW w:w="1134" w:type="dxa"/>
            <w:vAlign w:val="center"/>
          </w:tcPr>
          <w:p>
            <w:r>
              <w:rPr>
                <w:rFonts w:hint="eastAsia"/>
                <w:lang w:val="en-US" w:eastAsia="zh-CN"/>
              </w:rPr>
              <w:t>31.00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721" w:type="dxa"/>
            <w:gridSpan w:val="2"/>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r>
              <w:rPr>
                <w:rFonts w:hint="eastAsia"/>
                <w:lang w:val="en-US" w:eastAsia="zh-CN"/>
              </w:rPr>
              <w:t>263.38</w:t>
            </w:r>
          </w:p>
        </w:tc>
        <w:tc>
          <w:tcPr>
            <w:tcW w:w="1361" w:type="dxa"/>
            <w:vAlign w:val="center"/>
          </w:tcPr>
          <w:p>
            <w:pPr>
              <w:pStyle w:val="11"/>
              <w:rPr>
                <w:rFonts w:hint="default" w:eastAsia="方正书宋_GBK"/>
                <w:lang w:val="en-US" w:eastAsia="zh-CN"/>
              </w:rPr>
            </w:pPr>
            <w:r>
              <w:rPr>
                <w:rFonts w:hint="eastAsia"/>
                <w:lang w:val="en-US" w:eastAsia="zh-CN"/>
              </w:rPr>
              <w:t>232.38</w:t>
            </w:r>
          </w:p>
        </w:tc>
        <w:tc>
          <w:tcPr>
            <w:tcW w:w="1361" w:type="dxa"/>
            <w:vAlign w:val="center"/>
          </w:tcPr>
          <w:p>
            <w:pPr>
              <w:pStyle w:val="13"/>
              <w:rPr>
                <w:rFonts w:hint="default" w:eastAsia="方正书宋_GBK"/>
                <w:lang w:val="en-US" w:eastAsia="zh-CN"/>
              </w:rPr>
            </w:pPr>
            <w:r>
              <w:rPr>
                <w:rFonts w:hint="eastAsia"/>
                <w:lang w:val="en-US" w:eastAsia="zh-CN"/>
              </w:rPr>
              <w:t>31.00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r>
              <w:rPr>
                <w:rFonts w:hint="eastAsia"/>
                <w:lang w:val="en-US" w:eastAsia="zh-CN"/>
              </w:rPr>
              <w:t>263.38</w:t>
            </w:r>
          </w:p>
        </w:tc>
        <w:tc>
          <w:tcPr>
            <w:tcW w:w="1361" w:type="dxa"/>
            <w:vAlign w:val="center"/>
          </w:tcPr>
          <w:p>
            <w:pPr>
              <w:pStyle w:val="11"/>
            </w:pPr>
            <w:r>
              <w:rPr>
                <w:rFonts w:hint="eastAsia"/>
                <w:lang w:val="en-US" w:eastAsia="zh-CN"/>
              </w:rPr>
              <w:t>232.38</w:t>
            </w:r>
          </w:p>
        </w:tc>
        <w:tc>
          <w:tcPr>
            <w:tcW w:w="1361" w:type="dxa"/>
            <w:vAlign w:val="center"/>
          </w:tcPr>
          <w:p>
            <w:r>
              <w:rPr>
                <w:rFonts w:hint="eastAsia"/>
                <w:lang w:val="en-US" w:eastAsia="zh-CN"/>
              </w:rPr>
              <w:t>31.00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rPr>
                <w:rFonts w:hint="eastAsia"/>
                <w:lang w:val="en-US" w:eastAsia="zh-CN"/>
              </w:rPr>
              <w:t>232.38</w:t>
            </w:r>
          </w:p>
        </w:tc>
        <w:tc>
          <w:tcPr>
            <w:tcW w:w="1361" w:type="dxa"/>
            <w:vAlign w:val="center"/>
          </w:tcPr>
          <w:p>
            <w:pPr>
              <w:pStyle w:val="11"/>
            </w:pPr>
            <w:r>
              <w:rPr>
                <w:rFonts w:hint="eastAsia"/>
                <w:lang w:val="en-US" w:eastAsia="zh-CN"/>
              </w:rPr>
              <w:t>232.38</w:t>
            </w:r>
          </w:p>
        </w:tc>
        <w:tc>
          <w:tcPr>
            <w:tcW w:w="1361" w:type="dxa"/>
            <w:vAlign w:val="center"/>
          </w:tcPr>
          <w:p>
            <w:r>
              <w:rPr>
                <w:rFonts w:hint="eastAsia"/>
                <w:lang w:val="en-US" w:eastAsia="zh-CN"/>
              </w:rPr>
              <w:t>31.00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2080105</w:t>
            </w:r>
          </w:p>
        </w:tc>
        <w:tc>
          <w:tcPr>
            <w:tcW w:w="4535" w:type="dxa"/>
            <w:vAlign w:val="center"/>
          </w:tcPr>
          <w:p>
            <w:pPr>
              <w:pStyle w:val="10"/>
            </w:pPr>
            <w:r>
              <w:t>劳动保障监察</w:t>
            </w:r>
          </w:p>
        </w:tc>
        <w:tc>
          <w:tcPr>
            <w:tcW w:w="1361" w:type="dxa"/>
            <w:vAlign w:val="center"/>
          </w:tcPr>
          <w:p>
            <w:pPr>
              <w:pStyle w:val="11"/>
              <w:rPr>
                <w:rFonts w:hint="default"/>
                <w:lang w:val="en-US"/>
              </w:rPr>
            </w:pPr>
            <w:r>
              <w:rPr>
                <w:rFonts w:hint="eastAsia"/>
                <w:lang w:val="en-US" w:eastAsia="zh-CN"/>
              </w:rPr>
              <w:t>232.38</w:t>
            </w:r>
          </w:p>
        </w:tc>
        <w:tc>
          <w:tcPr>
            <w:tcW w:w="1361" w:type="dxa"/>
            <w:vAlign w:val="center"/>
          </w:tcPr>
          <w:p>
            <w:pPr>
              <w:pStyle w:val="11"/>
              <w:rPr>
                <w:rFonts w:hint="default" w:eastAsia="方正书宋_GBK"/>
                <w:lang w:val="en-US" w:eastAsia="zh-CN"/>
              </w:rPr>
            </w:pPr>
            <w:r>
              <w:rPr>
                <w:rFonts w:hint="eastAsia"/>
                <w:lang w:val="en-US" w:eastAsia="zh-CN"/>
              </w:rPr>
              <w:t>218.96</w:t>
            </w:r>
          </w:p>
        </w:tc>
        <w:tc>
          <w:tcPr>
            <w:tcW w:w="1361" w:type="dxa"/>
            <w:vAlign w:val="center"/>
          </w:tcPr>
          <w:p>
            <w:r>
              <w:rPr>
                <w:rFonts w:hint="eastAsia"/>
                <w:lang w:val="en-US" w:eastAsia="zh-CN"/>
              </w:rPr>
              <w:t>31.00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rPr>
                <w:rFonts w:hint="eastAsia"/>
                <w:lang w:val="en-US" w:eastAsia="zh-CN"/>
              </w:rPr>
              <w:t>31.00</w:t>
            </w:r>
          </w:p>
        </w:tc>
        <w:tc>
          <w:tcPr>
            <w:tcW w:w="1361" w:type="dxa"/>
            <w:vAlign w:val="center"/>
          </w:tcPr>
          <w:p>
            <w:pPr>
              <w:pStyle w:val="11"/>
            </w:pPr>
            <w:r>
              <w:rPr>
                <w:rFonts w:hint="eastAsia"/>
                <w:lang w:val="en-US" w:eastAsia="zh-CN"/>
              </w:rPr>
              <w:t>31.00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rPr>
                <w:rFonts w:hint="eastAsia"/>
                <w:lang w:val="en-US" w:eastAsia="zh-CN"/>
              </w:rPr>
              <w:t>31.00</w:t>
            </w:r>
          </w:p>
        </w:tc>
        <w:tc>
          <w:tcPr>
            <w:tcW w:w="1361" w:type="dxa"/>
            <w:vAlign w:val="center"/>
          </w:tcPr>
          <w:p>
            <w:pPr>
              <w:rPr>
                <w:rFonts w:hint="default"/>
                <w:lang w:val="en-US"/>
              </w:rPr>
            </w:pPr>
            <w:r>
              <w:rPr>
                <w:rFonts w:hint="eastAsia"/>
                <w:lang w:val="en-US" w:eastAsia="zh-CN"/>
              </w:rPr>
              <w:t>31.00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3402"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220.36</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r>
              <w:rPr>
                <w:rFonts w:hint="eastAsia"/>
                <w:lang w:val="en-US" w:eastAsia="zh-CN"/>
              </w:rPr>
              <w:t>263.38</w:t>
            </w:r>
          </w:p>
        </w:tc>
        <w:tc>
          <w:tcPr>
            <w:tcW w:w="1474" w:type="dxa"/>
            <w:vAlign w:val="center"/>
          </w:tcPr>
          <w:p>
            <w:r>
              <w:rPr>
                <w:rFonts w:hint="eastAsia"/>
                <w:lang w:val="en-US" w:eastAsia="zh-CN"/>
              </w:rPr>
              <w:t>263.38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rPr>
                <w:rFonts w:hint="eastAsia"/>
                <w:lang w:val="en-US" w:eastAsia="zh-CN"/>
              </w:rPr>
              <w:t>263.38</w:t>
            </w:r>
          </w:p>
        </w:tc>
        <w:tc>
          <w:tcPr>
            <w:tcW w:w="3402" w:type="dxa"/>
            <w:vAlign w:val="center"/>
          </w:tcPr>
          <w:p>
            <w:pPr>
              <w:pStyle w:val="12"/>
            </w:pPr>
            <w:r>
              <w:t>本年支出合计</w:t>
            </w:r>
          </w:p>
        </w:tc>
        <w:tc>
          <w:tcPr>
            <w:tcW w:w="1474" w:type="dxa"/>
            <w:vAlign w:val="center"/>
          </w:tcPr>
          <w:p>
            <w:r>
              <w:rPr>
                <w:rFonts w:hint="eastAsia"/>
                <w:lang w:val="en-US" w:eastAsia="zh-CN"/>
              </w:rPr>
              <w:t>263.38</w:t>
            </w:r>
          </w:p>
        </w:tc>
        <w:tc>
          <w:tcPr>
            <w:tcW w:w="1474" w:type="dxa"/>
            <w:vAlign w:val="center"/>
          </w:tcPr>
          <w:p>
            <w:r>
              <w:rPr>
                <w:rFonts w:hint="eastAsia"/>
                <w:lang w:val="en-US" w:eastAsia="zh-CN"/>
              </w:rPr>
              <w:t>263.38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rPr>
                <w:rFonts w:hint="eastAsia"/>
                <w:lang w:val="en-US" w:eastAsia="zh-CN"/>
              </w:rPr>
              <w:t>263.38</w:t>
            </w:r>
          </w:p>
        </w:tc>
        <w:tc>
          <w:tcPr>
            <w:tcW w:w="3402" w:type="dxa"/>
            <w:vAlign w:val="center"/>
          </w:tcPr>
          <w:p>
            <w:pPr>
              <w:pStyle w:val="12"/>
            </w:pPr>
            <w:r>
              <w:t>支出总计</w:t>
            </w:r>
          </w:p>
        </w:tc>
        <w:tc>
          <w:tcPr>
            <w:tcW w:w="1474" w:type="dxa"/>
            <w:vAlign w:val="center"/>
          </w:tcPr>
          <w:p>
            <w:r>
              <w:rPr>
                <w:rFonts w:hint="eastAsia"/>
                <w:lang w:val="en-US" w:eastAsia="zh-CN"/>
              </w:rPr>
              <w:t>263.38</w:t>
            </w:r>
          </w:p>
        </w:tc>
        <w:tc>
          <w:tcPr>
            <w:tcW w:w="1474" w:type="dxa"/>
            <w:vAlign w:val="center"/>
          </w:tcPr>
          <w:p>
            <w:r>
              <w:rPr>
                <w:rFonts w:hint="eastAsia"/>
                <w:lang w:val="en-US" w:eastAsia="zh-CN"/>
              </w:rPr>
              <w:t>263.38</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r>
              <w:rPr>
                <w:rFonts w:hint="eastAsia"/>
                <w:lang w:val="en-US" w:eastAsia="zh-CN"/>
              </w:rPr>
              <w:t>263.38</w:t>
            </w:r>
          </w:p>
        </w:tc>
        <w:tc>
          <w:tcPr>
            <w:tcW w:w="2551" w:type="dxa"/>
            <w:vAlign w:val="center"/>
          </w:tcPr>
          <w:p>
            <w:pPr>
              <w:rPr>
                <w:rFonts w:hint="default" w:eastAsiaTheme="minorEastAsia"/>
                <w:lang w:val="en-US" w:eastAsia="zh-CN"/>
              </w:rPr>
            </w:pPr>
            <w:r>
              <w:rPr>
                <w:rFonts w:hint="eastAsia"/>
                <w:lang w:val="en-US" w:eastAsia="zh-CN"/>
              </w:rPr>
              <w:t>218.96</w:t>
            </w:r>
          </w:p>
        </w:tc>
        <w:tc>
          <w:tcPr>
            <w:tcW w:w="2551" w:type="dxa"/>
            <w:vAlign w:val="center"/>
          </w:tcPr>
          <w:p>
            <w:pPr>
              <w:rPr>
                <w:rFonts w:hint="default"/>
                <w:lang w:val="en-US"/>
              </w:rPr>
            </w:pPr>
            <w:r>
              <w:rPr>
                <w:rFonts w:hint="eastAsia"/>
                <w:lang w:val="en-US" w:eastAsia="zh-CN"/>
              </w:rPr>
              <w:t>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r>
              <w:rPr>
                <w:rFonts w:hint="eastAsia"/>
                <w:lang w:val="en-US" w:eastAsia="zh-CN"/>
              </w:rPr>
              <w:t>263.38</w:t>
            </w:r>
          </w:p>
        </w:tc>
        <w:tc>
          <w:tcPr>
            <w:tcW w:w="2551" w:type="dxa"/>
            <w:vAlign w:val="center"/>
          </w:tcPr>
          <w:p>
            <w:pPr>
              <w:rPr>
                <w:rFonts w:hint="default"/>
                <w:lang w:val="en-US"/>
              </w:rPr>
            </w:pPr>
            <w:r>
              <w:rPr>
                <w:rFonts w:hint="eastAsia"/>
                <w:lang w:val="en-US" w:eastAsia="zh-CN"/>
              </w:rPr>
              <w:t>218.96</w:t>
            </w:r>
          </w:p>
        </w:tc>
        <w:tc>
          <w:tcPr>
            <w:tcW w:w="2551" w:type="dxa"/>
            <w:vAlign w:val="center"/>
          </w:tcPr>
          <w:p>
            <w:r>
              <w:rPr>
                <w:rFonts w:hint="eastAsia"/>
                <w:lang w:val="en-US" w:eastAsia="zh-CN"/>
              </w:rPr>
              <w:t>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rPr>
                <w:rFonts w:hint="eastAsia"/>
                <w:lang w:val="en-US" w:eastAsia="zh-CN"/>
              </w:rPr>
              <w:t>232.38</w:t>
            </w:r>
          </w:p>
        </w:tc>
        <w:tc>
          <w:tcPr>
            <w:tcW w:w="2551" w:type="dxa"/>
            <w:vAlign w:val="center"/>
          </w:tcPr>
          <w:p>
            <w:pPr>
              <w:rPr>
                <w:rFonts w:hint="default"/>
                <w:lang w:val="en-US"/>
              </w:rPr>
            </w:pPr>
            <w:r>
              <w:rPr>
                <w:rFonts w:hint="eastAsia"/>
                <w:lang w:val="en-US" w:eastAsia="zh-CN"/>
              </w:rPr>
              <w:t>218.96</w:t>
            </w:r>
          </w:p>
        </w:tc>
        <w:tc>
          <w:tcPr>
            <w:tcW w:w="2551" w:type="dxa"/>
            <w:vAlign w:val="center"/>
          </w:tcPr>
          <w:p>
            <w:r>
              <w:rPr>
                <w:rFonts w:hint="eastAsia"/>
                <w:lang w:val="en-US" w:eastAsia="zh-CN"/>
              </w:rPr>
              <w:t>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2080105</w:t>
            </w:r>
          </w:p>
        </w:tc>
        <w:tc>
          <w:tcPr>
            <w:tcW w:w="4535" w:type="dxa"/>
            <w:vAlign w:val="center"/>
          </w:tcPr>
          <w:p>
            <w:pPr>
              <w:pStyle w:val="10"/>
            </w:pPr>
            <w:r>
              <w:t>劳动保障监察</w:t>
            </w:r>
          </w:p>
        </w:tc>
        <w:tc>
          <w:tcPr>
            <w:tcW w:w="2551" w:type="dxa"/>
            <w:vAlign w:val="center"/>
          </w:tcPr>
          <w:p>
            <w:pPr>
              <w:pStyle w:val="11"/>
            </w:pPr>
            <w:r>
              <w:rPr>
                <w:rFonts w:hint="eastAsia"/>
                <w:lang w:val="en-US" w:eastAsia="zh-CN"/>
              </w:rPr>
              <w:t>232.38</w:t>
            </w:r>
          </w:p>
        </w:tc>
        <w:tc>
          <w:tcPr>
            <w:tcW w:w="2551" w:type="dxa"/>
            <w:vAlign w:val="center"/>
          </w:tcPr>
          <w:p>
            <w:pPr>
              <w:rPr>
                <w:rFonts w:hint="default"/>
                <w:lang w:val="en-US"/>
              </w:rPr>
            </w:pPr>
            <w:r>
              <w:rPr>
                <w:rFonts w:hint="eastAsia"/>
                <w:lang w:val="en-US" w:eastAsia="zh-CN"/>
              </w:rPr>
              <w:t>218.96</w:t>
            </w:r>
          </w:p>
        </w:tc>
        <w:tc>
          <w:tcPr>
            <w:tcW w:w="2551" w:type="dxa"/>
            <w:vAlign w:val="center"/>
          </w:tcPr>
          <w:p>
            <w:r>
              <w:rPr>
                <w:rFonts w:hint="eastAsia"/>
                <w:lang w:val="en-US" w:eastAsia="zh-CN"/>
              </w:rPr>
              <w:t>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rPr>
                <w:rFonts w:hint="eastAsia"/>
                <w:lang w:val="en-US" w:eastAsia="zh-CN"/>
              </w:rPr>
              <w:t>31.00</w:t>
            </w:r>
          </w:p>
        </w:tc>
        <w:tc>
          <w:tcPr>
            <w:tcW w:w="2551" w:type="dxa"/>
            <w:vAlign w:val="center"/>
          </w:tcPr>
          <w:p/>
        </w:tc>
        <w:tc>
          <w:tcPr>
            <w:tcW w:w="2551" w:type="dxa"/>
            <w:vAlign w:val="center"/>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rPr>
                <w:rFonts w:hint="eastAsia"/>
                <w:lang w:val="en-US" w:eastAsia="zh-CN"/>
              </w:rPr>
              <w:t>31.00</w:t>
            </w:r>
          </w:p>
        </w:tc>
        <w:tc>
          <w:tcPr>
            <w:tcW w:w="2551" w:type="dxa"/>
            <w:vAlign w:val="center"/>
          </w:tcPr>
          <w:p/>
        </w:tc>
        <w:tc>
          <w:tcPr>
            <w:tcW w:w="2551" w:type="dxa"/>
            <w:vAlign w:val="center"/>
          </w:tc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2"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2"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rPr>
                <w:rFonts w:hint="default" w:eastAsia="方正书宋_GBK"/>
                <w:lang w:val="en-US" w:eastAsia="zh-CN"/>
              </w:rPr>
            </w:pPr>
            <w:r>
              <w:rPr>
                <w:rFonts w:hint="eastAsia"/>
                <w:lang w:val="en-US" w:eastAsia="zh-CN"/>
              </w:rPr>
              <w:t>232.38</w:t>
            </w:r>
          </w:p>
        </w:tc>
        <w:tc>
          <w:tcPr>
            <w:tcW w:w="2551" w:type="dxa"/>
            <w:vAlign w:val="center"/>
          </w:tcPr>
          <w:p>
            <w:pPr>
              <w:pStyle w:val="13"/>
              <w:rPr>
                <w:rFonts w:hint="default" w:eastAsia="方正书宋_GBK"/>
                <w:lang w:val="en-US" w:eastAsia="zh-CN"/>
              </w:rPr>
            </w:pPr>
            <w:r>
              <w:rPr>
                <w:rFonts w:hint="eastAsia"/>
                <w:lang w:val="en-US" w:eastAsia="zh-CN"/>
              </w:rPr>
              <w:t>218.96</w:t>
            </w:r>
          </w:p>
        </w:tc>
        <w:tc>
          <w:tcPr>
            <w:tcW w:w="2552" w:type="dxa"/>
            <w:vAlign w:val="center"/>
          </w:tcPr>
          <w:p>
            <w:pPr>
              <w:pStyle w:val="13"/>
              <w:rPr>
                <w:rFonts w:hint="default" w:eastAsia="方正书宋_GBK"/>
                <w:lang w:val="en-US" w:eastAsia="zh-CN"/>
              </w:rPr>
            </w:pPr>
            <w:r>
              <w:rPr>
                <w:rFonts w:hint="eastAsia"/>
                <w:lang w:val="en-US" w:eastAsia="zh-CN"/>
              </w:rPr>
              <w:t>13.42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202.44</w:t>
            </w:r>
          </w:p>
        </w:tc>
        <w:tc>
          <w:tcPr>
            <w:tcW w:w="2551" w:type="dxa"/>
            <w:vAlign w:val="center"/>
          </w:tcPr>
          <w:p>
            <w:pPr>
              <w:pStyle w:val="11"/>
              <w:jc w:val="center"/>
              <w:rPr>
                <w:rFonts w:hint="default" w:eastAsia="方正书宋_GBK"/>
                <w:lang w:val="en-US" w:eastAsia="zh-CN"/>
              </w:rPr>
            </w:pPr>
            <w:r>
              <w:rPr>
                <w:rFonts w:hint="eastAsia"/>
                <w:lang w:val="en-US" w:eastAsia="zh-CN"/>
              </w:rPr>
              <w:t>216.26</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4.56</w:t>
            </w:r>
          </w:p>
        </w:tc>
        <w:tc>
          <w:tcPr>
            <w:tcW w:w="2551" w:type="dxa"/>
            <w:vAlign w:val="center"/>
          </w:tcPr>
          <w:p>
            <w:pPr>
              <w:pStyle w:val="11"/>
              <w:rPr>
                <w:rFonts w:hint="default" w:eastAsia="方正书宋_GBK"/>
                <w:lang w:val="en-US" w:eastAsia="zh-CN"/>
              </w:rPr>
            </w:pPr>
            <w:r>
              <w:rPr>
                <w:rFonts w:hint="eastAsia"/>
                <w:lang w:val="en-US" w:eastAsia="zh-CN"/>
              </w:rPr>
              <w:t>5.91</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160.35</w:t>
            </w:r>
          </w:p>
        </w:tc>
        <w:tc>
          <w:tcPr>
            <w:tcW w:w="2551" w:type="dxa"/>
            <w:vAlign w:val="center"/>
          </w:tcPr>
          <w:p>
            <w:pPr>
              <w:pStyle w:val="11"/>
              <w:rPr>
                <w:rFonts w:hint="default" w:eastAsia="方正书宋_GBK"/>
                <w:lang w:val="en-US" w:eastAsia="zh-CN"/>
              </w:rPr>
            </w:pPr>
            <w:r>
              <w:rPr>
                <w:rFonts w:hint="eastAsia"/>
                <w:lang w:val="en-US" w:eastAsia="zh-CN"/>
              </w:rPr>
              <w:t>189.71</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0.79</w:t>
            </w:r>
          </w:p>
        </w:tc>
        <w:tc>
          <w:tcPr>
            <w:tcW w:w="2551" w:type="dxa"/>
            <w:vAlign w:val="center"/>
          </w:tcPr>
          <w:p>
            <w:pPr>
              <w:pStyle w:val="11"/>
              <w:rPr>
                <w:rFonts w:hint="default" w:eastAsia="方正书宋_GBK"/>
                <w:lang w:val="en-US" w:eastAsia="zh-CN"/>
              </w:rPr>
            </w:pPr>
            <w:r>
              <w:rPr>
                <w:rFonts w:hint="eastAsia"/>
                <w:lang w:val="en-US" w:eastAsia="zh-CN"/>
              </w:rPr>
              <w:t>4.8</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22.89</w:t>
            </w:r>
          </w:p>
        </w:tc>
        <w:tc>
          <w:tcPr>
            <w:tcW w:w="2551" w:type="dxa"/>
            <w:vAlign w:val="center"/>
          </w:tcPr>
          <w:p>
            <w:pPr>
              <w:pStyle w:val="11"/>
              <w:rPr>
                <w:rFonts w:hint="default" w:eastAsia="方正书宋_GBK"/>
                <w:lang w:val="en-US" w:eastAsia="zh-CN"/>
              </w:rPr>
            </w:pPr>
            <w:r>
              <w:rPr>
                <w:rFonts w:hint="eastAsia"/>
                <w:lang w:val="en-US" w:eastAsia="zh-CN"/>
              </w:rPr>
              <w:t>2.2</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9.68</w:t>
            </w:r>
          </w:p>
        </w:tc>
        <w:tc>
          <w:tcPr>
            <w:tcW w:w="2551" w:type="dxa"/>
            <w:vAlign w:val="center"/>
          </w:tcPr>
          <w:p>
            <w:pPr>
              <w:pStyle w:val="11"/>
              <w:rPr>
                <w:rFonts w:hint="default" w:eastAsia="方正书宋_GBK"/>
                <w:lang w:val="en-US" w:eastAsia="zh-CN"/>
              </w:rPr>
            </w:pPr>
            <w:r>
              <w:rPr>
                <w:rFonts w:hint="eastAsia"/>
                <w:lang w:val="en-US" w:eastAsia="zh-CN"/>
              </w:rPr>
              <w:t>4.4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4.17</w:t>
            </w:r>
          </w:p>
        </w:tc>
        <w:tc>
          <w:tcPr>
            <w:tcW w:w="2551" w:type="dxa"/>
            <w:vAlign w:val="center"/>
          </w:tcPr>
          <w:p>
            <w:pPr>
              <w:pStyle w:val="11"/>
              <w:rPr>
                <w:rFonts w:hint="default" w:eastAsia="方正书宋_GBK"/>
                <w:lang w:val="en-US" w:eastAsia="zh-CN"/>
              </w:rPr>
            </w:pPr>
            <w:r>
              <w:rPr>
                <w:rFonts w:hint="eastAsia"/>
                <w:lang w:val="en-US" w:eastAsia="zh-CN"/>
              </w:rPr>
              <w:t>6.40</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rPr>
                <w:rFonts w:hint="default" w:eastAsia="方正书宋_GBK"/>
                <w:lang w:val="en-US" w:eastAsia="zh-CN"/>
              </w:rPr>
            </w:pPr>
            <w:r>
              <w:rPr>
                <w:rFonts w:hint="eastAsia"/>
                <w:lang w:val="en-US" w:eastAsia="zh-CN"/>
              </w:rPr>
              <w:t>16.12</w:t>
            </w:r>
          </w:p>
        </w:tc>
        <w:tc>
          <w:tcPr>
            <w:tcW w:w="2551" w:type="dxa"/>
            <w:vAlign w:val="center"/>
          </w:tcPr>
          <w:p>
            <w:pPr>
              <w:pStyle w:val="11"/>
            </w:pPr>
            <w:r>
              <w:t>2.70</w:t>
            </w:r>
          </w:p>
        </w:tc>
        <w:tc>
          <w:tcPr>
            <w:tcW w:w="2552" w:type="dxa"/>
            <w:vAlign w:val="center"/>
          </w:tcPr>
          <w:p>
            <w:pPr>
              <w:pStyle w:val="11"/>
              <w:rPr>
                <w:rFonts w:hint="default" w:eastAsia="方正书宋_GBK"/>
                <w:lang w:val="en-US" w:eastAsia="zh-CN"/>
              </w:rPr>
            </w:pPr>
            <w:r>
              <w:t>13.</w:t>
            </w:r>
            <w:r>
              <w:rPr>
                <w:rFonts w:hint="eastAsia"/>
                <w:lang w:val="en-US" w:eastAsia="zh-CN"/>
              </w:rPr>
              <w:t>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rPr>
                <w:rFonts w:hint="eastAsia"/>
                <w:lang w:val="en-US" w:eastAsia="zh-CN"/>
              </w:rPr>
              <w:t>2.00</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rPr>
                <w:rFonts w:hint="eastAsia"/>
                <w:lang w:val="en-US" w:eastAsia="zh-CN"/>
              </w:rPr>
              <w:t>2.00</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0.36</w:t>
            </w:r>
          </w:p>
        </w:tc>
        <w:tc>
          <w:tcPr>
            <w:tcW w:w="2551" w:type="dxa"/>
            <w:vAlign w:val="center"/>
          </w:tcPr>
          <w:p>
            <w:pPr>
              <w:pStyle w:val="11"/>
            </w:pPr>
          </w:p>
        </w:tc>
        <w:tc>
          <w:tcPr>
            <w:tcW w:w="2552"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rPr>
                <w:rFonts w:hint="default" w:eastAsia="方正书宋_GBK"/>
                <w:lang w:val="en-US" w:eastAsia="zh-CN"/>
              </w:rPr>
            </w:pPr>
            <w:r>
              <w:rPr>
                <w:rFonts w:hint="eastAsia"/>
                <w:lang w:val="en-US" w:eastAsia="zh-CN"/>
              </w:rPr>
              <w:t>2.84</w:t>
            </w:r>
          </w:p>
        </w:tc>
        <w:tc>
          <w:tcPr>
            <w:tcW w:w="2551" w:type="dxa"/>
            <w:vAlign w:val="center"/>
          </w:tcPr>
          <w:p>
            <w:pPr>
              <w:pStyle w:val="11"/>
              <w:rPr>
                <w:rFonts w:hint="default" w:eastAsia="方正书宋_GBK"/>
                <w:lang w:val="en-US" w:eastAsia="zh-CN"/>
              </w:rPr>
            </w:pPr>
            <w:r>
              <w:rPr>
                <w:rFonts w:hint="eastAsia"/>
                <w:lang w:val="en-US" w:eastAsia="zh-CN"/>
              </w:rPr>
              <w:t>2.84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rPr>
                <w:rFonts w:hint="eastAsia"/>
                <w:lang w:val="en-US" w:eastAsia="zh-CN"/>
              </w:rPr>
              <w:t>4.00</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rPr>
                <w:rFonts w:hint="eastAsia"/>
                <w:lang w:val="en-US" w:eastAsia="zh-CN"/>
              </w:rPr>
              <w:t>1.90</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3.00</w:t>
            </w:r>
          </w:p>
        </w:tc>
        <w:tc>
          <w:tcPr>
            <w:tcW w:w="2551" w:type="dxa"/>
            <w:vAlign w:val="center"/>
          </w:tcPr>
          <w:p>
            <w:pPr>
              <w:pStyle w:val="11"/>
            </w:pPr>
          </w:p>
        </w:tc>
        <w:tc>
          <w:tcPr>
            <w:tcW w:w="2552"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rPr>
                <w:rFonts w:hint="default" w:eastAsia="方正书宋_GBK"/>
                <w:lang w:val="en-US" w:eastAsia="zh-CN"/>
              </w:rPr>
            </w:pPr>
            <w:r>
              <w:rPr>
                <w:rFonts w:hint="eastAsia"/>
                <w:lang w:val="en-US" w:eastAsia="zh-CN"/>
              </w:rPr>
              <w:t>30201</w:t>
            </w:r>
          </w:p>
        </w:tc>
        <w:tc>
          <w:tcPr>
            <w:tcW w:w="4535" w:type="dxa"/>
            <w:vAlign w:val="center"/>
          </w:tcPr>
          <w:p>
            <w:pPr>
              <w:pStyle w:val="10"/>
              <w:rPr>
                <w:rFonts w:hint="eastAsia" w:eastAsia="方正书宋_GBK"/>
                <w:lang w:eastAsia="zh-CN"/>
              </w:rPr>
            </w:pPr>
            <w:r>
              <w:rPr>
                <w:rFonts w:hint="eastAsia"/>
                <w:lang w:eastAsia="zh-CN"/>
              </w:rPr>
              <w:t>党组织活动经费</w:t>
            </w:r>
          </w:p>
        </w:tc>
        <w:tc>
          <w:tcPr>
            <w:tcW w:w="2551" w:type="dxa"/>
            <w:vAlign w:val="center"/>
          </w:tcPr>
          <w:p>
            <w:pPr>
              <w:pStyle w:val="11"/>
            </w:pPr>
            <w:r>
              <w:rPr>
                <w:rFonts w:hint="eastAsia"/>
                <w:lang w:val="en-US" w:eastAsia="zh-CN"/>
              </w:rPr>
              <w:t>0.16</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0.16</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38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rPr>
                <w:rFonts w:hint="default" w:eastAsia="方正书宋_GBK"/>
                <w:lang w:val="en-US" w:eastAsia="zh-CN"/>
              </w:rPr>
            </w:pPr>
            <w:r>
              <w:rPr>
                <w:rFonts w:hint="eastAsia"/>
                <w:lang w:val="en-US" w:eastAsia="zh-CN"/>
              </w:rPr>
              <w:t>4.9</w:t>
            </w:r>
          </w:p>
        </w:tc>
        <w:tc>
          <w:tcPr>
            <w:tcW w:w="2381" w:type="dxa"/>
            <w:vAlign w:val="center"/>
          </w:tcPr>
          <w:p>
            <w:pPr>
              <w:pStyle w:val="13"/>
              <w:rPr>
                <w:rFonts w:hint="default" w:eastAsia="方正书宋_GBK"/>
                <w:lang w:val="en-US" w:eastAsia="zh-CN"/>
              </w:rPr>
            </w:pPr>
            <w:r>
              <w:rPr>
                <w:rFonts w:hint="eastAsia"/>
                <w:lang w:val="en-US" w:eastAsia="zh-CN"/>
              </w:rPr>
              <w:t>4.9</w:t>
            </w:r>
          </w:p>
        </w:tc>
        <w:tc>
          <w:tcPr>
            <w:tcW w:w="2381" w:type="dxa"/>
            <w:vAlign w:val="center"/>
          </w:tcPr>
          <w:p>
            <w:pPr>
              <w:pStyle w:val="11"/>
              <w:rPr>
                <w:lang w:eastAsia="uk-UA"/>
              </w:rPr>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w:t>
            </w:r>
          </w:p>
        </w:tc>
        <w:tc>
          <w:tcPr>
            <w:tcW w:w="2381" w:type="dxa"/>
            <w:vAlign w:val="center"/>
          </w:tcPr>
          <w:p>
            <w:pPr>
              <w:pStyle w:val="11"/>
            </w:pPr>
            <w:r>
              <w:rPr>
                <w:rFonts w:hint="eastAsia"/>
              </w:rPr>
              <w:t>3</w:t>
            </w: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rPr>
                <w:rFonts w:hint="default" w:eastAsia="方正书宋_GBK"/>
                <w:lang w:val="en-US" w:eastAsia="zh-CN"/>
              </w:rPr>
            </w:pPr>
            <w:r>
              <w:rPr>
                <w:rFonts w:hint="eastAsia"/>
                <w:lang w:val="en-US" w:eastAsia="zh-CN"/>
              </w:rPr>
              <w:t>1.9</w:t>
            </w:r>
          </w:p>
        </w:tc>
        <w:tc>
          <w:tcPr>
            <w:tcW w:w="2381" w:type="dxa"/>
            <w:vAlign w:val="center"/>
          </w:tcPr>
          <w:p>
            <w:pPr>
              <w:pStyle w:val="11"/>
              <w:rPr>
                <w:rFonts w:hint="default" w:eastAsia="方正书宋_GBK"/>
                <w:lang w:val="en-US" w:eastAsia="zh-CN"/>
              </w:rPr>
            </w:pPr>
            <w:r>
              <w:rPr>
                <w:rFonts w:hint="eastAsia"/>
                <w:lang w:val="en-US" w:eastAsia="zh-CN"/>
              </w:rPr>
              <w:t>1.9</w:t>
            </w:r>
          </w:p>
        </w:tc>
        <w:tc>
          <w:tcPr>
            <w:tcW w:w="2381" w:type="dxa"/>
            <w:vAlign w:val="center"/>
          </w:tcPr>
          <w:p>
            <w:pPr>
              <w:pStyle w:val="11"/>
              <w:rPr>
                <w:lang w:eastAsia="uk-UA"/>
              </w:rPr>
            </w:pPr>
          </w:p>
        </w:tc>
        <w:tc>
          <w:tcPr>
            <w:tcW w:w="2381" w:type="dxa"/>
            <w:vAlign w:val="center"/>
          </w:tcPr>
          <w:p>
            <w:pPr>
              <w:pStyle w:val="11"/>
            </w:pPr>
          </w:p>
        </w:tc>
      </w:tr>
    </w:tbl>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pPr>
      <w:r>
        <w:rPr>
          <w:rFonts w:ascii="方正小标宋_GBK" w:hAnsi="方正小标宋_GBK" w:eastAsia="方正小标宋_GBK" w:cs="方正小标宋_GBK"/>
          <w:color w:val="000000"/>
          <w:sz w:val="44"/>
        </w:rPr>
        <w:t>涞源县劳动保障监察大队202</w:t>
      </w:r>
      <w:r>
        <w:rPr>
          <w:rFonts w:hint="eastAsia" w:ascii="方正小标宋_GBK" w:hAnsi="方正小标宋_GBK" w:eastAsia="方正小标宋_GBK" w:cs="方正小标宋_GBK"/>
          <w:color w:val="000000"/>
          <w:sz w:val="44"/>
          <w:lang w:val="en-US" w:eastAsia="zh-CN"/>
        </w:rPr>
        <w:t>4</w:t>
      </w:r>
      <w:r>
        <w:rPr>
          <w:rFonts w:ascii="方正小标宋_GBK" w:hAnsi="方正小标宋_GBK" w:eastAsia="方正小标宋_GBK" w:cs="方正小标宋_GBK"/>
          <w:color w:val="000000"/>
          <w:sz w:val="44"/>
        </w:rPr>
        <w:t>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按照《预算法》、《地方预决算公开操作规程》和《关于进一步推进预算公开工作的实施意见》规定，现将涞源县劳动保障监察大队202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1、宣传劳动保障监察法律、法规和规章、督促用人单位贯彻执行</w:t>
      </w:r>
    </w:p>
    <w:p>
      <w:pPr>
        <w:pStyle w:val="15"/>
      </w:pPr>
      <w:r>
        <w:t>2、检查用人单位遵守劳动保障法律、法规和规章的情况</w:t>
      </w:r>
    </w:p>
    <w:p>
      <w:pPr>
        <w:pStyle w:val="15"/>
      </w:pPr>
      <w:r>
        <w:t>3、受理对违反劳动保障法律、法规或规章的行为的举报投诉</w:t>
      </w:r>
    </w:p>
    <w:p>
      <w:pPr>
        <w:pStyle w:val="15"/>
      </w:pPr>
      <w:r>
        <w:t>4、依法纠正和查处违反劳动保障法律、法规或者规章的行为。</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涞源县劳动保障监察大队</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pStyle w:val="16"/>
      </w:pPr>
      <w:r>
        <w:t>按照预算管理有关规定，目前我</w:t>
      </w:r>
      <w:r>
        <w:rPr>
          <w:rFonts w:hint="eastAsia" w:eastAsiaTheme="minorEastAsia"/>
        </w:rPr>
        <w:t>县</w:t>
      </w:r>
      <w:r>
        <w:t>预算编制实行综合预算制度，即全部收入支出反映在预算中。本单位收支包含在部门预算中。</w:t>
      </w:r>
    </w:p>
    <w:p>
      <w:pPr>
        <w:pStyle w:val="16"/>
      </w:pPr>
    </w:p>
    <w:p>
      <w:pPr>
        <w:pStyle w:val="16"/>
      </w:pPr>
      <w:r>
        <w:t>1、收入说明</w:t>
      </w:r>
    </w:p>
    <w:p>
      <w:pPr>
        <w:pStyle w:val="16"/>
      </w:pPr>
      <w:r>
        <w:t>反映本单位当年全部收入。202</w:t>
      </w:r>
      <w:r>
        <w:rPr>
          <w:rFonts w:hint="eastAsia"/>
          <w:lang w:val="en-US" w:eastAsia="zh-CN"/>
        </w:rPr>
        <w:t>4</w:t>
      </w:r>
      <w:r>
        <w:t>年预算收入</w:t>
      </w:r>
      <w:r>
        <w:rPr>
          <w:rFonts w:hint="eastAsia"/>
          <w:lang w:val="en-US" w:eastAsia="zh-CN"/>
        </w:rPr>
        <w:t>263.38</w:t>
      </w:r>
      <w:r>
        <w:t>万元；其中：一般公共预算收入</w:t>
      </w:r>
      <w:r>
        <w:rPr>
          <w:rFonts w:hint="eastAsia"/>
          <w:lang w:val="en-US" w:eastAsia="zh-CN"/>
        </w:rPr>
        <w:t>263.38</w:t>
      </w:r>
      <w:r>
        <w:t>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收支预算总表支出栏、基本支出表、项目支出表按经济分类和支出功能分类科目编制，反映单位预算中支出预算的总体情况。202</w:t>
      </w:r>
      <w:r>
        <w:rPr>
          <w:rFonts w:hint="eastAsia"/>
          <w:lang w:val="en-US" w:eastAsia="zh-CN"/>
        </w:rPr>
        <w:t>4</w:t>
      </w:r>
      <w:r>
        <w:t>年支出预算</w:t>
      </w:r>
      <w:r>
        <w:rPr>
          <w:rFonts w:hint="eastAsia"/>
          <w:lang w:val="en-US" w:eastAsia="zh-CN"/>
        </w:rPr>
        <w:t>263.38</w:t>
      </w:r>
      <w:r>
        <w:t>万元，其中基本支出</w:t>
      </w:r>
      <w:r>
        <w:rPr>
          <w:rFonts w:hint="eastAsia"/>
          <w:lang w:val="en-US" w:eastAsia="zh-CN"/>
        </w:rPr>
        <w:t>232.38</w:t>
      </w:r>
      <w:r>
        <w:t>万元，包括人员经费</w:t>
      </w:r>
      <w:r>
        <w:rPr>
          <w:rFonts w:hint="eastAsia"/>
          <w:lang w:val="en-US" w:eastAsia="zh-CN"/>
        </w:rPr>
        <w:t>218.96</w:t>
      </w:r>
      <w:r>
        <w:t>万元和日常公用经费13.</w:t>
      </w:r>
      <w:r>
        <w:rPr>
          <w:rFonts w:hint="eastAsia"/>
          <w:lang w:val="en-US" w:eastAsia="zh-CN"/>
        </w:rPr>
        <w:t>4</w:t>
      </w:r>
      <w:r>
        <w:t>2万元；项目支出</w:t>
      </w:r>
      <w:r>
        <w:rPr>
          <w:rFonts w:hint="eastAsia"/>
          <w:lang w:val="en-US" w:eastAsia="zh-CN"/>
        </w:rPr>
        <w:t>31</w:t>
      </w:r>
      <w:r>
        <w:t>万元，主要为扩面等工作。</w:t>
      </w:r>
    </w:p>
    <w:p>
      <w:pPr>
        <w:pStyle w:val="16"/>
      </w:pPr>
      <w:r>
        <w:t>3、比上年增减情况</w:t>
      </w:r>
    </w:p>
    <w:p>
      <w:pPr>
        <w:pStyle w:val="16"/>
      </w:pPr>
      <w:r>
        <w:t>202</w:t>
      </w:r>
      <w:r>
        <w:rPr>
          <w:rFonts w:hint="eastAsia"/>
          <w:lang w:val="en-US" w:eastAsia="zh-CN"/>
        </w:rPr>
        <w:t>4</w:t>
      </w:r>
      <w:r>
        <w:t>年预算收支安排</w:t>
      </w:r>
      <w:r>
        <w:rPr>
          <w:rFonts w:hint="eastAsia"/>
          <w:lang w:val="en-US" w:eastAsia="zh-CN"/>
        </w:rPr>
        <w:t>263.38</w:t>
      </w:r>
      <w:r>
        <w:t>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w:t>
      </w:r>
      <w:r>
        <w:rPr>
          <w:rFonts w:hint="eastAsia"/>
          <w:lang w:val="en-US" w:eastAsia="zh-CN"/>
        </w:rPr>
        <w:t>4</w:t>
      </w:r>
      <w:r>
        <w:t>年，我单位运行经费共计安排13.</w:t>
      </w:r>
      <w:r>
        <w:rPr>
          <w:rFonts w:hint="eastAsia"/>
          <w:lang w:val="en-US" w:eastAsia="zh-CN"/>
        </w:rPr>
        <w:t>4</w:t>
      </w:r>
      <w:r>
        <w:t>2万元，主要用于日常维修、办公用房水电费、办公用房取暖费、办公用房物业管理费等日常运行支出。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w:t>
      </w:r>
      <w:r>
        <w:rPr>
          <w:rFonts w:hint="eastAsia"/>
          <w:lang w:val="en-US" w:eastAsia="zh-CN"/>
        </w:rPr>
        <w:t>4</w:t>
      </w:r>
      <w:r>
        <w:t>年，我单位财政拨款“三公”经费预算安排</w:t>
      </w:r>
      <w:r>
        <w:rPr>
          <w:rFonts w:hint="eastAsia"/>
          <w:lang w:val="en-US" w:eastAsia="zh-CN"/>
        </w:rPr>
        <w:t>4.9</w:t>
      </w:r>
      <w:r>
        <w:t>万元，其中因公出国（境）费0万元；公务用车购置及运维费3万元（其中：公务用车购置费为0万元，公务用车运维费3万元)；公务接待费</w:t>
      </w:r>
      <w:r>
        <w:rPr>
          <w:rFonts w:hint="eastAsia"/>
          <w:lang w:val="en-US" w:eastAsia="zh-CN"/>
        </w:rPr>
        <w:t>1.9</w:t>
      </w:r>
      <w:r>
        <w:t>万元。与202</w:t>
      </w:r>
      <w:r>
        <w:rPr>
          <w:rFonts w:hint="eastAsia"/>
          <w:lang w:val="en-US" w:eastAsia="zh-CN"/>
        </w:rPr>
        <w:t>3</w:t>
      </w:r>
      <w:r>
        <w:t>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jc w:val="left"/>
        <w:outlineLvl w:val="3"/>
      </w:pPr>
      <w:bookmarkStart w:id="15" w:name="_Toc_4_4_0000000017"/>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.监察大队其他工资福利支出绩效目标表</w:t>
      </w:r>
      <w:bookmarkEnd w:id="15"/>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316005涞源县劳动保障监察大队</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13063024P00606110001M</w:t>
            </w:r>
          </w:p>
        </w:tc>
        <w:tc>
          <w:tcPr>
            <w:tcW w:w="1587" w:type="dxa"/>
            <w:vAlign w:val="center"/>
          </w:tcPr>
          <w:p>
            <w:pPr>
              <w:pStyle w:val="8"/>
            </w:pPr>
            <w:r>
              <w:t>项目名称</w:t>
            </w:r>
          </w:p>
        </w:tc>
        <w:tc>
          <w:tcPr>
            <w:tcW w:w="4422" w:type="dxa"/>
            <w:gridSpan w:val="3"/>
            <w:vAlign w:val="center"/>
          </w:tcPr>
          <w:p>
            <w:pPr>
              <w:pStyle w:val="10"/>
            </w:pPr>
            <w:r>
              <w:t>监察大队其他工资福利支出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31.00</w:t>
            </w:r>
          </w:p>
        </w:tc>
        <w:tc>
          <w:tcPr>
            <w:tcW w:w="1587" w:type="dxa"/>
            <w:vAlign w:val="center"/>
          </w:tcPr>
          <w:p>
            <w:pPr>
              <w:pStyle w:val="8"/>
            </w:pPr>
            <w:r>
              <w:t>其中：财政    资金</w:t>
            </w:r>
          </w:p>
        </w:tc>
        <w:tc>
          <w:tcPr>
            <w:tcW w:w="1304" w:type="dxa"/>
            <w:vAlign w:val="center"/>
          </w:tcPr>
          <w:p>
            <w:pPr>
              <w:pStyle w:val="10"/>
            </w:pPr>
            <w:r>
              <w:t>31.00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监察大队其他工资福利支出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1.保障工作顺利进行</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完成项目数量</w:t>
            </w:r>
          </w:p>
        </w:tc>
        <w:tc>
          <w:tcPr>
            <w:tcW w:w="2891" w:type="dxa"/>
            <w:vAlign w:val="center"/>
          </w:tcPr>
          <w:p>
            <w:pPr>
              <w:pStyle w:val="10"/>
            </w:pPr>
            <w:r>
              <w:t>完成项目数量</w:t>
            </w:r>
          </w:p>
        </w:tc>
        <w:tc>
          <w:tcPr>
            <w:tcW w:w="1276" w:type="dxa"/>
            <w:vAlign w:val="center"/>
          </w:tcPr>
          <w:p>
            <w:pPr>
              <w:pStyle w:val="10"/>
            </w:pPr>
            <w:r>
              <w:t>≥99完成项目数量</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合格率</w:t>
            </w:r>
          </w:p>
        </w:tc>
        <w:tc>
          <w:tcPr>
            <w:tcW w:w="2891" w:type="dxa"/>
            <w:vAlign w:val="center"/>
          </w:tcPr>
          <w:p>
            <w:pPr>
              <w:pStyle w:val="10"/>
            </w:pPr>
            <w:r>
              <w:t>合格率</w:t>
            </w:r>
          </w:p>
        </w:tc>
        <w:tc>
          <w:tcPr>
            <w:tcW w:w="1276" w:type="dxa"/>
            <w:vAlign w:val="center"/>
          </w:tcPr>
          <w:p>
            <w:pPr>
              <w:pStyle w:val="10"/>
            </w:pPr>
            <w:r>
              <w:t>≥99合格率</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实施进度</w:t>
            </w:r>
          </w:p>
        </w:tc>
        <w:tc>
          <w:tcPr>
            <w:tcW w:w="2891" w:type="dxa"/>
            <w:vAlign w:val="center"/>
          </w:tcPr>
          <w:p>
            <w:pPr>
              <w:pStyle w:val="10"/>
            </w:pPr>
            <w:r>
              <w:t>实施进度</w:t>
            </w:r>
          </w:p>
        </w:tc>
        <w:tc>
          <w:tcPr>
            <w:tcW w:w="1276" w:type="dxa"/>
            <w:vAlign w:val="center"/>
          </w:tcPr>
          <w:p>
            <w:pPr>
              <w:pStyle w:val="10"/>
            </w:pPr>
            <w:r>
              <w:t>≥99实施进度</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w:t>
            </w:r>
          </w:p>
        </w:tc>
        <w:tc>
          <w:tcPr>
            <w:tcW w:w="2891" w:type="dxa"/>
            <w:vAlign w:val="center"/>
          </w:tcPr>
          <w:p>
            <w:pPr>
              <w:pStyle w:val="10"/>
            </w:pPr>
            <w:r>
              <w:t>预算</w:t>
            </w:r>
          </w:p>
        </w:tc>
        <w:tc>
          <w:tcPr>
            <w:tcW w:w="1276" w:type="dxa"/>
            <w:vAlign w:val="center"/>
          </w:tcPr>
          <w:p>
            <w:pPr>
              <w:pStyle w:val="10"/>
            </w:pPr>
            <w:r>
              <w:t>≥99预算</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成本节约</w:t>
            </w:r>
          </w:p>
        </w:tc>
        <w:tc>
          <w:tcPr>
            <w:tcW w:w="2891" w:type="dxa"/>
            <w:vAlign w:val="center"/>
          </w:tcPr>
          <w:p>
            <w:pPr>
              <w:pStyle w:val="10"/>
            </w:pPr>
            <w:r>
              <w:t>成本节约</w:t>
            </w:r>
          </w:p>
        </w:tc>
        <w:tc>
          <w:tcPr>
            <w:tcW w:w="1276" w:type="dxa"/>
            <w:vAlign w:val="center"/>
          </w:tcPr>
          <w:p>
            <w:pPr>
              <w:pStyle w:val="10"/>
            </w:pPr>
            <w:r>
              <w:t>≥99成本节约</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受益总人数</w:t>
            </w:r>
          </w:p>
        </w:tc>
        <w:tc>
          <w:tcPr>
            <w:tcW w:w="2891" w:type="dxa"/>
            <w:vAlign w:val="center"/>
          </w:tcPr>
          <w:p>
            <w:pPr>
              <w:pStyle w:val="10"/>
            </w:pPr>
            <w:r>
              <w:t>受益总人数</w:t>
            </w:r>
          </w:p>
        </w:tc>
        <w:tc>
          <w:tcPr>
            <w:tcW w:w="1276" w:type="dxa"/>
            <w:vAlign w:val="center"/>
          </w:tcPr>
          <w:p>
            <w:pPr>
              <w:pStyle w:val="10"/>
            </w:pPr>
            <w:r>
              <w:t>≥99受益总人数</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生态效益增长率</w:t>
            </w:r>
          </w:p>
        </w:tc>
        <w:tc>
          <w:tcPr>
            <w:tcW w:w="2891" w:type="dxa"/>
            <w:vAlign w:val="center"/>
          </w:tcPr>
          <w:p>
            <w:pPr>
              <w:pStyle w:val="10"/>
            </w:pPr>
            <w:r>
              <w:t>生态效益增长率</w:t>
            </w:r>
          </w:p>
        </w:tc>
        <w:tc>
          <w:tcPr>
            <w:tcW w:w="1276" w:type="dxa"/>
            <w:vAlign w:val="center"/>
          </w:tcPr>
          <w:p>
            <w:pPr>
              <w:pStyle w:val="10"/>
            </w:pPr>
            <w:r>
              <w:t>≥99生态效益增长率</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长期使用性</w:t>
            </w:r>
          </w:p>
        </w:tc>
        <w:tc>
          <w:tcPr>
            <w:tcW w:w="2891" w:type="dxa"/>
            <w:vAlign w:val="center"/>
          </w:tcPr>
          <w:p>
            <w:pPr>
              <w:pStyle w:val="10"/>
            </w:pPr>
            <w:r>
              <w:t>长期使用性</w:t>
            </w:r>
          </w:p>
        </w:tc>
        <w:tc>
          <w:tcPr>
            <w:tcW w:w="1276" w:type="dxa"/>
            <w:vAlign w:val="center"/>
          </w:tcPr>
          <w:p>
            <w:pPr>
              <w:pStyle w:val="10"/>
            </w:pPr>
            <w:r>
              <w:t>≥99长期使用性</w:t>
            </w:r>
          </w:p>
        </w:tc>
        <w:tc>
          <w:tcPr>
            <w:tcW w:w="1843"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客户满意度</w:t>
            </w:r>
          </w:p>
        </w:tc>
        <w:tc>
          <w:tcPr>
            <w:tcW w:w="2891" w:type="dxa"/>
            <w:vAlign w:val="center"/>
          </w:tcPr>
          <w:p>
            <w:pPr>
              <w:pStyle w:val="10"/>
            </w:pPr>
            <w:r>
              <w:t>客户满意度</w:t>
            </w:r>
          </w:p>
        </w:tc>
        <w:tc>
          <w:tcPr>
            <w:tcW w:w="1276" w:type="dxa"/>
            <w:vAlign w:val="center"/>
          </w:tcPr>
          <w:p>
            <w:pPr>
              <w:pStyle w:val="10"/>
            </w:pPr>
            <w:r>
              <w:t>≥98客户满意度</w:t>
            </w:r>
          </w:p>
        </w:tc>
        <w:tc>
          <w:tcPr>
            <w:tcW w:w="1843" w:type="dxa"/>
            <w:vAlign w:val="center"/>
          </w:tcPr>
          <w:p>
            <w:pPr>
              <w:pStyle w:val="10"/>
            </w:pPr>
            <w:r>
              <w:t>年初预算</w:t>
            </w:r>
          </w:p>
        </w:tc>
      </w:tr>
    </w:tbl>
    <w:p>
      <w:pPr>
        <w:sectPr>
          <w:pgSz w:w="11900" w:h="16840"/>
          <w:pgMar w:top="1984" w:right="1304" w:bottom="1134" w:left="1304"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年，涞源县劳动保障监察大队安排政府采购预算0.00万元。具体内容见下表。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316005涞源县劳动保障监察大队</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涞源县劳动保障监察大队上年末固定资产金额为9.68万元（详见下表）。本年度拟购置固定资产总额为0.00万元，已按要求列入政府采购预算，详见政府采购预算表。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316005涞源县劳动保障监察大队</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9.68</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16" w:name="_Toc_4_4_0000000023"/>
      <w:r>
        <w:rPr>
          <w:rFonts w:ascii="方正小标宋_GBK" w:hAnsi="方正小标宋_GBK" w:eastAsia="方正小标宋_GBK" w:cs="方正小标宋_GBK"/>
          <w:color w:val="000000"/>
          <w:sz w:val="44"/>
        </w:rPr>
        <w:t>五、涞源县国家职业技能鉴定所收支预算</w:t>
      </w:r>
      <w:bookmarkEnd w:id="16"/>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126" w:type="dxa"/>
            <w:tcBorders>
              <w:top w:val="single" w:color="FFFFFF" w:sz="6" w:space="0"/>
              <w:left w:val="single" w:color="FFFFFF" w:sz="6" w:space="0"/>
              <w:right w:val="single" w:color="FFFFFF" w:sz="6" w:space="0"/>
            </w:tcBorders>
            <w:vAlign w:val="center"/>
          </w:tcPr>
          <w:p>
            <w:pPr>
              <w:pStyle w:val="6"/>
              <w:rPr>
                <w:rFonts w:hint="eastAsia" w:eastAsia="方正小标宋_GBK"/>
                <w:sz w:val="21"/>
                <w:szCs w:val="21"/>
                <w:lang w:eastAsia="zh-CN"/>
              </w:rPr>
            </w:pPr>
            <w:r>
              <w:t>预算年度：202</w:t>
            </w:r>
            <w:r>
              <w:rPr>
                <w:rFonts w:hint="eastAsia"/>
                <w:lang w:val="en-US" w:eastAsia="zh-CN"/>
              </w:rPr>
              <w:t>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rPr>
                <w:rFonts w:hint="default" w:eastAsia="方正书宋_GBK"/>
                <w:lang w:val="en-US" w:eastAsia="zh-CN"/>
              </w:rPr>
            </w:pPr>
            <w:r>
              <w:rPr>
                <w:rFonts w:hint="eastAsia"/>
                <w:lang w:val="en-US" w:eastAsia="zh-CN"/>
              </w:rPr>
              <w:t>26.1</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rPr>
                <w:rFonts w:hint="default" w:eastAsia="方正书宋_GBK"/>
                <w:lang w:val="en-US" w:eastAsia="zh-CN"/>
              </w:rPr>
            </w:pPr>
            <w:r>
              <w:rPr>
                <w:rFonts w:hint="eastAsia"/>
                <w:lang w:val="en-US" w:eastAsia="zh-CN"/>
              </w:rP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rPr>
                <w:rFonts w:hint="default" w:eastAsia="方正书宋_GBK"/>
                <w:lang w:val="en-US" w:eastAsia="zh-CN"/>
              </w:rPr>
            </w:pPr>
            <w:r>
              <w:rPr>
                <w:rFonts w:hint="eastAsia"/>
                <w:lang w:val="en-US" w:eastAsia="zh-CN"/>
              </w:rPr>
              <w:t>26.1</w:t>
            </w:r>
          </w:p>
        </w:tc>
        <w:tc>
          <w:tcPr>
            <w:tcW w:w="4535" w:type="dxa"/>
            <w:vAlign w:val="center"/>
          </w:tcPr>
          <w:p>
            <w:pPr>
              <w:pStyle w:val="12"/>
            </w:pPr>
            <w:r>
              <w:t>本年支出合计</w:t>
            </w:r>
          </w:p>
        </w:tc>
        <w:tc>
          <w:tcPr>
            <w:tcW w:w="2126" w:type="dxa"/>
            <w:vAlign w:val="center"/>
          </w:tcPr>
          <w:p>
            <w:pPr>
              <w:pStyle w:val="13"/>
              <w:rPr>
                <w:rFonts w:hint="default" w:eastAsia="方正书宋_GBK"/>
                <w:lang w:val="en-US" w:eastAsia="zh-CN"/>
              </w:rPr>
            </w:pPr>
            <w:r>
              <w:rPr>
                <w:rFonts w:hint="eastAsia"/>
                <w:lang w:val="en-US" w:eastAsia="zh-CN"/>
              </w:rP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rPr>
                <w:rFonts w:hint="eastAsia"/>
                <w:lang w:val="en-US" w:eastAsia="zh-CN"/>
              </w:rPr>
              <w:t>26.1</w:t>
            </w:r>
          </w:p>
        </w:tc>
        <w:tc>
          <w:tcPr>
            <w:tcW w:w="4535" w:type="dxa"/>
            <w:vAlign w:val="center"/>
          </w:tcPr>
          <w:p>
            <w:pPr>
              <w:pStyle w:val="12"/>
            </w:pPr>
            <w:r>
              <w:t>支出总计</w:t>
            </w:r>
          </w:p>
        </w:tc>
        <w:tc>
          <w:tcPr>
            <w:tcW w:w="2126" w:type="dxa"/>
            <w:vAlign w:val="center"/>
          </w:tcPr>
          <w:p>
            <w:pPr>
              <w:pStyle w:val="13"/>
            </w:pPr>
            <w:r>
              <w:rPr>
                <w:rFonts w:hint="eastAsia"/>
                <w:lang w:val="en-US" w:eastAsia="zh-CN"/>
              </w:rPr>
              <w:t>26.1</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3402" w:type="dxa"/>
            <w:gridSpan w:val="3"/>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r>
              <w:rPr>
                <w:rFonts w:hint="eastAsia"/>
                <w:lang w:val="en-US" w:eastAsia="zh-CN"/>
              </w:rPr>
              <w:t>26.1</w:t>
            </w:r>
          </w:p>
        </w:tc>
        <w:tc>
          <w:tcPr>
            <w:tcW w:w="1134" w:type="dxa"/>
            <w:vAlign w:val="center"/>
          </w:tcPr>
          <w:p>
            <w:r>
              <w:rPr>
                <w:rFonts w:hint="eastAsia"/>
                <w:lang w:val="en-US" w:eastAsia="zh-CN"/>
              </w:rPr>
              <w:t>26.1</w:t>
            </w:r>
          </w:p>
        </w:tc>
        <w:tc>
          <w:tcPr>
            <w:tcW w:w="1134" w:type="dxa"/>
            <w:vAlign w:val="center"/>
          </w:tcPr>
          <w:p>
            <w:r>
              <w:rPr>
                <w:rFonts w:hint="eastAsia"/>
                <w:lang w:val="en-US" w:eastAsia="zh-CN"/>
              </w:rPr>
              <w:t>26.1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r>
              <w:rPr>
                <w:rFonts w:hint="eastAsia"/>
                <w:lang w:val="en-US" w:eastAsia="zh-CN"/>
              </w:rPr>
              <w:t>26.1</w:t>
            </w:r>
          </w:p>
        </w:tc>
        <w:tc>
          <w:tcPr>
            <w:tcW w:w="1134" w:type="dxa"/>
            <w:vAlign w:val="center"/>
          </w:tcPr>
          <w:p>
            <w:r>
              <w:rPr>
                <w:rFonts w:hint="eastAsia"/>
                <w:lang w:val="en-US" w:eastAsia="zh-CN"/>
              </w:rPr>
              <w:t>26.1</w:t>
            </w:r>
          </w:p>
        </w:tc>
        <w:tc>
          <w:tcPr>
            <w:tcW w:w="1134" w:type="dxa"/>
            <w:vAlign w:val="center"/>
          </w:tcPr>
          <w:p>
            <w:r>
              <w:rPr>
                <w:rFonts w:hint="eastAsia"/>
                <w:lang w:val="en-US" w:eastAsia="zh-CN"/>
              </w:rPr>
              <w:t>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rPr>
                <w:rFonts w:hint="default" w:eastAsia="方正书宋_GBK"/>
                <w:lang w:val="en-US" w:eastAsia="zh-CN"/>
              </w:rPr>
            </w:pPr>
            <w:r>
              <w:rPr>
                <w:rFonts w:hint="eastAsia"/>
                <w:lang w:val="en-US" w:eastAsia="zh-CN"/>
              </w:rPr>
              <w:t>24.1</w:t>
            </w:r>
          </w:p>
        </w:tc>
        <w:tc>
          <w:tcPr>
            <w:tcW w:w="1134" w:type="dxa"/>
            <w:vAlign w:val="center"/>
          </w:tcPr>
          <w:p>
            <w:r>
              <w:rPr>
                <w:rFonts w:hint="eastAsia"/>
                <w:lang w:val="en-US" w:eastAsia="zh-CN"/>
              </w:rPr>
              <w:t>24.1</w:t>
            </w:r>
          </w:p>
        </w:tc>
        <w:tc>
          <w:tcPr>
            <w:tcW w:w="1134" w:type="dxa"/>
            <w:vAlign w:val="center"/>
          </w:tcPr>
          <w:p>
            <w:r>
              <w:rPr>
                <w:rFonts w:hint="eastAsia"/>
                <w:lang w:val="en-US" w:eastAsia="zh-CN"/>
              </w:rPr>
              <w:t>24.1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2080106</w:t>
            </w:r>
          </w:p>
        </w:tc>
        <w:tc>
          <w:tcPr>
            <w:tcW w:w="1559" w:type="dxa"/>
            <w:vAlign w:val="center"/>
          </w:tcPr>
          <w:p>
            <w:pPr>
              <w:pStyle w:val="10"/>
            </w:pPr>
            <w:r>
              <w:t>就业管理事务</w:t>
            </w:r>
          </w:p>
        </w:tc>
        <w:tc>
          <w:tcPr>
            <w:tcW w:w="1134" w:type="dxa"/>
            <w:vAlign w:val="center"/>
          </w:tcPr>
          <w:p>
            <w:pPr>
              <w:pStyle w:val="11"/>
            </w:pPr>
            <w:r>
              <w:t>3.02</w:t>
            </w:r>
          </w:p>
        </w:tc>
        <w:tc>
          <w:tcPr>
            <w:tcW w:w="1134" w:type="dxa"/>
            <w:vAlign w:val="center"/>
          </w:tcPr>
          <w:p>
            <w:pPr>
              <w:pStyle w:val="11"/>
            </w:pPr>
            <w:r>
              <w:t>3.02</w:t>
            </w:r>
          </w:p>
        </w:tc>
        <w:tc>
          <w:tcPr>
            <w:tcW w:w="1134" w:type="dxa"/>
            <w:vAlign w:val="center"/>
          </w:tcPr>
          <w:p>
            <w:pPr>
              <w:pStyle w:val="11"/>
            </w:pPr>
            <w:r>
              <w:t>3.02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2080111</w:t>
            </w:r>
          </w:p>
        </w:tc>
        <w:tc>
          <w:tcPr>
            <w:tcW w:w="1559" w:type="dxa"/>
            <w:vAlign w:val="center"/>
          </w:tcPr>
          <w:p>
            <w:pPr>
              <w:pStyle w:val="10"/>
            </w:pPr>
            <w:r>
              <w:t>公共就业服务和职业技能鉴定机构</w:t>
            </w:r>
          </w:p>
        </w:tc>
        <w:tc>
          <w:tcPr>
            <w:tcW w:w="1134" w:type="dxa"/>
            <w:vAlign w:val="center"/>
          </w:tcPr>
          <w:p>
            <w:pPr>
              <w:pStyle w:val="11"/>
            </w:pPr>
            <w:r>
              <w:t>20.05</w:t>
            </w:r>
          </w:p>
        </w:tc>
        <w:tc>
          <w:tcPr>
            <w:tcW w:w="1134" w:type="dxa"/>
            <w:vAlign w:val="center"/>
          </w:tcPr>
          <w:p>
            <w:pPr>
              <w:pStyle w:val="11"/>
            </w:pPr>
            <w:r>
              <w:t>20.05</w:t>
            </w:r>
          </w:p>
        </w:tc>
        <w:tc>
          <w:tcPr>
            <w:tcW w:w="1134" w:type="dxa"/>
            <w:vAlign w:val="center"/>
          </w:tcPr>
          <w:p>
            <w:pPr>
              <w:pStyle w:val="11"/>
            </w:pPr>
            <w:r>
              <w:t>20.05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2.73</w:t>
            </w:r>
          </w:p>
        </w:tc>
        <w:tc>
          <w:tcPr>
            <w:tcW w:w="1134" w:type="dxa"/>
            <w:vAlign w:val="center"/>
          </w:tcPr>
          <w:p>
            <w:pPr>
              <w:pStyle w:val="11"/>
            </w:pPr>
            <w:r>
              <w:t>2.73</w:t>
            </w:r>
          </w:p>
        </w:tc>
        <w:tc>
          <w:tcPr>
            <w:tcW w:w="1134" w:type="dxa"/>
            <w:vAlign w:val="center"/>
          </w:tcPr>
          <w:p>
            <w:pPr>
              <w:pStyle w:val="11"/>
            </w:pPr>
            <w:r>
              <w:t>2.73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2.44</w:t>
            </w:r>
          </w:p>
        </w:tc>
        <w:tc>
          <w:tcPr>
            <w:tcW w:w="1134" w:type="dxa"/>
            <w:vAlign w:val="center"/>
          </w:tcPr>
          <w:p>
            <w:pPr>
              <w:pStyle w:val="11"/>
            </w:pPr>
            <w:r>
              <w:t>2.44</w:t>
            </w:r>
          </w:p>
        </w:tc>
        <w:tc>
          <w:tcPr>
            <w:tcW w:w="1134" w:type="dxa"/>
            <w:vAlign w:val="center"/>
          </w:tcPr>
          <w:p>
            <w:pPr>
              <w:pStyle w:val="11"/>
            </w:pPr>
            <w:r>
              <w:t>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0.29</w:t>
            </w:r>
          </w:p>
        </w:tc>
        <w:tc>
          <w:tcPr>
            <w:tcW w:w="1134" w:type="dxa"/>
            <w:vAlign w:val="center"/>
          </w:tcPr>
          <w:p>
            <w:pPr>
              <w:pStyle w:val="11"/>
            </w:pPr>
            <w:r>
              <w:t>0.29</w:t>
            </w:r>
          </w:p>
        </w:tc>
        <w:tc>
          <w:tcPr>
            <w:tcW w:w="1134" w:type="dxa"/>
            <w:vAlign w:val="center"/>
          </w:tcPr>
          <w:p>
            <w:pPr>
              <w:pStyle w:val="11"/>
            </w:pPr>
            <w:r>
              <w:t>0.29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721" w:type="dxa"/>
            <w:gridSpan w:val="2"/>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r>
              <w:rPr>
                <w:rFonts w:hint="eastAsia"/>
                <w:lang w:val="en-US" w:eastAsia="zh-CN"/>
              </w:rPr>
              <w:t>26.1</w:t>
            </w:r>
          </w:p>
        </w:tc>
        <w:tc>
          <w:tcPr>
            <w:tcW w:w="1361" w:type="dxa"/>
            <w:vAlign w:val="center"/>
          </w:tcPr>
          <w:p>
            <w:r>
              <w:rPr>
                <w:rFonts w:hint="eastAsia"/>
                <w:lang w:val="en-US" w:eastAsia="zh-CN"/>
              </w:rPr>
              <w:t>24.1</w:t>
            </w:r>
          </w:p>
        </w:tc>
        <w:tc>
          <w:tcPr>
            <w:tcW w:w="1361" w:type="dxa"/>
            <w:vAlign w:val="center"/>
          </w:tcPr>
          <w:p>
            <w:pPr>
              <w:pStyle w:val="13"/>
              <w:rPr>
                <w:rFonts w:hint="default" w:eastAsia="方正书宋_GBK"/>
                <w:lang w:val="en-US" w:eastAsia="zh-CN"/>
              </w:rPr>
            </w:pPr>
            <w:r>
              <w:rPr>
                <w:rFonts w:hint="eastAsia"/>
                <w:lang w:val="en-US" w:eastAsia="zh-CN"/>
              </w:rP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r>
              <w:rPr>
                <w:rFonts w:hint="eastAsia"/>
                <w:lang w:val="en-US" w:eastAsia="zh-CN"/>
              </w:rPr>
              <w:t>26.1</w:t>
            </w:r>
          </w:p>
        </w:tc>
        <w:tc>
          <w:tcPr>
            <w:tcW w:w="1361" w:type="dxa"/>
            <w:vAlign w:val="center"/>
          </w:tcPr>
          <w:p>
            <w:r>
              <w:rPr>
                <w:rFonts w:hint="eastAsia"/>
                <w:lang w:val="en-US" w:eastAsia="zh-CN"/>
              </w:rPr>
              <w:t>24.1</w:t>
            </w:r>
          </w:p>
        </w:tc>
        <w:tc>
          <w:tcPr>
            <w:tcW w:w="1361" w:type="dxa"/>
            <w:vAlign w:val="center"/>
          </w:tcPr>
          <w:p>
            <w:pPr>
              <w:pStyle w:val="11"/>
              <w:rPr>
                <w:rFonts w:hint="default" w:eastAsia="方正书宋_GBK"/>
                <w:lang w:val="en-US" w:eastAsia="zh-CN"/>
              </w:rPr>
            </w:pPr>
            <w:r>
              <w:rPr>
                <w:rFonts w:hint="eastAsia"/>
                <w:lang w:val="en-US" w:eastAsia="zh-CN"/>
              </w:rP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23.07</w:t>
            </w:r>
          </w:p>
        </w:tc>
        <w:tc>
          <w:tcPr>
            <w:tcW w:w="1361" w:type="dxa"/>
            <w:vAlign w:val="center"/>
          </w:tcPr>
          <w:p>
            <w:pPr>
              <w:pStyle w:val="11"/>
            </w:pPr>
            <w:r>
              <w:t>19.07</w:t>
            </w:r>
          </w:p>
        </w:tc>
        <w:tc>
          <w:tcPr>
            <w:tcW w:w="1361" w:type="dxa"/>
            <w:vAlign w:val="center"/>
          </w:tcPr>
          <w:p>
            <w:pPr>
              <w:pStyle w:val="11"/>
            </w:pPr>
            <w:r>
              <w:rPr>
                <w:rFonts w:hint="eastAsia"/>
                <w:lang w:val="en-US" w:eastAsia="zh-CN"/>
              </w:rPr>
              <w:t>2.</w:t>
            </w:r>
            <w:r>
              <w:t>.00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2080106</w:t>
            </w:r>
          </w:p>
        </w:tc>
        <w:tc>
          <w:tcPr>
            <w:tcW w:w="4535" w:type="dxa"/>
            <w:vAlign w:val="center"/>
          </w:tcPr>
          <w:p>
            <w:pPr>
              <w:pStyle w:val="10"/>
            </w:pPr>
            <w:r>
              <w:t>就业管理事务</w:t>
            </w:r>
          </w:p>
        </w:tc>
        <w:tc>
          <w:tcPr>
            <w:tcW w:w="1361" w:type="dxa"/>
            <w:vAlign w:val="center"/>
          </w:tcPr>
          <w:p>
            <w:pPr>
              <w:pStyle w:val="11"/>
            </w:pPr>
            <w:r>
              <w:t>3.02</w:t>
            </w:r>
          </w:p>
        </w:tc>
        <w:tc>
          <w:tcPr>
            <w:tcW w:w="1361" w:type="dxa"/>
            <w:vAlign w:val="center"/>
          </w:tcPr>
          <w:p>
            <w:pPr>
              <w:pStyle w:val="11"/>
            </w:pPr>
            <w:r>
              <w:t>3.02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2080111</w:t>
            </w:r>
          </w:p>
        </w:tc>
        <w:tc>
          <w:tcPr>
            <w:tcW w:w="4535" w:type="dxa"/>
            <w:vAlign w:val="center"/>
          </w:tcPr>
          <w:p>
            <w:pPr>
              <w:pStyle w:val="10"/>
            </w:pPr>
            <w:r>
              <w:t>公共就业服务和职业技能鉴定机构</w:t>
            </w:r>
          </w:p>
        </w:tc>
        <w:tc>
          <w:tcPr>
            <w:tcW w:w="1361" w:type="dxa"/>
            <w:vAlign w:val="center"/>
          </w:tcPr>
          <w:p>
            <w:pPr>
              <w:pStyle w:val="11"/>
            </w:pPr>
            <w:r>
              <w:t>20.05</w:t>
            </w:r>
          </w:p>
        </w:tc>
        <w:tc>
          <w:tcPr>
            <w:tcW w:w="1361" w:type="dxa"/>
            <w:vAlign w:val="center"/>
          </w:tcPr>
          <w:p>
            <w:pPr>
              <w:pStyle w:val="11"/>
            </w:pPr>
            <w:r>
              <w:t>16.05</w:t>
            </w:r>
          </w:p>
        </w:tc>
        <w:tc>
          <w:tcPr>
            <w:tcW w:w="1361" w:type="dxa"/>
            <w:vAlign w:val="center"/>
          </w:tcPr>
          <w:p>
            <w:pPr>
              <w:pStyle w:val="11"/>
              <w:rPr>
                <w:rFonts w:hint="default" w:eastAsia="方正书宋_GBK"/>
                <w:lang w:val="en-US" w:eastAsia="zh-CN"/>
              </w:rPr>
            </w:pPr>
            <w:r>
              <w:rPr>
                <w:rFonts w:hint="eastAsia"/>
                <w:lang w:val="en-US" w:eastAsia="zh-CN"/>
              </w:rP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2.73</w:t>
            </w:r>
          </w:p>
        </w:tc>
        <w:tc>
          <w:tcPr>
            <w:tcW w:w="1361" w:type="dxa"/>
            <w:vAlign w:val="center"/>
          </w:tcPr>
          <w:p>
            <w:pPr>
              <w:pStyle w:val="11"/>
            </w:pPr>
            <w:r>
              <w:t>2.73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2.44</w:t>
            </w:r>
          </w:p>
        </w:tc>
        <w:tc>
          <w:tcPr>
            <w:tcW w:w="1361" w:type="dxa"/>
            <w:vAlign w:val="center"/>
          </w:tcPr>
          <w:p>
            <w:pPr>
              <w:pStyle w:val="11"/>
            </w:pPr>
            <w:r>
              <w:t>2.44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0.29</w:t>
            </w:r>
          </w:p>
        </w:tc>
        <w:tc>
          <w:tcPr>
            <w:tcW w:w="1361" w:type="dxa"/>
            <w:vAlign w:val="center"/>
          </w:tcPr>
          <w:p>
            <w:pPr>
              <w:pStyle w:val="11"/>
            </w:pPr>
            <w:r>
              <w:t>0.29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3402"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rPr>
                <w:rFonts w:hint="eastAsia"/>
                <w:lang w:val="en-US" w:eastAsia="zh-CN"/>
              </w:rPr>
              <w:t>26.1</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r>
              <w:rPr>
                <w:rFonts w:hint="eastAsia"/>
                <w:lang w:val="en-US" w:eastAsia="zh-CN"/>
              </w:rPr>
              <w:t>26.1</w:t>
            </w:r>
          </w:p>
        </w:tc>
        <w:tc>
          <w:tcPr>
            <w:tcW w:w="1474" w:type="dxa"/>
            <w:vAlign w:val="center"/>
          </w:tcPr>
          <w:p>
            <w:r>
              <w:rPr>
                <w:rFonts w:hint="eastAsia"/>
                <w:lang w:val="en-US" w:eastAsia="zh-CN"/>
              </w:rPr>
              <w:t>26.1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4"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rPr>
                <w:rFonts w:hint="eastAsia"/>
                <w:lang w:val="en-US" w:eastAsia="zh-CN"/>
              </w:rPr>
              <w:t>26.1</w:t>
            </w:r>
          </w:p>
        </w:tc>
        <w:tc>
          <w:tcPr>
            <w:tcW w:w="3402" w:type="dxa"/>
            <w:vAlign w:val="center"/>
          </w:tcPr>
          <w:p>
            <w:pPr>
              <w:pStyle w:val="12"/>
            </w:pPr>
            <w:r>
              <w:t>本年支出合计</w:t>
            </w:r>
          </w:p>
        </w:tc>
        <w:tc>
          <w:tcPr>
            <w:tcW w:w="1474" w:type="dxa"/>
            <w:vAlign w:val="center"/>
          </w:tcPr>
          <w:p>
            <w:r>
              <w:rPr>
                <w:rFonts w:hint="eastAsia"/>
                <w:lang w:val="en-US" w:eastAsia="zh-CN"/>
              </w:rPr>
              <w:t>26.1</w:t>
            </w:r>
          </w:p>
        </w:tc>
        <w:tc>
          <w:tcPr>
            <w:tcW w:w="1474" w:type="dxa"/>
            <w:vAlign w:val="center"/>
          </w:tcPr>
          <w:p>
            <w:r>
              <w:rPr>
                <w:rFonts w:hint="eastAsia"/>
                <w:lang w:val="en-US" w:eastAsia="zh-CN"/>
              </w:rPr>
              <w:t>26.1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rPr>
                <w:rFonts w:hint="eastAsia"/>
                <w:lang w:val="en-US" w:eastAsia="zh-CN"/>
              </w:rPr>
              <w:t>26.1</w:t>
            </w:r>
          </w:p>
        </w:tc>
        <w:tc>
          <w:tcPr>
            <w:tcW w:w="3402" w:type="dxa"/>
            <w:vAlign w:val="center"/>
          </w:tcPr>
          <w:p>
            <w:pPr>
              <w:pStyle w:val="12"/>
            </w:pPr>
            <w:r>
              <w:t>支出总计</w:t>
            </w:r>
          </w:p>
        </w:tc>
        <w:tc>
          <w:tcPr>
            <w:tcW w:w="1474" w:type="dxa"/>
            <w:vAlign w:val="center"/>
          </w:tcPr>
          <w:p>
            <w:r>
              <w:rPr>
                <w:rFonts w:hint="eastAsia"/>
                <w:lang w:val="en-US" w:eastAsia="zh-CN"/>
              </w:rPr>
              <w:t>26.1</w:t>
            </w:r>
          </w:p>
        </w:tc>
        <w:tc>
          <w:tcPr>
            <w:tcW w:w="1474" w:type="dxa"/>
            <w:vAlign w:val="center"/>
          </w:tcPr>
          <w:p>
            <w:r>
              <w:rPr>
                <w:rFonts w:hint="eastAsia"/>
                <w:lang w:val="en-US" w:eastAsia="zh-CN"/>
              </w:rPr>
              <w:t>26.1</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25.80</w:t>
            </w:r>
          </w:p>
        </w:tc>
        <w:tc>
          <w:tcPr>
            <w:tcW w:w="2551" w:type="dxa"/>
            <w:vAlign w:val="center"/>
          </w:tcPr>
          <w:p>
            <w:pPr>
              <w:pStyle w:val="13"/>
            </w:pPr>
            <w:r>
              <w:t>21.80</w:t>
            </w: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25.80</w:t>
            </w:r>
          </w:p>
        </w:tc>
        <w:tc>
          <w:tcPr>
            <w:tcW w:w="2551" w:type="dxa"/>
            <w:vAlign w:val="center"/>
          </w:tcPr>
          <w:p>
            <w:pPr>
              <w:pStyle w:val="11"/>
            </w:pPr>
            <w:r>
              <w:t>21.80</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23.07</w:t>
            </w:r>
          </w:p>
        </w:tc>
        <w:tc>
          <w:tcPr>
            <w:tcW w:w="2551" w:type="dxa"/>
            <w:vAlign w:val="center"/>
          </w:tcPr>
          <w:p>
            <w:pPr>
              <w:pStyle w:val="11"/>
            </w:pPr>
            <w:r>
              <w:t>19.07</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2080106</w:t>
            </w:r>
          </w:p>
        </w:tc>
        <w:tc>
          <w:tcPr>
            <w:tcW w:w="4535" w:type="dxa"/>
            <w:vAlign w:val="center"/>
          </w:tcPr>
          <w:p>
            <w:pPr>
              <w:pStyle w:val="10"/>
            </w:pPr>
            <w:r>
              <w:t>就业管理事务</w:t>
            </w:r>
          </w:p>
        </w:tc>
        <w:tc>
          <w:tcPr>
            <w:tcW w:w="2551" w:type="dxa"/>
            <w:vAlign w:val="center"/>
          </w:tcPr>
          <w:p>
            <w:pPr>
              <w:pStyle w:val="11"/>
            </w:pPr>
            <w:r>
              <w:t>3.02</w:t>
            </w:r>
          </w:p>
        </w:tc>
        <w:tc>
          <w:tcPr>
            <w:tcW w:w="2551" w:type="dxa"/>
            <w:vAlign w:val="center"/>
          </w:tcPr>
          <w:p>
            <w:pPr>
              <w:pStyle w:val="11"/>
            </w:pPr>
            <w:r>
              <w:t>3.02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2080111</w:t>
            </w:r>
          </w:p>
        </w:tc>
        <w:tc>
          <w:tcPr>
            <w:tcW w:w="4535" w:type="dxa"/>
            <w:vAlign w:val="center"/>
          </w:tcPr>
          <w:p>
            <w:pPr>
              <w:pStyle w:val="10"/>
            </w:pPr>
            <w:r>
              <w:t>公共就业服务和职业技能鉴定机构</w:t>
            </w:r>
          </w:p>
        </w:tc>
        <w:tc>
          <w:tcPr>
            <w:tcW w:w="2551" w:type="dxa"/>
            <w:vAlign w:val="center"/>
          </w:tcPr>
          <w:p>
            <w:pPr>
              <w:pStyle w:val="11"/>
            </w:pPr>
            <w:r>
              <w:t>20.05</w:t>
            </w:r>
          </w:p>
        </w:tc>
        <w:tc>
          <w:tcPr>
            <w:tcW w:w="2551" w:type="dxa"/>
            <w:vAlign w:val="center"/>
          </w:tcPr>
          <w:p>
            <w:pPr>
              <w:pStyle w:val="11"/>
            </w:pPr>
            <w:r>
              <w:t>16.05</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2.73</w:t>
            </w:r>
          </w:p>
        </w:tc>
        <w:tc>
          <w:tcPr>
            <w:tcW w:w="2551" w:type="dxa"/>
            <w:vAlign w:val="center"/>
          </w:tcPr>
          <w:p>
            <w:pPr>
              <w:pStyle w:val="11"/>
            </w:pPr>
            <w:r>
              <w:t>2.73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2.44</w:t>
            </w:r>
          </w:p>
        </w:tc>
        <w:tc>
          <w:tcPr>
            <w:tcW w:w="2551" w:type="dxa"/>
            <w:vAlign w:val="center"/>
          </w:tcPr>
          <w:p>
            <w:pPr>
              <w:pStyle w:val="11"/>
            </w:pPr>
            <w:r>
              <w:t>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2"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2"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rPr>
                <w:rFonts w:hint="default" w:eastAsia="方正书宋_GBK"/>
                <w:lang w:val="en-US" w:eastAsia="zh-CN"/>
              </w:rPr>
            </w:pPr>
            <w:r>
              <w:rPr>
                <w:rFonts w:hint="eastAsia"/>
                <w:lang w:val="en-US" w:eastAsia="zh-CN"/>
              </w:rPr>
              <w:t>24.29</w:t>
            </w:r>
          </w:p>
        </w:tc>
        <w:tc>
          <w:tcPr>
            <w:tcW w:w="2551" w:type="dxa"/>
            <w:vAlign w:val="center"/>
          </w:tcPr>
          <w:p>
            <w:pPr>
              <w:pStyle w:val="13"/>
              <w:rPr>
                <w:rFonts w:hint="default" w:eastAsia="方正书宋_GBK"/>
                <w:lang w:val="en-US" w:eastAsia="zh-CN"/>
              </w:rPr>
            </w:pPr>
            <w:r>
              <w:rPr>
                <w:rFonts w:hint="eastAsia"/>
                <w:lang w:val="en-US" w:eastAsia="zh-CN"/>
              </w:rPr>
              <w:t>22.29</w:t>
            </w:r>
          </w:p>
        </w:tc>
        <w:tc>
          <w:tcPr>
            <w:tcW w:w="2552" w:type="dxa"/>
            <w:vAlign w:val="center"/>
          </w:tcPr>
          <w:p>
            <w:pPr>
              <w:pStyle w:val="13"/>
              <w:rPr>
                <w:rFonts w:hint="default" w:eastAsia="方正书宋_GBK"/>
                <w:lang w:val="en-US" w:eastAsia="zh-CN"/>
              </w:rPr>
            </w:pPr>
            <w:r>
              <w:rPr>
                <w:rFonts w:hint="eastAsia"/>
                <w:lang w:val="en-US" w:eastAsia="zh-CN"/>
              </w:rPr>
              <w:t>1.81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rPr>
                <w:rFonts w:hint="default" w:eastAsia="方正书宋_GBK"/>
                <w:lang w:val="en-US" w:eastAsia="zh-CN"/>
              </w:rPr>
            </w:pPr>
            <w:r>
              <w:rPr>
                <w:rFonts w:hint="eastAsia"/>
                <w:lang w:val="en-US" w:eastAsia="zh-CN"/>
              </w:rPr>
              <w:t>22.29</w:t>
            </w:r>
          </w:p>
        </w:tc>
        <w:tc>
          <w:tcPr>
            <w:tcW w:w="2551" w:type="dxa"/>
            <w:vAlign w:val="center"/>
          </w:tcPr>
          <w:p>
            <w:pPr>
              <w:pStyle w:val="11"/>
              <w:rPr>
                <w:rFonts w:hint="default" w:eastAsia="方正书宋_GBK"/>
                <w:lang w:val="en-US" w:eastAsia="zh-CN"/>
              </w:rPr>
            </w:pPr>
            <w:r>
              <w:rPr>
                <w:rFonts w:hint="eastAsia"/>
                <w:lang w:val="en-US" w:eastAsia="zh-CN"/>
              </w:rPr>
              <w:t>22.29</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0.67</w:t>
            </w:r>
          </w:p>
        </w:tc>
        <w:tc>
          <w:tcPr>
            <w:tcW w:w="2551" w:type="dxa"/>
            <w:vAlign w:val="center"/>
          </w:tcPr>
          <w:p>
            <w:pPr>
              <w:pStyle w:val="11"/>
            </w:pPr>
            <w:r>
              <w:t>0.67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2.44</w:t>
            </w:r>
          </w:p>
        </w:tc>
        <w:tc>
          <w:tcPr>
            <w:tcW w:w="2551" w:type="dxa"/>
            <w:vAlign w:val="center"/>
          </w:tcPr>
          <w:p>
            <w:pPr>
              <w:pStyle w:val="11"/>
            </w:pPr>
            <w:r>
              <w:t>2.44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0.29</w:t>
            </w:r>
          </w:p>
        </w:tc>
        <w:tc>
          <w:tcPr>
            <w:tcW w:w="2551" w:type="dxa"/>
            <w:vAlign w:val="center"/>
          </w:tcPr>
          <w:p>
            <w:pPr>
              <w:pStyle w:val="11"/>
            </w:pPr>
            <w:r>
              <w:t>0.29</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1.03</w:t>
            </w:r>
          </w:p>
        </w:tc>
        <w:tc>
          <w:tcPr>
            <w:tcW w:w="2551" w:type="dxa"/>
            <w:vAlign w:val="center"/>
          </w:tcPr>
          <w:p>
            <w:pPr>
              <w:pStyle w:val="11"/>
            </w:pPr>
            <w:r>
              <w:t>1.03</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0.08</w:t>
            </w:r>
          </w:p>
        </w:tc>
        <w:tc>
          <w:tcPr>
            <w:tcW w:w="2551" w:type="dxa"/>
            <w:vAlign w:val="center"/>
          </w:tcPr>
          <w:p>
            <w:pPr>
              <w:pStyle w:val="11"/>
            </w:pPr>
            <w:r>
              <w:t>0.08</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30199</w:t>
            </w:r>
          </w:p>
        </w:tc>
        <w:tc>
          <w:tcPr>
            <w:tcW w:w="4535" w:type="dxa"/>
            <w:vAlign w:val="center"/>
          </w:tcPr>
          <w:p>
            <w:pPr>
              <w:pStyle w:val="10"/>
            </w:pPr>
            <w:r>
              <w:t>其他工资福利支出</w:t>
            </w:r>
          </w:p>
        </w:tc>
        <w:tc>
          <w:tcPr>
            <w:tcW w:w="2551" w:type="dxa"/>
            <w:vAlign w:val="center"/>
          </w:tcPr>
          <w:p>
            <w:pPr>
              <w:pStyle w:val="11"/>
            </w:pPr>
            <w:r>
              <w:t>13.50</w:t>
            </w:r>
          </w:p>
        </w:tc>
        <w:tc>
          <w:tcPr>
            <w:tcW w:w="2551" w:type="dxa"/>
            <w:vAlign w:val="center"/>
          </w:tcPr>
          <w:p>
            <w:pPr>
              <w:pStyle w:val="11"/>
            </w:pPr>
            <w:r>
              <w:t>13.50</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3.79</w:t>
            </w:r>
          </w:p>
        </w:tc>
        <w:tc>
          <w:tcPr>
            <w:tcW w:w="2551" w:type="dxa"/>
            <w:vAlign w:val="center"/>
          </w:tcPr>
          <w:p>
            <w:pPr>
              <w:pStyle w:val="11"/>
            </w:pPr>
            <w:r>
              <w:t>0.77</w:t>
            </w:r>
          </w:p>
        </w:tc>
        <w:tc>
          <w:tcPr>
            <w:tcW w:w="2552" w:type="dxa"/>
            <w:vAlign w:val="center"/>
          </w:tcPr>
          <w:p>
            <w:pPr>
              <w:pStyle w:val="11"/>
              <w:rPr>
                <w:rFonts w:hint="default" w:eastAsia="方正书宋_GBK"/>
                <w:lang w:val="en-US" w:eastAsia="zh-CN"/>
              </w:rPr>
            </w:pPr>
            <w:r>
              <w:rPr>
                <w:rFonts w:hint="eastAsia"/>
                <w:lang w:val="en-US" w:eastAsia="zh-CN"/>
              </w:rPr>
              <w:t>1.81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2.24</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0.20</w:t>
            </w:r>
          </w:p>
        </w:tc>
        <w:tc>
          <w:tcPr>
            <w:tcW w:w="2551" w:type="dxa"/>
            <w:vAlign w:val="center"/>
          </w:tcPr>
          <w:p>
            <w:pPr>
              <w:pStyle w:val="11"/>
            </w:pPr>
          </w:p>
        </w:tc>
        <w:tc>
          <w:tcPr>
            <w:tcW w:w="2552" w:type="dxa"/>
            <w:vAlign w:val="center"/>
          </w:tcPr>
          <w:p>
            <w:pPr>
              <w:pStyle w:val="11"/>
            </w:pPr>
            <w:r>
              <w:rPr>
                <w:rFonts w:hint="eastAsia"/>
                <w:lang w:val="en-US" w:eastAsia="zh-CN"/>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0.18</w:t>
            </w:r>
          </w:p>
        </w:tc>
        <w:tc>
          <w:tcPr>
            <w:tcW w:w="2551" w:type="dxa"/>
            <w:vAlign w:val="center"/>
          </w:tcPr>
          <w:p>
            <w:pPr>
              <w:pStyle w:val="11"/>
            </w:pPr>
          </w:p>
        </w:tc>
        <w:tc>
          <w:tcPr>
            <w:tcW w:w="2552" w:type="dxa"/>
            <w:vAlign w:val="center"/>
          </w:tcPr>
          <w:p>
            <w:pPr>
              <w:pStyle w:val="11"/>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0.29</w:t>
            </w:r>
          </w:p>
        </w:tc>
        <w:tc>
          <w:tcPr>
            <w:tcW w:w="2551" w:type="dxa"/>
            <w:vAlign w:val="center"/>
          </w:tcPr>
          <w:p>
            <w:pPr>
              <w:pStyle w:val="11"/>
            </w:pPr>
            <w:r>
              <w:t>0.29</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30209</w:t>
            </w:r>
          </w:p>
        </w:tc>
        <w:tc>
          <w:tcPr>
            <w:tcW w:w="4535" w:type="dxa"/>
            <w:vAlign w:val="center"/>
          </w:tcPr>
          <w:p>
            <w:pPr>
              <w:pStyle w:val="10"/>
            </w:pPr>
            <w:r>
              <w:t>物业管理费</w:t>
            </w:r>
          </w:p>
        </w:tc>
        <w:tc>
          <w:tcPr>
            <w:tcW w:w="2551" w:type="dxa"/>
            <w:vAlign w:val="center"/>
          </w:tcPr>
          <w:p>
            <w:pPr>
              <w:pStyle w:val="11"/>
            </w:pPr>
            <w:r>
              <w:t>0.48</w:t>
            </w:r>
          </w:p>
        </w:tc>
        <w:tc>
          <w:tcPr>
            <w:tcW w:w="2551" w:type="dxa"/>
            <w:vAlign w:val="center"/>
          </w:tcPr>
          <w:p>
            <w:pPr>
              <w:pStyle w:val="11"/>
            </w:pPr>
            <w:r>
              <w:t>0.48</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0.40</w:t>
            </w:r>
          </w:p>
        </w:tc>
        <w:tc>
          <w:tcPr>
            <w:tcW w:w="2551" w:type="dxa"/>
            <w:vAlign w:val="center"/>
          </w:tcPr>
          <w:p>
            <w:pPr>
              <w:pStyle w:val="11"/>
            </w:pPr>
          </w:p>
        </w:tc>
        <w:tc>
          <w:tcPr>
            <w:tcW w:w="2552" w:type="dxa"/>
            <w:vAlign w:val="center"/>
          </w:tcPr>
          <w:p>
            <w:pPr>
              <w:pStyle w:val="11"/>
              <w:rPr>
                <w:rFonts w:hint="default" w:eastAsia="方正书宋_GBK"/>
                <w:lang w:val="en-US" w:eastAsia="zh-CN"/>
              </w:rPr>
            </w:pPr>
            <w:r>
              <w:rPr>
                <w:rFonts w:hint="eastAsia"/>
                <w:lang w:val="en-US" w:eastAsia="zh-CN"/>
              </w:rPr>
              <w:t>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rPr>
                <w:rFonts w:hint="default" w:ascii="方正书宋_GBK" w:hAnsi="方正书宋_GBK" w:eastAsia="方正书宋_GBK" w:cs="方正书宋_GBK"/>
                <w:kern w:val="2"/>
                <w:sz w:val="21"/>
                <w:szCs w:val="24"/>
                <w:lang w:val="en-US" w:eastAsia="zh-CN" w:bidi="ar-SA"/>
              </w:rPr>
            </w:pPr>
            <w:r>
              <w:rPr>
                <w:rFonts w:hint="eastAsia"/>
                <w:lang w:val="en-US" w:eastAsia="zh-CN"/>
              </w:rPr>
              <w:t>30201</w:t>
            </w:r>
          </w:p>
        </w:tc>
        <w:tc>
          <w:tcPr>
            <w:tcW w:w="4535" w:type="dxa"/>
            <w:vAlign w:val="center"/>
          </w:tcPr>
          <w:p>
            <w:pPr>
              <w:pStyle w:val="10"/>
              <w:rPr>
                <w:rFonts w:hint="eastAsia" w:ascii="方正书宋_GBK" w:hAnsi="方正书宋_GBK" w:eastAsia="方正书宋_GBK" w:cs="方正书宋_GBK"/>
                <w:kern w:val="2"/>
                <w:sz w:val="21"/>
                <w:szCs w:val="24"/>
                <w:lang w:val="en-US" w:eastAsia="zh-CN" w:bidi="ar-SA"/>
              </w:rPr>
            </w:pPr>
            <w:r>
              <w:rPr>
                <w:rFonts w:hint="eastAsia"/>
                <w:lang w:eastAsia="zh-CN"/>
              </w:rPr>
              <w:t>党组织活动经费</w:t>
            </w:r>
          </w:p>
        </w:tc>
        <w:tc>
          <w:tcPr>
            <w:tcW w:w="2551" w:type="dxa"/>
            <w:vAlign w:val="center"/>
          </w:tcPr>
          <w:p>
            <w:pPr>
              <w:pStyle w:val="11"/>
              <w:rPr>
                <w:rFonts w:hint="default" w:eastAsia="方正书宋_GBK"/>
                <w:lang w:val="en-US" w:eastAsia="zh-CN"/>
              </w:rPr>
            </w:pPr>
            <w:r>
              <w:rPr>
                <w:rFonts w:hint="eastAsia"/>
                <w:lang w:val="en-US" w:eastAsia="zh-CN"/>
              </w:rPr>
              <w:t>0.03</w:t>
            </w:r>
          </w:p>
        </w:tc>
        <w:tc>
          <w:tcPr>
            <w:tcW w:w="2551" w:type="dxa"/>
            <w:vAlign w:val="center"/>
          </w:tcPr>
          <w:p>
            <w:pPr>
              <w:pStyle w:val="11"/>
            </w:pPr>
          </w:p>
        </w:tc>
        <w:tc>
          <w:tcPr>
            <w:tcW w:w="2552" w:type="dxa"/>
            <w:vAlign w:val="center"/>
          </w:tcPr>
          <w:p>
            <w:pPr>
              <w:pStyle w:val="11"/>
              <w:rPr>
                <w:rFonts w:hint="default"/>
                <w:lang w:val="en-US" w:eastAsia="zh-CN"/>
              </w:rPr>
            </w:pPr>
            <w:r>
              <w:rPr>
                <w:rFonts w:hint="eastAsia"/>
                <w:lang w:val="en-US" w:eastAsia="zh-CN"/>
              </w:rPr>
              <w:t>0.03</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381" w:type="dxa"/>
            <w:tcBorders>
              <w:top w:val="single" w:color="FFFFFF" w:sz="6" w:space="0"/>
              <w:left w:val="single" w:color="FFFFFF" w:sz="6" w:space="0"/>
              <w:right w:val="single" w:color="FFFFFF" w:sz="6" w:space="0"/>
            </w:tcBorders>
            <w:vAlign w:val="center"/>
          </w:tcPr>
          <w:p>
            <w:pPr>
              <w:pStyle w:val="6"/>
              <w:rPr>
                <w:rFonts w:hint="eastAsia" w:eastAsia="方正小标宋_GBK"/>
                <w:lang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4"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1"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p>
        </w:tc>
        <w:tc>
          <w:tcPr>
            <w:tcW w:w="3798" w:type="dxa"/>
            <w:vAlign w:val="center"/>
          </w:tcPr>
          <w:p>
            <w:pPr>
              <w:pStyle w:val="10"/>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涞源县国家职业技能鉴定所202</w:t>
      </w:r>
      <w:r>
        <w:rPr>
          <w:rFonts w:hint="eastAsia" w:ascii="方正小标宋_GBK" w:hAnsi="方正小标宋_GBK" w:eastAsia="方正小标宋_GBK" w:cs="方正小标宋_GBK"/>
          <w:color w:val="000000"/>
          <w:sz w:val="44"/>
          <w:lang w:val="en-US" w:eastAsia="zh-CN"/>
        </w:rPr>
        <w:t>4</w:t>
      </w:r>
      <w:r>
        <w:rPr>
          <w:rFonts w:ascii="方正小标宋_GBK" w:hAnsi="方正小标宋_GBK" w:eastAsia="方正小标宋_GBK" w:cs="方正小标宋_GBK"/>
          <w:color w:val="000000"/>
          <w:sz w:val="44"/>
        </w:rPr>
        <w:t>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按照《预算法》、《地方预决算公开操作规程》和《关于进一步推进预算公开工作的实施意见》规定，现将涞源县国家职业技能鉴定所202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推动高技能人才、农村实用人才培养和激励政策的落实：负责管理和监督技工学校、职业培训机构、职业技能鉴定机构；贯彻实施职（执）业资格制度，负责职业技能鉴定、技工等级考核颁证工作。</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涞源县国家职业技能鉴定所</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pStyle w:val="16"/>
      </w:pPr>
      <w:r>
        <w:t>按照预算管理有关规定，目前我</w:t>
      </w:r>
      <w:r>
        <w:rPr>
          <w:rFonts w:hint="eastAsia" w:eastAsiaTheme="minorEastAsia"/>
        </w:rPr>
        <w:t>县</w:t>
      </w:r>
      <w:r>
        <w:t>预算编制实行综合预算制度，即全部收入支出反映在预算中。本单位收支包含在部门预算中。</w:t>
      </w:r>
    </w:p>
    <w:p>
      <w:pPr>
        <w:pStyle w:val="16"/>
      </w:pPr>
    </w:p>
    <w:p>
      <w:pPr>
        <w:pStyle w:val="16"/>
      </w:pPr>
      <w:r>
        <w:t>1、收入说明</w:t>
      </w:r>
    </w:p>
    <w:p>
      <w:pPr>
        <w:pStyle w:val="16"/>
      </w:pPr>
      <w:r>
        <w:t>反映本单位当年全部收入。202</w:t>
      </w:r>
      <w:r>
        <w:rPr>
          <w:rFonts w:hint="eastAsia"/>
          <w:lang w:val="en-US" w:eastAsia="zh-CN"/>
        </w:rPr>
        <w:t>4</w:t>
      </w:r>
      <w:r>
        <w:t>年预算收入</w:t>
      </w:r>
      <w:r>
        <w:rPr>
          <w:rFonts w:hint="eastAsia"/>
          <w:lang w:val="en-US" w:eastAsia="zh-CN"/>
        </w:rPr>
        <w:t>26.1</w:t>
      </w:r>
      <w:r>
        <w:t>万元；其中：一般公共预算收入</w:t>
      </w:r>
      <w:r>
        <w:rPr>
          <w:rFonts w:hint="eastAsia"/>
          <w:lang w:val="en-US" w:eastAsia="zh-CN"/>
        </w:rPr>
        <w:t>26.1</w:t>
      </w:r>
      <w:r>
        <w:t>万元，基金预算收入0万元，国有资本经营预算收入0万元，财政专户核拨收入0万元，单位资金收入0万元。上年结转结余0万元。</w:t>
      </w:r>
    </w:p>
    <w:p>
      <w:pPr>
        <w:pStyle w:val="16"/>
      </w:pPr>
    </w:p>
    <w:p>
      <w:pPr>
        <w:pStyle w:val="16"/>
      </w:pPr>
      <w:r>
        <w:t>2、支出说明</w:t>
      </w:r>
    </w:p>
    <w:p>
      <w:pPr>
        <w:pStyle w:val="16"/>
      </w:pPr>
      <w:r>
        <w:t>收支预算总表支出栏、基本支出表、项目支出表按经济分类和支出功能分类科目编制，反映涞源县城乡居民社会养老保险管理中心年度单位预算中支出预算的总体情况。202</w:t>
      </w:r>
      <w:r>
        <w:rPr>
          <w:rFonts w:hint="eastAsia"/>
          <w:lang w:val="en-US" w:eastAsia="zh-CN"/>
        </w:rPr>
        <w:t>4</w:t>
      </w:r>
      <w:r>
        <w:t>年支出预算</w:t>
      </w:r>
      <w:r>
        <w:rPr>
          <w:rFonts w:hint="eastAsia"/>
          <w:lang w:val="en-US" w:eastAsia="zh-CN"/>
        </w:rPr>
        <w:t>26.1</w:t>
      </w:r>
      <w:r>
        <w:t>万元，其中基本支出</w:t>
      </w:r>
      <w:r>
        <w:rPr>
          <w:rFonts w:hint="eastAsia"/>
          <w:lang w:val="en-US" w:eastAsia="zh-CN"/>
        </w:rPr>
        <w:t>24.1</w:t>
      </w:r>
      <w:r>
        <w:t>万元，包括人员经费</w:t>
      </w:r>
      <w:r>
        <w:rPr>
          <w:rFonts w:hint="eastAsia"/>
          <w:lang w:val="en-US" w:eastAsia="zh-CN"/>
        </w:rPr>
        <w:t>22.29</w:t>
      </w:r>
      <w:r>
        <w:t>万元和日常公用经费</w:t>
      </w:r>
      <w:r>
        <w:rPr>
          <w:rFonts w:hint="eastAsia"/>
          <w:lang w:val="en-US" w:eastAsia="zh-CN"/>
        </w:rPr>
        <w:t>1.81</w:t>
      </w:r>
      <w:r>
        <w:t>万元；项目支出</w:t>
      </w:r>
      <w:r>
        <w:rPr>
          <w:rFonts w:hint="eastAsia"/>
          <w:lang w:val="en-US" w:eastAsia="zh-CN"/>
        </w:rPr>
        <w:t>2</w:t>
      </w:r>
      <w:r>
        <w:t>万元。</w:t>
      </w:r>
    </w:p>
    <w:p>
      <w:pPr>
        <w:pStyle w:val="16"/>
      </w:pPr>
    </w:p>
    <w:p>
      <w:pPr>
        <w:pStyle w:val="16"/>
      </w:pPr>
      <w:r>
        <w:t>3、比上年增减情况</w:t>
      </w:r>
    </w:p>
    <w:p>
      <w:pPr>
        <w:pStyle w:val="16"/>
      </w:pPr>
      <w:r>
        <w:t>202</w:t>
      </w:r>
      <w:r>
        <w:rPr>
          <w:rFonts w:hint="eastAsia"/>
          <w:lang w:val="en-US" w:eastAsia="zh-CN"/>
        </w:rPr>
        <w:t>4</w:t>
      </w:r>
      <w:r>
        <w:t>年预算收支安排</w:t>
      </w:r>
      <w:r>
        <w:rPr>
          <w:rFonts w:hint="eastAsia"/>
          <w:lang w:val="en-US" w:eastAsia="zh-CN"/>
        </w:rPr>
        <w:t>26.1</w:t>
      </w:r>
      <w:r>
        <w:t>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w:t>
      </w:r>
      <w:r>
        <w:rPr>
          <w:rFonts w:hint="eastAsia"/>
          <w:lang w:val="en-US" w:eastAsia="zh-CN"/>
        </w:rPr>
        <w:t>4</w:t>
      </w:r>
      <w:r>
        <w:t>年，我单位运行经费共计安排</w:t>
      </w:r>
      <w:r>
        <w:rPr>
          <w:rFonts w:hint="eastAsia"/>
          <w:lang w:val="en-US" w:eastAsia="zh-CN"/>
        </w:rPr>
        <w:t>1.81</w:t>
      </w:r>
      <w:r>
        <w:t>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w:t>
      </w:r>
      <w:r>
        <w:rPr>
          <w:rFonts w:hint="eastAsia"/>
          <w:lang w:val="en-US" w:eastAsia="zh-CN"/>
        </w:rPr>
        <w:t>4</w:t>
      </w:r>
      <w:r>
        <w:t>年，我单位财政拨款“三公”经费预算安排0万元，其中因公出国（境）费0万元；公务用车购置及运维费0万元（其中：公务用车购置费为0万元，公务用车运维费0万元)；公务接待费0万元。与202</w:t>
      </w:r>
      <w:r>
        <w:rPr>
          <w:rFonts w:hint="eastAsia"/>
          <w:lang w:val="en-US" w:eastAsia="zh-CN"/>
        </w:rPr>
        <w:t>3</w:t>
      </w:r>
      <w:r>
        <w:t>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3"/>
      </w:pPr>
      <w:r>
        <w:rPr>
          <w:rFonts w:ascii="方正仿宋_GBK" w:hAnsi="方正仿宋_GBK" w:eastAsia="方正仿宋_GBK" w:cs="方正仿宋_GBK"/>
          <w:b/>
          <w:color w:val="000000"/>
          <w:sz w:val="28"/>
        </w:rPr>
        <w:t>1、</w:t>
      </w:r>
      <w:r>
        <w:rPr>
          <w:rFonts w:ascii="方正仿宋_GBK" w:hAnsi="方正仿宋_GBK" w:eastAsia="方正仿宋_GBK" w:cs="方正仿宋_GBK"/>
          <w:color w:val="000000"/>
          <w:sz w:val="28"/>
        </w:rPr>
        <w:t>2024年人社局技能鉴定所教材、场地费用绩效目标表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4"/>
            </w:pPr>
            <w:r>
              <w:t>316006涞源县国家职业技能鉴定所</w:t>
            </w:r>
          </w:p>
        </w:tc>
        <w:tc>
          <w:tcPr>
            <w:tcW w:w="1843" w:type="dxa"/>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2608" w:type="dxa"/>
            <w:gridSpan w:val="2"/>
            <w:vAlign w:val="center"/>
          </w:tcPr>
          <w:p>
            <w:pPr>
              <w:pStyle w:val="10"/>
            </w:pPr>
            <w:r>
              <w:t>13063024P000123100047</w:t>
            </w:r>
          </w:p>
        </w:tc>
        <w:tc>
          <w:tcPr>
            <w:tcW w:w="1587" w:type="dxa"/>
            <w:vAlign w:val="center"/>
          </w:tcPr>
          <w:p>
            <w:pPr>
              <w:pStyle w:val="8"/>
            </w:pPr>
            <w:r>
              <w:t>项目名称</w:t>
            </w:r>
          </w:p>
        </w:tc>
        <w:tc>
          <w:tcPr>
            <w:tcW w:w="4422" w:type="dxa"/>
            <w:gridSpan w:val="3"/>
            <w:vAlign w:val="center"/>
          </w:tcPr>
          <w:p>
            <w:pPr>
              <w:pStyle w:val="10"/>
            </w:pPr>
            <w:r>
              <w:t>2024年人社局技能鉴定所教材、场地费用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1276" w:type="dxa"/>
            <w:vAlign w:val="center"/>
          </w:tcPr>
          <w:p>
            <w:pPr>
              <w:pStyle w:val="8"/>
            </w:pPr>
            <w:r>
              <w:t>预算数</w:t>
            </w:r>
          </w:p>
        </w:tc>
        <w:tc>
          <w:tcPr>
            <w:tcW w:w="1332" w:type="dxa"/>
            <w:vAlign w:val="center"/>
          </w:tcPr>
          <w:p>
            <w:pPr>
              <w:pStyle w:val="10"/>
            </w:pPr>
            <w:r>
              <w:t>2.00</w:t>
            </w:r>
          </w:p>
        </w:tc>
        <w:tc>
          <w:tcPr>
            <w:tcW w:w="1587" w:type="dxa"/>
            <w:vAlign w:val="center"/>
          </w:tcPr>
          <w:p>
            <w:pPr>
              <w:pStyle w:val="8"/>
            </w:pPr>
            <w:r>
              <w:t>其中：财政    资金</w:t>
            </w:r>
          </w:p>
        </w:tc>
        <w:tc>
          <w:tcPr>
            <w:tcW w:w="1304" w:type="dxa"/>
            <w:vAlign w:val="center"/>
          </w:tcPr>
          <w:p>
            <w:pPr>
              <w:pStyle w:val="10"/>
            </w:pPr>
            <w:r>
              <w:t>2.00</w:t>
            </w:r>
          </w:p>
        </w:tc>
        <w:tc>
          <w:tcPr>
            <w:tcW w:w="1276" w:type="dxa"/>
            <w:vAlign w:val="center"/>
          </w:tcPr>
          <w:p>
            <w:pPr>
              <w:pStyle w:val="8"/>
            </w:pPr>
            <w:r>
              <w:t>其他资金</w:t>
            </w:r>
          </w:p>
        </w:tc>
        <w:tc>
          <w:tcPr>
            <w:tcW w:w="1843" w:type="dxa"/>
            <w:vAlign w:val="center"/>
          </w:tcPr>
          <w:p>
            <w:pPr>
              <w:pStyle w:val="10"/>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0"/>
            </w:pPr>
            <w:r>
              <w:t>用于日常工作经费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2608" w:type="dxa"/>
            <w:gridSpan w:val="2"/>
            <w:vAlign w:val="center"/>
          </w:tcPr>
          <w:p>
            <w:pPr>
              <w:pStyle w:val="8"/>
            </w:pPr>
            <w:r>
              <w:t>3月底</w:t>
            </w:r>
          </w:p>
        </w:tc>
        <w:tc>
          <w:tcPr>
            <w:tcW w:w="1587" w:type="dxa"/>
            <w:vAlign w:val="center"/>
          </w:tcPr>
          <w:p>
            <w:pPr>
              <w:pStyle w:val="8"/>
            </w:pPr>
            <w:r>
              <w:t>6月底</w:t>
            </w:r>
          </w:p>
        </w:tc>
        <w:tc>
          <w:tcPr>
            <w:tcW w:w="1304" w:type="dxa"/>
            <w:vAlign w:val="center"/>
          </w:tcPr>
          <w:p>
            <w:pPr>
              <w:pStyle w:val="8"/>
            </w:pPr>
            <w:r>
              <w:t>10月底</w:t>
            </w:r>
          </w:p>
        </w:tc>
        <w:tc>
          <w:tcPr>
            <w:tcW w:w="3118"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9"/>
            </w:pPr>
            <w:r>
              <w:t>0.25</w:t>
            </w:r>
          </w:p>
        </w:tc>
        <w:tc>
          <w:tcPr>
            <w:tcW w:w="1587" w:type="dxa"/>
            <w:vAlign w:val="center"/>
          </w:tcPr>
          <w:p>
            <w:pPr>
              <w:pStyle w:val="9"/>
            </w:pPr>
            <w:r>
              <w:t>0.50</w:t>
            </w:r>
          </w:p>
        </w:tc>
        <w:tc>
          <w:tcPr>
            <w:tcW w:w="1304" w:type="dxa"/>
            <w:vAlign w:val="center"/>
          </w:tcPr>
          <w:p>
            <w:pPr>
              <w:pStyle w:val="9"/>
            </w:pPr>
            <w:r>
              <w:t>0.75</w:t>
            </w:r>
          </w:p>
        </w:tc>
        <w:tc>
          <w:tcPr>
            <w:tcW w:w="3118" w:type="dxa"/>
            <w:gridSpan w:val="2"/>
            <w:vAlign w:val="center"/>
          </w:tcPr>
          <w:p>
            <w:pPr>
              <w:pStyle w:val="9"/>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8617" w:type="dxa"/>
            <w:gridSpan w:val="6"/>
            <w:vAlign w:val="center"/>
          </w:tcPr>
          <w:p>
            <w:pPr>
              <w:pStyle w:val="10"/>
            </w:pPr>
            <w:r>
              <w:t>1.做好职业技能鉴定工作,所需日常工作经费</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1276" w:type="dxa"/>
            <w:vAlign w:val="center"/>
          </w:tcPr>
          <w:p>
            <w:pPr>
              <w:pStyle w:val="8"/>
            </w:pPr>
            <w:r>
              <w:t>二级指标</w:t>
            </w:r>
          </w:p>
        </w:tc>
        <w:tc>
          <w:tcPr>
            <w:tcW w:w="1332" w:type="dxa"/>
            <w:vAlign w:val="center"/>
          </w:tcPr>
          <w:p>
            <w:pPr>
              <w:pStyle w:val="8"/>
            </w:pPr>
            <w:r>
              <w:t>三级指标</w:t>
            </w:r>
          </w:p>
        </w:tc>
        <w:tc>
          <w:tcPr>
            <w:tcW w:w="2891" w:type="dxa"/>
            <w:vAlign w:val="center"/>
          </w:tcPr>
          <w:p>
            <w:pPr>
              <w:pStyle w:val="8"/>
            </w:pPr>
            <w:r>
              <w:t>绩效指标描述</w:t>
            </w:r>
          </w:p>
        </w:tc>
        <w:tc>
          <w:tcPr>
            <w:tcW w:w="1276" w:type="dxa"/>
            <w:vAlign w:val="center"/>
          </w:tcPr>
          <w:p>
            <w:pPr>
              <w:pStyle w:val="8"/>
            </w:pPr>
            <w:r>
              <w:t>指标值</w:t>
            </w:r>
          </w:p>
        </w:tc>
        <w:tc>
          <w:tcPr>
            <w:tcW w:w="1843"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产出指标</w:t>
            </w:r>
          </w:p>
        </w:tc>
        <w:tc>
          <w:tcPr>
            <w:tcW w:w="1276" w:type="dxa"/>
            <w:vAlign w:val="center"/>
          </w:tcPr>
          <w:p>
            <w:pPr>
              <w:pStyle w:val="10"/>
            </w:pPr>
            <w:r>
              <w:t>数量指标</w:t>
            </w:r>
          </w:p>
        </w:tc>
        <w:tc>
          <w:tcPr>
            <w:tcW w:w="1332" w:type="dxa"/>
            <w:vAlign w:val="center"/>
          </w:tcPr>
          <w:p>
            <w:pPr>
              <w:pStyle w:val="10"/>
            </w:pPr>
            <w:r>
              <w:t>完成率</w:t>
            </w:r>
          </w:p>
        </w:tc>
        <w:tc>
          <w:tcPr>
            <w:tcW w:w="2891" w:type="dxa"/>
            <w:vAlign w:val="center"/>
          </w:tcPr>
          <w:p>
            <w:pPr>
              <w:pStyle w:val="10"/>
            </w:pPr>
            <w:r>
              <w:t>完成率</w:t>
            </w:r>
          </w:p>
        </w:tc>
        <w:tc>
          <w:tcPr>
            <w:tcW w:w="1276" w:type="dxa"/>
            <w:vAlign w:val="center"/>
          </w:tcPr>
          <w:p>
            <w:pPr>
              <w:pStyle w:val="10"/>
            </w:pPr>
            <w:r>
              <w:t>≥100完成率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质量指标</w:t>
            </w:r>
          </w:p>
        </w:tc>
        <w:tc>
          <w:tcPr>
            <w:tcW w:w="1332" w:type="dxa"/>
            <w:vAlign w:val="center"/>
          </w:tcPr>
          <w:p>
            <w:pPr>
              <w:pStyle w:val="10"/>
            </w:pPr>
            <w:r>
              <w:t>资金到位率</w:t>
            </w:r>
          </w:p>
        </w:tc>
        <w:tc>
          <w:tcPr>
            <w:tcW w:w="2891" w:type="dxa"/>
            <w:vAlign w:val="center"/>
          </w:tcPr>
          <w:p>
            <w:pPr>
              <w:pStyle w:val="10"/>
            </w:pPr>
            <w:r>
              <w:t>资金到位率</w:t>
            </w:r>
          </w:p>
        </w:tc>
        <w:tc>
          <w:tcPr>
            <w:tcW w:w="1276" w:type="dxa"/>
            <w:vAlign w:val="center"/>
          </w:tcPr>
          <w:p>
            <w:pPr>
              <w:pStyle w:val="10"/>
            </w:pPr>
            <w:r>
              <w:t>≥100到位率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时效指标</w:t>
            </w:r>
          </w:p>
        </w:tc>
        <w:tc>
          <w:tcPr>
            <w:tcW w:w="1332" w:type="dxa"/>
            <w:vAlign w:val="center"/>
          </w:tcPr>
          <w:p>
            <w:pPr>
              <w:pStyle w:val="10"/>
            </w:pPr>
            <w:r>
              <w:t>按时支出</w:t>
            </w:r>
          </w:p>
        </w:tc>
        <w:tc>
          <w:tcPr>
            <w:tcW w:w="2891" w:type="dxa"/>
            <w:vAlign w:val="center"/>
          </w:tcPr>
          <w:p>
            <w:pPr>
              <w:pStyle w:val="10"/>
            </w:pPr>
            <w:r>
              <w:t>按时支出</w:t>
            </w:r>
          </w:p>
        </w:tc>
        <w:tc>
          <w:tcPr>
            <w:tcW w:w="1276" w:type="dxa"/>
            <w:vAlign w:val="center"/>
          </w:tcPr>
          <w:p>
            <w:pPr>
              <w:pStyle w:val="10"/>
            </w:pPr>
            <w:r>
              <w:t>≥100支出率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成本指标</w:t>
            </w:r>
          </w:p>
        </w:tc>
        <w:tc>
          <w:tcPr>
            <w:tcW w:w="1332" w:type="dxa"/>
            <w:vAlign w:val="center"/>
          </w:tcPr>
          <w:p>
            <w:pPr>
              <w:pStyle w:val="10"/>
            </w:pPr>
            <w:r>
              <w:t>预算执行</w:t>
            </w:r>
          </w:p>
        </w:tc>
        <w:tc>
          <w:tcPr>
            <w:tcW w:w="2891" w:type="dxa"/>
            <w:vAlign w:val="center"/>
          </w:tcPr>
          <w:p>
            <w:pPr>
              <w:pStyle w:val="10"/>
            </w:pPr>
            <w:r>
              <w:t>完成年度预算资金安排</w:t>
            </w:r>
          </w:p>
        </w:tc>
        <w:tc>
          <w:tcPr>
            <w:tcW w:w="1276" w:type="dxa"/>
            <w:vAlign w:val="center"/>
          </w:tcPr>
          <w:p>
            <w:pPr>
              <w:pStyle w:val="10"/>
            </w:pPr>
            <w:r>
              <w:t>≥100完成年度预算资金安排</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9"/>
            </w:pPr>
            <w:r>
              <w:t>效益指标</w:t>
            </w:r>
          </w:p>
        </w:tc>
        <w:tc>
          <w:tcPr>
            <w:tcW w:w="1276" w:type="dxa"/>
            <w:vAlign w:val="center"/>
          </w:tcPr>
          <w:p>
            <w:pPr>
              <w:pStyle w:val="10"/>
            </w:pPr>
            <w:r>
              <w:t>经济效益指标</w:t>
            </w:r>
          </w:p>
        </w:tc>
        <w:tc>
          <w:tcPr>
            <w:tcW w:w="1332" w:type="dxa"/>
            <w:vAlign w:val="center"/>
          </w:tcPr>
          <w:p>
            <w:pPr>
              <w:pStyle w:val="10"/>
            </w:pPr>
            <w:r>
              <w:t>成本利用率</w:t>
            </w:r>
          </w:p>
        </w:tc>
        <w:tc>
          <w:tcPr>
            <w:tcW w:w="2891" w:type="dxa"/>
            <w:vAlign w:val="center"/>
          </w:tcPr>
          <w:p>
            <w:pPr>
              <w:pStyle w:val="10"/>
            </w:pPr>
            <w:r>
              <w:t>成本利用率</w:t>
            </w:r>
          </w:p>
        </w:tc>
        <w:tc>
          <w:tcPr>
            <w:tcW w:w="1276" w:type="dxa"/>
            <w:vAlign w:val="center"/>
          </w:tcPr>
          <w:p>
            <w:pPr>
              <w:pStyle w:val="10"/>
            </w:pPr>
            <w:r>
              <w:t>≥100成本利用率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社会效益指标</w:t>
            </w:r>
          </w:p>
        </w:tc>
        <w:tc>
          <w:tcPr>
            <w:tcW w:w="1332" w:type="dxa"/>
            <w:vAlign w:val="center"/>
          </w:tcPr>
          <w:p>
            <w:pPr>
              <w:pStyle w:val="10"/>
            </w:pPr>
            <w:r>
              <w:t>经济效益提升%</w:t>
            </w:r>
          </w:p>
          <w:p>
            <w:pPr>
              <w:pStyle w:val="10"/>
            </w:pPr>
          </w:p>
        </w:tc>
        <w:tc>
          <w:tcPr>
            <w:tcW w:w="2891" w:type="dxa"/>
            <w:vAlign w:val="center"/>
          </w:tcPr>
          <w:p>
            <w:pPr>
              <w:pStyle w:val="10"/>
            </w:pPr>
            <w:r>
              <w:t>经济效益提升%</w:t>
            </w:r>
          </w:p>
          <w:p>
            <w:pPr>
              <w:pStyle w:val="10"/>
            </w:pPr>
          </w:p>
        </w:tc>
        <w:tc>
          <w:tcPr>
            <w:tcW w:w="1276" w:type="dxa"/>
            <w:vAlign w:val="center"/>
          </w:tcPr>
          <w:p>
            <w:pPr>
              <w:pStyle w:val="10"/>
            </w:pPr>
            <w:r>
              <w:t>≥100提升率</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生态效益指标</w:t>
            </w:r>
          </w:p>
        </w:tc>
        <w:tc>
          <w:tcPr>
            <w:tcW w:w="1332" w:type="dxa"/>
            <w:vAlign w:val="center"/>
          </w:tcPr>
          <w:p>
            <w:pPr>
              <w:pStyle w:val="10"/>
            </w:pPr>
            <w:r>
              <w:t>生态环境质量改善</w:t>
            </w:r>
          </w:p>
        </w:tc>
        <w:tc>
          <w:tcPr>
            <w:tcW w:w="2891" w:type="dxa"/>
            <w:vAlign w:val="center"/>
          </w:tcPr>
          <w:p>
            <w:pPr>
              <w:pStyle w:val="10"/>
            </w:pPr>
            <w:r>
              <w:t>生态环境质量改善</w:t>
            </w:r>
          </w:p>
        </w:tc>
        <w:tc>
          <w:tcPr>
            <w:tcW w:w="1276" w:type="dxa"/>
            <w:vAlign w:val="center"/>
          </w:tcPr>
          <w:p>
            <w:pPr>
              <w:pStyle w:val="10"/>
            </w:pPr>
            <w:r>
              <w:t>≥100生态环境质量改善</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0"/>
            </w:pPr>
            <w:r>
              <w:t>可持续影响指标</w:t>
            </w:r>
          </w:p>
        </w:tc>
        <w:tc>
          <w:tcPr>
            <w:tcW w:w="1332" w:type="dxa"/>
            <w:vAlign w:val="center"/>
          </w:tcPr>
          <w:p>
            <w:pPr>
              <w:pStyle w:val="10"/>
            </w:pPr>
            <w:r>
              <w:t>提升公共服务水平和质量</w:t>
            </w:r>
          </w:p>
        </w:tc>
        <w:tc>
          <w:tcPr>
            <w:tcW w:w="2891" w:type="dxa"/>
            <w:vAlign w:val="center"/>
          </w:tcPr>
          <w:p>
            <w:pPr>
              <w:pStyle w:val="10"/>
            </w:pPr>
            <w:r>
              <w:t>提升公共服务水平和质量</w:t>
            </w:r>
          </w:p>
        </w:tc>
        <w:tc>
          <w:tcPr>
            <w:tcW w:w="1276" w:type="dxa"/>
            <w:vAlign w:val="center"/>
          </w:tcPr>
          <w:p>
            <w:pPr>
              <w:pStyle w:val="10"/>
            </w:pPr>
            <w:r>
              <w:t>≥100提升公共服务水平和质量</w:t>
            </w:r>
          </w:p>
        </w:tc>
        <w:tc>
          <w:tcPr>
            <w:tcW w:w="1843" w:type="dxa"/>
            <w:vAlign w:val="center"/>
          </w:tcPr>
          <w:p>
            <w:pPr>
              <w:pStyle w:val="10"/>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9"/>
            </w:pPr>
            <w:r>
              <w:t>满意度指标</w:t>
            </w:r>
          </w:p>
        </w:tc>
        <w:tc>
          <w:tcPr>
            <w:tcW w:w="1276" w:type="dxa"/>
            <w:vAlign w:val="center"/>
          </w:tcPr>
          <w:p>
            <w:pPr>
              <w:pStyle w:val="10"/>
            </w:pPr>
            <w:r>
              <w:t>服务对象满意度指标</w:t>
            </w:r>
          </w:p>
        </w:tc>
        <w:tc>
          <w:tcPr>
            <w:tcW w:w="1332" w:type="dxa"/>
            <w:vAlign w:val="center"/>
          </w:tcPr>
          <w:p>
            <w:pPr>
              <w:pStyle w:val="10"/>
            </w:pPr>
            <w:r>
              <w:t>群众满意度</w:t>
            </w:r>
          </w:p>
        </w:tc>
        <w:tc>
          <w:tcPr>
            <w:tcW w:w="2891" w:type="dxa"/>
            <w:vAlign w:val="center"/>
          </w:tcPr>
          <w:p>
            <w:pPr>
              <w:pStyle w:val="10"/>
            </w:pPr>
            <w:r>
              <w:t>群众满意度</w:t>
            </w:r>
          </w:p>
        </w:tc>
        <w:tc>
          <w:tcPr>
            <w:tcW w:w="1276" w:type="dxa"/>
            <w:vAlign w:val="center"/>
          </w:tcPr>
          <w:p>
            <w:pPr>
              <w:pStyle w:val="10"/>
            </w:pPr>
            <w:r>
              <w:t>≥100满意率</w:t>
            </w:r>
          </w:p>
        </w:tc>
        <w:tc>
          <w:tcPr>
            <w:tcW w:w="1843" w:type="dxa"/>
            <w:vAlign w:val="center"/>
          </w:tcPr>
          <w:p>
            <w:pPr>
              <w:pStyle w:val="10"/>
            </w:pPr>
            <w:r>
              <w:t>预算安排</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w:t>
      </w: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年，涞源县国家职业技能鉴定所安排政府采购预算0.00万元。具体内容见下表。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涞源县国家职业技能鉴定所上年末固定资产金额为630.53万元（详见下表）。本年度拟购置固定资产总额为10.00万元，已按要求列入政府采购预算，详见政府采购预算表。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630.53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r>
              <w:t>2180</w:t>
            </w:r>
          </w:p>
        </w:tc>
        <w:tc>
          <w:tcPr>
            <w:tcW w:w="2835" w:type="dxa"/>
            <w:vAlign w:val="center"/>
          </w:tcPr>
          <w:p>
            <w:pPr>
              <w:pStyle w:val="11"/>
            </w:pPr>
            <w:r>
              <w:t>95.64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4</w:t>
            </w:r>
          </w:p>
        </w:tc>
        <w:tc>
          <w:tcPr>
            <w:tcW w:w="2835" w:type="dxa"/>
            <w:vAlign w:val="center"/>
          </w:tcPr>
          <w:p>
            <w:pPr>
              <w:pStyle w:val="11"/>
            </w:pPr>
            <w:r>
              <w:t>22.58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512.31</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pPr>
      <w:r>
        <w:rPr>
          <w:rFonts w:ascii="Times New Roman" w:hAnsi="Times New Roman" w:eastAsia="方正仿宋_GBK" w:cs="Times New Roman"/>
          <w:color w:val="000000"/>
          <w:sz w:val="28"/>
        </w:rPr>
        <w:t>我单位无其他需要说明的事项。</w:t>
      </w:r>
    </w:p>
    <w:p>
      <w:bookmarkStart w:id="17" w:name="_GoBack"/>
      <w:bookmarkEnd w:id="17"/>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1ZTQ4NTExZDNjODZjZjBiNGFmMGRjNGRmMWVmNjAifQ=="/>
  </w:docVars>
  <w:rsids>
    <w:rsidRoot w:val="00B3443E"/>
    <w:rsid w:val="00B3443E"/>
    <w:rsid w:val="00CE4B44"/>
    <w:rsid w:val="024D747D"/>
    <w:rsid w:val="02742050"/>
    <w:rsid w:val="08D867B3"/>
    <w:rsid w:val="098E5DD4"/>
    <w:rsid w:val="0A0C5900"/>
    <w:rsid w:val="0BF0654A"/>
    <w:rsid w:val="0D530554"/>
    <w:rsid w:val="0DFB67DE"/>
    <w:rsid w:val="15F3401D"/>
    <w:rsid w:val="16600206"/>
    <w:rsid w:val="1A7644B9"/>
    <w:rsid w:val="1D0906E4"/>
    <w:rsid w:val="301E4AB8"/>
    <w:rsid w:val="353671E4"/>
    <w:rsid w:val="35A735E6"/>
    <w:rsid w:val="363B2715"/>
    <w:rsid w:val="36A9769C"/>
    <w:rsid w:val="3D994F8E"/>
    <w:rsid w:val="40B21825"/>
    <w:rsid w:val="40E37FB0"/>
    <w:rsid w:val="41853BDA"/>
    <w:rsid w:val="45C47564"/>
    <w:rsid w:val="485E3BAD"/>
    <w:rsid w:val="4E9A117B"/>
    <w:rsid w:val="4EC76DE4"/>
    <w:rsid w:val="526D0EAC"/>
    <w:rsid w:val="55A65E22"/>
    <w:rsid w:val="567A1F8E"/>
    <w:rsid w:val="58005114"/>
    <w:rsid w:val="58C757BE"/>
    <w:rsid w:val="58E642F2"/>
    <w:rsid w:val="59A17CC5"/>
    <w:rsid w:val="5BBC75A4"/>
    <w:rsid w:val="5D600AD3"/>
    <w:rsid w:val="673E62FC"/>
    <w:rsid w:val="6D0E23A3"/>
    <w:rsid w:val="6E2A1516"/>
    <w:rsid w:val="776442F1"/>
    <w:rsid w:val="7A910122"/>
    <w:rsid w:val="7A9B54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0"/>
    <w:pPr>
      <w:spacing w:before="120"/>
      <w:ind w:firstLine="560"/>
    </w:pPr>
    <w:rPr>
      <w:rFonts w:ascii="Times New Roman" w:hAnsi="Times New Roman" w:eastAsia="方正仿宋_GBK" w:cs="Times New Roman"/>
      <w:color w:val="000000"/>
      <w:sz w:val="28"/>
    </w:rPr>
  </w:style>
  <w:style w:type="paragraph" w:customStyle="1" w:styleId="5">
    <w:name w:val="单元格样式20"/>
    <w:basedOn w:val="1"/>
    <w:autoRedefine/>
    <w:qFormat/>
    <w:uiPriority w:val="0"/>
    <w:pPr>
      <w:jc w:val="left"/>
    </w:pPr>
    <w:rPr>
      <w:rFonts w:ascii="方正小标宋_GBK" w:hAnsi="方正小标宋_GBK" w:eastAsia="方正小标宋_GBK" w:cs="方正小标宋_GBK"/>
      <w:sz w:val="24"/>
    </w:rPr>
  </w:style>
  <w:style w:type="paragraph" w:customStyle="1" w:styleId="6">
    <w:name w:val="单元格样式21"/>
    <w:basedOn w:val="1"/>
    <w:qFormat/>
    <w:uiPriority w:val="0"/>
    <w:pPr>
      <w:jc w:val="center"/>
    </w:pPr>
    <w:rPr>
      <w:rFonts w:ascii="方正小标宋_GBK" w:hAnsi="方正小标宋_GBK" w:eastAsia="方正小标宋_GBK" w:cs="方正小标宋_GBK"/>
      <w:sz w:val="24"/>
    </w:rPr>
  </w:style>
  <w:style w:type="paragraph" w:customStyle="1" w:styleId="7">
    <w:name w:val="单元格样式22"/>
    <w:basedOn w:val="1"/>
    <w:autoRedefine/>
    <w:qFormat/>
    <w:uiPriority w:val="0"/>
    <w:pPr>
      <w:jc w:val="right"/>
    </w:pPr>
    <w:rPr>
      <w:rFonts w:ascii="方正小标宋_GBK" w:hAnsi="方正小标宋_GBK" w:eastAsia="方正小标宋_GBK" w:cs="方正小标宋_GBK"/>
      <w:sz w:val="24"/>
    </w:rPr>
  </w:style>
  <w:style w:type="paragraph" w:customStyle="1" w:styleId="8">
    <w:name w:val="单元格样式1"/>
    <w:basedOn w:val="1"/>
    <w:qFormat/>
    <w:uiPriority w:val="0"/>
    <w:pPr>
      <w:jc w:val="center"/>
    </w:pPr>
    <w:rPr>
      <w:rFonts w:ascii="方正书宋_GBK" w:hAnsi="方正书宋_GBK" w:eastAsia="方正书宋_GBK" w:cs="方正书宋_GBK"/>
      <w:b/>
    </w:rPr>
  </w:style>
  <w:style w:type="paragraph" w:customStyle="1" w:styleId="9">
    <w:name w:val="单元格样式3"/>
    <w:basedOn w:val="1"/>
    <w:qFormat/>
    <w:uiPriority w:val="0"/>
    <w:pPr>
      <w:jc w:val="center"/>
    </w:pPr>
    <w:rPr>
      <w:rFonts w:ascii="方正书宋_GBK" w:hAnsi="方正书宋_GBK" w:eastAsia="方正书宋_GBK" w:cs="方正书宋_GBK"/>
    </w:rPr>
  </w:style>
  <w:style w:type="paragraph" w:customStyle="1" w:styleId="10">
    <w:name w:val="单元格样式2"/>
    <w:basedOn w:val="1"/>
    <w:qFormat/>
    <w:uiPriority w:val="0"/>
    <w:pPr>
      <w:jc w:val="left"/>
    </w:pPr>
    <w:rPr>
      <w:rFonts w:ascii="方正书宋_GBK" w:hAnsi="方正书宋_GBK" w:eastAsia="方正书宋_GBK" w:cs="方正书宋_GBK"/>
    </w:rPr>
  </w:style>
  <w:style w:type="paragraph" w:customStyle="1" w:styleId="11">
    <w:name w:val="单元格样式4"/>
    <w:basedOn w:val="1"/>
    <w:qFormat/>
    <w:uiPriority w:val="0"/>
    <w:pPr>
      <w:jc w:val="right"/>
    </w:pPr>
    <w:rPr>
      <w:rFonts w:ascii="方正书宋_GBK" w:hAnsi="方正书宋_GBK" w:eastAsia="方正书宋_GBK" w:cs="方正书宋_GBK"/>
    </w:rPr>
  </w:style>
  <w:style w:type="paragraph" w:customStyle="1" w:styleId="12">
    <w:name w:val="单元格样式6"/>
    <w:basedOn w:val="1"/>
    <w:autoRedefine/>
    <w:qFormat/>
    <w:uiPriority w:val="0"/>
    <w:pPr>
      <w:jc w:val="center"/>
    </w:pPr>
    <w:rPr>
      <w:rFonts w:ascii="方正书宋_GBK" w:hAnsi="方正书宋_GBK" w:eastAsia="方正书宋_GBK" w:cs="方正书宋_GBK"/>
      <w:b/>
    </w:rPr>
  </w:style>
  <w:style w:type="paragraph" w:customStyle="1" w:styleId="13">
    <w:name w:val="单元格样式7"/>
    <w:basedOn w:val="1"/>
    <w:autoRedefine/>
    <w:qFormat/>
    <w:uiPriority w:val="0"/>
    <w:pPr>
      <w:jc w:val="right"/>
    </w:pPr>
    <w:rPr>
      <w:rFonts w:ascii="方正书宋_GBK" w:hAnsi="方正书宋_GBK" w:eastAsia="方正书宋_GBK" w:cs="方正书宋_GBK"/>
      <w:b/>
    </w:rPr>
  </w:style>
  <w:style w:type="paragraph" w:customStyle="1" w:styleId="14">
    <w:name w:val="单元格样式5"/>
    <w:basedOn w:val="1"/>
    <w:autoRedefine/>
    <w:qFormat/>
    <w:uiPriority w:val="0"/>
    <w:pPr>
      <w:jc w:val="left"/>
    </w:pPr>
    <w:rPr>
      <w:rFonts w:ascii="方正书宋_GBK" w:hAnsi="方正书宋_GBK" w:eastAsia="方正书宋_GBK" w:cs="方正书宋_GBK"/>
      <w:b/>
    </w:rPr>
  </w:style>
  <w:style w:type="paragraph" w:customStyle="1" w:styleId="15">
    <w:name w:val="插入文本样式-插入单位职责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16">
    <w:name w:val="插入文本样式-插入预算公开单位预算安排的总体情况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17">
    <w:name w:val="插入文本样式-插入预算公开单位机关运行经费安排情况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19">
    <w:name w:val="单元格样式23"/>
    <w:basedOn w:val="1"/>
    <w:autoRedefine/>
    <w:qFormat/>
    <w:uiPriority w:val="0"/>
    <w:pPr>
      <w:jc w:val="right"/>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121</Pages>
  <Words>29690</Words>
  <Characters>35171</Characters>
  <Lines>123</Lines>
  <Paragraphs>88</Paragraphs>
  <TotalTime>0</TotalTime>
  <ScaleCrop>false</ScaleCrop>
  <LinksUpToDate>false</LinksUpToDate>
  <CharactersWithSpaces>35867</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2022-04-27T01:30:00Z</dcterms:created>
  <dc:creator>Administrator</dc:creator>
  <cp:lastModifiedBy>曼熳</cp:lastModifiedBy>
  <dcterms:modified xsi:type="dcterms:W3CDTF">2024-03-05T01:53:44Z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A1B1794C3CD44AB59E581BEB03C0D9CF_13</vt:lpwstr>
  </property>
</Properties>
</file>