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Lines="50" w:after="120" w:afterLines="50" w:line="590" w:lineRule="exact"/>
        <w:ind w:left="0" w:leftChars="0" w:right="0" w:firstLine="0" w:firstLineChars="0"/>
        <w:jc w:val="center"/>
        <w:textAlignment w:val="auto"/>
        <w:outlineLvl w:val="9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涞源县</w:t>
      </w:r>
      <w:r>
        <w:rPr>
          <w:rFonts w:hint="eastAsia" w:eastAsia="方正小标宋简体" w:cs="Times New Roman"/>
          <w:sz w:val="44"/>
          <w:szCs w:val="44"/>
          <w:lang w:eastAsia="zh-CN"/>
        </w:rPr>
        <w:t>住房和城乡建设局</w:t>
      </w:r>
      <w:r>
        <w:rPr>
          <w:rFonts w:ascii="Times New Roman" w:hAnsi="Times New Roman" w:eastAsia="方正小标宋简体" w:cs="Times New Roman"/>
          <w:sz w:val="44"/>
          <w:szCs w:val="44"/>
        </w:rPr>
        <w:t>保留证明事项基本目录</w:t>
      </w:r>
    </w:p>
    <w:tbl>
      <w:tblPr>
        <w:tblStyle w:val="3"/>
        <w:tblpPr w:leftFromText="180" w:rightFromText="180" w:vertAnchor="text" w:horzAnchor="page" w:tblpX="1988" w:tblpY="451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5"/>
        <w:gridCol w:w="1014"/>
        <w:gridCol w:w="1021"/>
        <w:gridCol w:w="2348"/>
        <w:gridCol w:w="5"/>
        <w:gridCol w:w="2259"/>
        <w:gridCol w:w="2113"/>
        <w:gridCol w:w="2118"/>
        <w:gridCol w:w="918"/>
        <w:gridCol w:w="855"/>
        <w:gridCol w:w="84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tblHeader/>
        </w:trPr>
        <w:tc>
          <w:tcPr>
            <w:tcW w:w="505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序号</w:t>
            </w:r>
          </w:p>
        </w:tc>
        <w:tc>
          <w:tcPr>
            <w:tcW w:w="101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事项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名称</w:t>
            </w:r>
          </w:p>
        </w:tc>
        <w:tc>
          <w:tcPr>
            <w:tcW w:w="102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事项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用途</w:t>
            </w:r>
          </w:p>
        </w:tc>
        <w:tc>
          <w:tcPr>
            <w:tcW w:w="8843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设定依据</w:t>
            </w:r>
          </w:p>
        </w:tc>
        <w:tc>
          <w:tcPr>
            <w:tcW w:w="91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索证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部门</w:t>
            </w:r>
          </w:p>
        </w:tc>
        <w:tc>
          <w:tcPr>
            <w:tcW w:w="855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出具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部门</w:t>
            </w:r>
          </w:p>
        </w:tc>
        <w:tc>
          <w:tcPr>
            <w:tcW w:w="847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tblHeader/>
        </w:trPr>
        <w:tc>
          <w:tcPr>
            <w:tcW w:w="505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014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021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法律</w:t>
            </w:r>
          </w:p>
        </w:tc>
        <w:tc>
          <w:tcPr>
            <w:tcW w:w="226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法规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国务院决定</w:t>
            </w:r>
          </w:p>
        </w:tc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outlineLvl w:val="9"/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黑体" w:cs="Times New Roman"/>
                <w:kern w:val="0"/>
                <w:sz w:val="15"/>
                <w:szCs w:val="15"/>
              </w:rPr>
              <w:t>规章等程序性规定</w:t>
            </w:r>
          </w:p>
        </w:tc>
        <w:tc>
          <w:tcPr>
            <w:tcW w:w="918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855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847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4003" w:type="dxa"/>
            <w:gridSpan w:val="1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一、住房和城乡建设领域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8" w:hRule="atLeast"/>
        </w:trPr>
        <w:tc>
          <w:tcPr>
            <w:tcW w:w="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宋体" w:cs="Times New Roman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cs="Times New Roman"/>
                <w:kern w:val="0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101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建设行政相对人的诚信经营情况证明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房地产开发企业资质核定（二级及以下）要件</w:t>
            </w:r>
          </w:p>
        </w:tc>
        <w:tc>
          <w:tcPr>
            <w:tcW w:w="235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25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《城市房地产开发经营管理条例》（1998年7月20日起施行，2020年12月11日修改）第九条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《房地产开发企业资质管理规定》（2000年建设部令第77号，2018年12月22日第二次修正）第十七条</w:t>
            </w:r>
          </w:p>
        </w:tc>
        <w:tc>
          <w:tcPr>
            <w:tcW w:w="9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市、县级行政审批部门</w:t>
            </w: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住房和城乡建设部门</w:t>
            </w:r>
          </w:p>
        </w:tc>
        <w:tc>
          <w:tcPr>
            <w:tcW w:w="84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  <w:u w:val="single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7" w:hRule="atLeast"/>
        </w:trPr>
        <w:tc>
          <w:tcPr>
            <w:tcW w:w="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宋体" w:cs="Times New Roman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cs="Times New Roman"/>
                <w:kern w:val="0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01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投入开发建设的资金已达工程建设总投资的25％以上的证明材料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办理商品房预售许可证</w:t>
            </w:r>
          </w:p>
        </w:tc>
        <w:tc>
          <w:tcPr>
            <w:tcW w:w="235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  <w:t>《中华人民共和国城市房地产管理法》（2019年8月26日第三次修正）第四十五条</w:t>
            </w:r>
          </w:p>
        </w:tc>
        <w:tc>
          <w:tcPr>
            <w:tcW w:w="225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《城市商品房预售管理办法》 （2004年7月20日建设部令第131号修改）第七条</w:t>
            </w:r>
          </w:p>
        </w:tc>
        <w:tc>
          <w:tcPr>
            <w:tcW w:w="9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县级行政审批部门</w:t>
            </w: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监理单位、银行</w:t>
            </w:r>
          </w:p>
        </w:tc>
        <w:tc>
          <w:tcPr>
            <w:tcW w:w="84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  <w:u w:val="single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7" w:hRule="atLeast"/>
        </w:trPr>
        <w:tc>
          <w:tcPr>
            <w:tcW w:w="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宋体" w:cs="Times New Roman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cs="Times New Roman"/>
                <w:kern w:val="0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01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投入开发建设的资金已达工程建设总投资的25％以上的证明材料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办理商品房预售许可证</w:t>
            </w:r>
          </w:p>
        </w:tc>
        <w:tc>
          <w:tcPr>
            <w:tcW w:w="235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  <w:t>《中华人民共和国城市房地产管理法》（2019年8月26日第三次修正）第四十五条</w:t>
            </w:r>
          </w:p>
        </w:tc>
        <w:tc>
          <w:tcPr>
            <w:tcW w:w="225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《城市商品房预售管理办法》 （2004年7月20日建设部令第131号修改）第七条</w:t>
            </w:r>
          </w:p>
        </w:tc>
        <w:tc>
          <w:tcPr>
            <w:tcW w:w="9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县级行政审批部门</w:t>
            </w: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监理单位、银行</w:t>
            </w:r>
          </w:p>
        </w:tc>
        <w:tc>
          <w:tcPr>
            <w:tcW w:w="84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  <w:u w:val="single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97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7" w:hRule="atLeast"/>
        </w:trPr>
        <w:tc>
          <w:tcPr>
            <w:tcW w:w="5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宋体" w:cs="Times New Roman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cs="Times New Roman"/>
                <w:kern w:val="0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01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二级注册建筑师、二级注册结构工程师未注册证明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二级注册建筑师、二级注册结构工程师入省注册</w:t>
            </w:r>
          </w:p>
        </w:tc>
        <w:tc>
          <w:tcPr>
            <w:tcW w:w="235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outlineLvl w:val="9"/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225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《中华人民共和国注册建筑师条例》（国务院令第184号，2019年4月23日第一次修订）第三十一条</w:t>
            </w:r>
          </w:p>
        </w:tc>
        <w:tc>
          <w:tcPr>
            <w:tcW w:w="21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textAlignment w:val="center"/>
              <w:outlineLvl w:val="9"/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《中华人民共和国注册建筑师条例实施细则》（住建部令第167号，</w:t>
            </w:r>
            <w:r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  <w:t>2008年3月15日起施行）第二十一条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Style w:val="5"/>
                <w:rFonts w:ascii="Times New Roman" w:hAnsi="Times New Roman" w:eastAsia="仿宋" w:cs="Times New Roman"/>
                <w:color w:val="auto"/>
                <w:kern w:val="0"/>
                <w:sz w:val="15"/>
                <w:szCs w:val="15"/>
              </w:rPr>
              <w:t>《勘察设计注册工程师管理规定》（建设部令第137号）第十八条</w:t>
            </w:r>
          </w:p>
        </w:tc>
        <w:tc>
          <w:tcPr>
            <w:tcW w:w="9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省住房城乡建设厅</w:t>
            </w: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原注册省份建设执业资格管理部门</w:t>
            </w:r>
          </w:p>
        </w:tc>
        <w:tc>
          <w:tcPr>
            <w:tcW w:w="84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ascii="Times New Roman" w:hAnsi="Times New Roman" w:cs="Times New Roman"/>
                <w:kern w:val="0"/>
                <w:sz w:val="15"/>
                <w:szCs w:val="15"/>
                <w:u w:val="singl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Lines="50" w:after="120" w:afterLines="50" w:line="590" w:lineRule="exact"/>
        <w:ind w:left="0" w:right="0" w:firstLine="600" w:firstLineChars="300"/>
        <w:jc w:val="both"/>
        <w:textAlignment w:val="auto"/>
        <w:outlineLvl w:val="9"/>
        <w:rPr>
          <w:rFonts w:hint="default" w:eastAsia="宋体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00"/>
      </w:pPr>
      <w:r>
        <w:separator/>
      </w:r>
    </w:p>
  </w:endnote>
  <w:endnote w:type="continuationSeparator" w:id="1">
    <w:p>
      <w:pPr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00"/>
      </w:pPr>
      <w:r>
        <w:separator/>
      </w:r>
    </w:p>
  </w:footnote>
  <w:footnote w:type="continuationSeparator" w:id="1">
    <w:p>
      <w:pPr>
        <w:ind w:firstLine="4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170C4D16"/>
    <w:rsid w:val="1A4D15CD"/>
    <w:rsid w:val="35C14C4F"/>
    <w:rsid w:val="50CE364E"/>
    <w:rsid w:val="5550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widowControl w:val="0"/>
      <w:spacing w:line="0" w:lineRule="atLeast"/>
      <w:ind w:firstLine="200" w:firstLineChars="200"/>
    </w:pPr>
    <w:rPr>
      <w:rFonts w:ascii="Calibri" w:hAnsi="Calibri" w:eastAsia="小标宋" w:cs="Times New Roman"/>
      <w:sz w:val="44"/>
      <w:szCs w:val="20"/>
    </w:rPr>
  </w:style>
  <w:style w:type="character" w:customStyle="1" w:styleId="5">
    <w:name w:val="font31"/>
    <w:qFormat/>
    <w:uiPriority w:val="0"/>
    <w:rPr>
      <w:rFonts w:asci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646</Words>
  <Characters>713</Characters>
  <Lines>0</Lines>
  <Paragraphs>0</Paragraphs>
  <TotalTime>2</TotalTime>
  <ScaleCrop>false</ScaleCrop>
  <LinksUpToDate>false</LinksUpToDate>
  <CharactersWithSpaces>767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2022-11-10T00:20:00Z</dcterms:created>
  <dc:creator>Administrator</dc:creator>
  <cp:lastModifiedBy>张小勇</cp:lastModifiedBy>
  <cp:lastPrinted>2022-11-10T00:30:00Z</cp:lastPrinted>
  <dcterms:modified xsi:type="dcterms:W3CDTF">2022-11-10T01:14:14Z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907D7844701E438286245F6587E7C6C5</vt:lpwstr>
  </property>
</Properties>
</file>