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17" w:lineRule="atLeast"/>
        <w:ind w:left="0" w:right="0" w:firstLine="0"/>
        <w:jc w:val="center"/>
        <w:rPr>
          <w:rFonts w:ascii="微软雅黑" w:eastAsia="微软雅黑" w:cs="微软雅黑"/>
          <w:b w:val="0"/>
          <w:bCs w:val="0"/>
          <w:i w:val="0"/>
          <w:iCs w:val="0"/>
          <w:caps w:val="0"/>
          <w:smallCaps w:val="0"/>
          <w:color w:val="auto"/>
          <w:spacing w:val="0"/>
          <w:sz w:val="45"/>
          <w:szCs w:val="45"/>
        </w:rPr>
      </w:pPr>
      <w:r>
        <w:rPr>
          <w:rFonts w:ascii="微软雅黑" w:eastAsia="微软雅黑" w:cs="微软雅黑"/>
          <w:b w:val="0"/>
          <w:bCs w:val="0"/>
          <w:i w:val="0"/>
          <w:iCs w:val="0"/>
          <w:caps w:val="0"/>
          <w:smallCaps w:val="0"/>
          <w:color w:val="auto"/>
          <w:spacing w:val="0"/>
          <w:sz w:val="44"/>
          <w:szCs w:val="44"/>
          <w:shd w:val="clear" w:color="auto" w:fill="FFFFFF"/>
          <w:lang w:eastAsia="zh-CN"/>
        </w:rPr>
        <w:t>水堡</w:t>
      </w:r>
      <w:r>
        <w:rPr>
          <w:rFonts w:hint="eastAsia" w:ascii="微软雅黑" w:eastAsia="微软雅黑" w:cs="微软雅黑"/>
          <w:b w:val="0"/>
          <w:bCs w:val="0"/>
          <w:i w:val="0"/>
          <w:iCs w:val="0"/>
          <w:caps w:val="0"/>
          <w:smallCaps w:val="0"/>
          <w:color w:val="auto"/>
          <w:spacing w:val="0"/>
          <w:sz w:val="44"/>
          <w:szCs w:val="44"/>
          <w:shd w:val="clear" w:color="auto" w:fill="FFFFFF"/>
          <w:lang w:eastAsia="zh-CN"/>
        </w:rPr>
        <w:t>镇</w:t>
      </w:r>
      <w:r>
        <w:rPr>
          <w:rFonts w:hint="eastAsia" w:ascii="微软雅黑" w:eastAsia="微软雅黑" w:cs="微软雅黑"/>
          <w:b w:val="0"/>
          <w:bCs w:val="0"/>
          <w:i w:val="0"/>
          <w:iCs w:val="0"/>
          <w:caps w:val="0"/>
          <w:smallCaps w:val="0"/>
          <w:color w:val="auto"/>
          <w:spacing w:val="0"/>
          <w:sz w:val="44"/>
          <w:szCs w:val="44"/>
          <w:shd w:val="clear" w:color="auto" w:fill="FFFFFF"/>
        </w:rPr>
        <w:t>行政处罚服务指南</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ascii="黑体" w:eastAsia="黑体" w:cs="黑体"/>
          <w:i w:val="0"/>
          <w:iCs w:val="0"/>
          <w:caps w:val="0"/>
          <w:smallCaps w:val="0"/>
          <w:color w:val="333333"/>
          <w:spacing w:val="0"/>
          <w:sz w:val="32"/>
          <w:szCs w:val="32"/>
          <w:shd w:val="clear" w:color="auto" w:fill="FFFFFF"/>
          <w:vertAlign w:val="baseline"/>
        </w:rPr>
        <w:t>一、执法事项：</w:t>
      </w:r>
      <w:r>
        <w:rPr>
          <w:rFonts w:ascii="仿宋" w:eastAsia="仿宋" w:cs="仿宋"/>
          <w:i w:val="0"/>
          <w:iCs w:val="0"/>
          <w:caps w:val="0"/>
          <w:smallCaps w:val="0"/>
          <w:color w:val="333333"/>
          <w:spacing w:val="0"/>
          <w:sz w:val="32"/>
          <w:szCs w:val="32"/>
          <w:shd w:val="clear" w:color="auto" w:fill="FFFFFF"/>
          <w:vertAlign w:val="baseline"/>
        </w:rPr>
        <w:t>行政处罚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二、依据：</w:t>
      </w:r>
      <w:r>
        <w:rPr>
          <w:rFonts w:hint="eastAsia" w:ascii="仿宋" w:eastAsia="仿宋" w:cs="仿宋"/>
          <w:i w:val="0"/>
          <w:iCs w:val="0"/>
          <w:caps w:val="0"/>
          <w:smallCaps w:val="0"/>
          <w:color w:val="333333"/>
          <w:spacing w:val="0"/>
          <w:sz w:val="32"/>
          <w:szCs w:val="32"/>
          <w:shd w:val="clear" w:color="auto" w:fill="FFFFFF"/>
          <w:vertAlign w:val="baseline"/>
        </w:rPr>
        <w:t>《中华人民共和国行政处罚法》《中华人民共和国行政强制法》《中华人民共和国行政复议法》《中华人民共和国行政诉讼法》《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三、处罚范围：</w:t>
      </w:r>
      <w:r>
        <w:rPr>
          <w:rFonts w:hint="eastAsia" w:ascii="仿宋" w:eastAsia="仿宋" w:cs="仿宋"/>
          <w:i w:val="0"/>
          <w:iCs w:val="0"/>
          <w:caps w:val="0"/>
          <w:smallCaps w:val="0"/>
          <w:color w:val="333333"/>
          <w:spacing w:val="0"/>
          <w:sz w:val="32"/>
          <w:szCs w:val="32"/>
          <w:shd w:val="clear" w:color="auto" w:fill="FFFFFF"/>
          <w:vertAlign w:val="baseline"/>
        </w:rPr>
        <w:t>依法开展</w:t>
      </w:r>
      <w:r>
        <w:rPr>
          <w:rFonts w:hint="eastAsia" w:ascii="仿宋" w:eastAsia="仿宋" w:cs="仿宋"/>
          <w:i w:val="0"/>
          <w:iCs w:val="0"/>
          <w:caps w:val="0"/>
          <w:smallCaps w:val="0"/>
          <w:color w:val="333333"/>
          <w:spacing w:val="0"/>
          <w:sz w:val="32"/>
          <w:szCs w:val="32"/>
          <w:shd w:val="clear" w:color="auto" w:fill="FFFFFF"/>
          <w:vertAlign w:val="baseline"/>
          <w:lang w:eastAsia="zh-CN"/>
        </w:rPr>
        <w:t>涞源镇辖区</w:t>
      </w:r>
      <w:r>
        <w:rPr>
          <w:rFonts w:hint="eastAsia" w:ascii="仿宋" w:eastAsia="仿宋" w:cs="仿宋"/>
          <w:i w:val="0"/>
          <w:iCs w:val="0"/>
          <w:caps w:val="0"/>
          <w:smallCaps w:val="0"/>
          <w:color w:val="333333"/>
          <w:spacing w:val="0"/>
          <w:sz w:val="32"/>
          <w:szCs w:val="32"/>
          <w:shd w:val="clear" w:color="auto" w:fill="FFFFFF"/>
          <w:vertAlign w:val="baseline"/>
        </w:rPr>
        <w:t>内环境、卫生、安全生产、交通、城市管理、劳动监察、文化广电、建筑施工、规划、宅基地、动物防疫、种子经营、农药、再生资源、取水、堤防、河道、医疗、林木、宗教等领域综合行政执法，查处违法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四、承办机构：</w:t>
      </w:r>
      <w:r>
        <w:rPr>
          <w:rFonts w:hint="eastAsia" w:ascii="仿宋" w:eastAsia="仿宋" w:cs="仿宋"/>
          <w:color w:val="333333"/>
          <w:sz w:val="32"/>
          <w:szCs w:val="32"/>
          <w:shd w:val="clear" w:color="auto" w:fill="FFFFFF"/>
        </w:rPr>
        <w:t>水堡</w:t>
      </w:r>
      <w:r>
        <w:rPr>
          <w:rFonts w:hint="eastAsia" w:ascii="仿宋" w:eastAsia="仿宋" w:cs="仿宋"/>
          <w:i w:val="0"/>
          <w:iCs w:val="0"/>
          <w:caps w:val="0"/>
          <w:smallCaps w:val="0"/>
          <w:color w:val="333333"/>
          <w:spacing w:val="0"/>
          <w:sz w:val="32"/>
          <w:szCs w:val="32"/>
          <w:shd w:val="clear" w:color="auto" w:fill="FFFFFF"/>
          <w:vertAlign w:val="baseline"/>
          <w:lang w:eastAsia="zh-CN"/>
        </w:rPr>
        <w:t>镇</w:t>
      </w:r>
      <w:r>
        <w:rPr>
          <w:rFonts w:hint="eastAsia" w:ascii="仿宋" w:eastAsia="仿宋" w:cs="仿宋"/>
          <w:i w:val="0"/>
          <w:iCs w:val="0"/>
          <w:caps w:val="0"/>
          <w:smallCaps w:val="0"/>
          <w:color w:val="333333"/>
          <w:spacing w:val="0"/>
          <w:sz w:val="32"/>
          <w:szCs w:val="32"/>
          <w:shd w:val="clear" w:color="auto" w:fill="FFFFFF"/>
          <w:vertAlign w:val="baseline"/>
        </w:rPr>
        <w:t>综合行政执法队</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五、审批机构：</w:t>
      </w:r>
      <w:r>
        <w:rPr>
          <w:rFonts w:hint="eastAsia" w:ascii="仿宋" w:eastAsia="仿宋" w:cs="仿宋"/>
          <w:i w:val="0"/>
          <w:iCs w:val="0"/>
          <w:caps w:val="0"/>
          <w:smallCaps w:val="0"/>
          <w:color w:val="333333"/>
          <w:spacing w:val="0"/>
          <w:sz w:val="32"/>
          <w:szCs w:val="32"/>
          <w:shd w:val="clear" w:color="auto" w:fill="FFFFFF"/>
          <w:vertAlign w:val="baseline"/>
          <w:lang w:eastAsia="zh-CN"/>
        </w:rPr>
        <w:t>涞源县</w:t>
      </w:r>
      <w:r>
        <w:rPr>
          <w:rFonts w:ascii="仿宋" w:eastAsia="仿宋" w:cs="仿宋"/>
          <w:i w:val="0"/>
          <w:iCs w:val="0"/>
          <w:caps w:val="0"/>
          <w:smallCaps w:val="0"/>
          <w:color w:val="333333"/>
          <w:spacing w:val="0"/>
          <w:sz w:val="32"/>
          <w:szCs w:val="32"/>
          <w:shd w:val="clear" w:color="auto" w:fill="FFFFFF"/>
          <w:vertAlign w:val="baseline"/>
          <w:lang w:eastAsia="zh-CN"/>
        </w:rPr>
        <w:t>水堡</w:t>
      </w:r>
      <w:r>
        <w:rPr>
          <w:rFonts w:hint="eastAsia" w:ascii="仿宋" w:eastAsia="仿宋" w:cs="仿宋"/>
          <w:i w:val="0"/>
          <w:iCs w:val="0"/>
          <w:caps w:val="0"/>
          <w:smallCaps w:val="0"/>
          <w:color w:val="333333"/>
          <w:spacing w:val="0"/>
          <w:sz w:val="32"/>
          <w:szCs w:val="32"/>
          <w:shd w:val="clear" w:color="auto" w:fill="FFFFFF"/>
          <w:vertAlign w:val="baseline"/>
          <w:lang w:eastAsia="zh-CN"/>
        </w:rPr>
        <w:t>镇</w:t>
      </w:r>
      <w:r>
        <w:rPr>
          <w:rFonts w:hint="eastAsia" w:ascii="仿宋" w:eastAsia="仿宋" w:cs="仿宋"/>
          <w:i w:val="0"/>
          <w:iCs w:val="0"/>
          <w:caps w:val="0"/>
          <w:smallCaps w:val="0"/>
          <w:color w:val="333333"/>
          <w:spacing w:val="0"/>
          <w:sz w:val="32"/>
          <w:szCs w:val="32"/>
          <w:shd w:val="clear" w:color="auto" w:fill="FFFFFF"/>
          <w:vertAlign w:val="baseline"/>
        </w:rPr>
        <w:t>人民政府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六、办理流程：</w:t>
      </w:r>
      <w:r>
        <w:rPr>
          <w:rFonts w:hint="eastAsia" w:ascii="仿宋" w:eastAsia="仿宋" w:cs="仿宋"/>
          <w:i w:val="0"/>
          <w:iCs w:val="0"/>
          <w:caps w:val="0"/>
          <w:smallCaps w:val="0"/>
          <w:color w:val="333333"/>
          <w:spacing w:val="0"/>
          <w:sz w:val="32"/>
          <w:szCs w:val="32"/>
          <w:shd w:val="clear" w:color="auto" w:fill="FFFFFF"/>
          <w:vertAlign w:val="baseline"/>
        </w:rPr>
        <w:t>见行政处罚流程图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七、办理时限</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（一）自受理之日7日内立案；2个月内调查终结并作出行政处罚决定。需要延长办案时限的，应当在期限届满10前报请集体讨论决定，延长期限一般不超过1个月。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（二）证据先行登记保存时限7天，查封扣押期限30天，情况复杂需要延长的，经行政机关负责人批准可延长30日。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（三）直接送达的文书7日内送达，公告送达时限60天。</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八、监督方式：</w:t>
      </w:r>
      <w:r>
        <w:rPr>
          <w:rFonts w:hint="eastAsia" w:ascii="仿宋" w:eastAsia="仿宋" w:cs="仿宋"/>
          <w:i w:val="0"/>
          <w:iCs w:val="0"/>
          <w:caps w:val="0"/>
          <w:smallCaps w:val="0"/>
          <w:color w:val="333333"/>
          <w:spacing w:val="0"/>
          <w:sz w:val="32"/>
          <w:szCs w:val="32"/>
          <w:shd w:val="clear" w:color="auto" w:fill="FFFFFF"/>
          <w:vertAlign w:val="baseline"/>
        </w:rPr>
        <w:t>问卷调查，稽查跟踪稽查。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九、救济渠道</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（一）行政处罚事先告知与听证告知下达后3日内，当事人有要求陈述、申辩或听证的权力；</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（二）行政处罚决定书送达后，当事人应当在15日内履行。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（三）如不服行政机关作出的处罚决定，可在收到行政处罚决定书之日起60日内向</w:t>
      </w:r>
      <w:r>
        <w:rPr>
          <w:rFonts w:hint="eastAsia" w:ascii="仿宋" w:eastAsia="仿宋" w:cs="仿宋"/>
          <w:i w:val="0"/>
          <w:iCs w:val="0"/>
          <w:caps w:val="0"/>
          <w:smallCaps w:val="0"/>
          <w:color w:val="333333"/>
          <w:spacing w:val="0"/>
          <w:sz w:val="32"/>
          <w:szCs w:val="32"/>
          <w:shd w:val="clear" w:color="auto" w:fill="FFFFFF"/>
          <w:vertAlign w:val="baseline"/>
          <w:lang w:eastAsia="zh-CN"/>
        </w:rPr>
        <w:t>涞源</w:t>
      </w:r>
      <w:r>
        <w:rPr>
          <w:rFonts w:hint="eastAsia" w:ascii="仿宋" w:eastAsia="仿宋" w:cs="仿宋"/>
          <w:i w:val="0"/>
          <w:iCs w:val="0"/>
          <w:caps w:val="0"/>
          <w:smallCaps w:val="0"/>
          <w:color w:val="333333"/>
          <w:spacing w:val="0"/>
          <w:sz w:val="32"/>
          <w:szCs w:val="32"/>
          <w:shd w:val="clear" w:color="auto" w:fill="FFFFFF"/>
          <w:vertAlign w:val="baseline"/>
        </w:rPr>
        <w:t>县人民政府申请行政复议，或者6个月内向</w:t>
      </w:r>
      <w:r>
        <w:rPr>
          <w:rFonts w:hint="eastAsia" w:ascii="仿宋" w:eastAsia="仿宋" w:cs="仿宋"/>
          <w:i w:val="0"/>
          <w:iCs w:val="0"/>
          <w:caps w:val="0"/>
          <w:smallCaps w:val="0"/>
          <w:color w:val="333333"/>
          <w:spacing w:val="0"/>
          <w:sz w:val="32"/>
          <w:szCs w:val="32"/>
          <w:shd w:val="clear" w:color="auto" w:fill="FFFFFF"/>
          <w:vertAlign w:val="baseline"/>
          <w:lang w:eastAsia="zh-CN"/>
        </w:rPr>
        <w:t>涿州市</w:t>
      </w:r>
      <w:r>
        <w:rPr>
          <w:rFonts w:hint="eastAsia" w:ascii="仿宋" w:eastAsia="仿宋" w:cs="仿宋"/>
          <w:i w:val="0"/>
          <w:iCs w:val="0"/>
          <w:caps w:val="0"/>
          <w:smallCaps w:val="0"/>
          <w:color w:val="333333"/>
          <w:spacing w:val="0"/>
          <w:sz w:val="32"/>
          <w:szCs w:val="32"/>
          <w:shd w:val="clear" w:color="auto" w:fill="FFFFFF"/>
          <w:vertAlign w:val="baseline"/>
        </w:rPr>
        <w:t>人民法院提</w:t>
      </w:r>
      <w:r>
        <w:rPr>
          <w:rFonts w:hint="eastAsia" w:ascii="仿宋" w:eastAsia="仿宋" w:cs="仿宋"/>
          <w:i w:val="0"/>
          <w:iCs w:val="0"/>
          <w:caps w:val="0"/>
          <w:smallCaps w:val="0"/>
          <w:color w:val="333333"/>
          <w:spacing w:val="0"/>
          <w:sz w:val="32"/>
          <w:szCs w:val="32"/>
          <w:shd w:val="clear" w:color="auto" w:fill="FFFFFF"/>
          <w:vertAlign w:val="baseline"/>
          <w:lang w:eastAsia="zh-CN"/>
        </w:rPr>
        <w:t>起</w:t>
      </w:r>
      <w:r>
        <w:rPr>
          <w:rFonts w:hint="eastAsia" w:ascii="仿宋" w:eastAsia="仿宋" w:cs="仿宋"/>
          <w:i w:val="0"/>
          <w:iCs w:val="0"/>
          <w:caps w:val="0"/>
          <w:smallCaps w:val="0"/>
          <w:color w:val="333333"/>
          <w:spacing w:val="0"/>
          <w:sz w:val="32"/>
          <w:szCs w:val="32"/>
          <w:shd w:val="clear" w:color="auto" w:fill="FFFFFF"/>
          <w:vertAlign w:val="baseline"/>
        </w:rPr>
        <w:t>行政诉讼。</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十、处罚结果：</w:t>
      </w:r>
      <w:r>
        <w:rPr>
          <w:rFonts w:hint="eastAsia" w:ascii="仿宋" w:eastAsia="仿宋" w:cs="仿宋"/>
          <w:i w:val="0"/>
          <w:iCs w:val="0"/>
          <w:caps w:val="0"/>
          <w:smallCaps w:val="0"/>
          <w:color w:val="333333"/>
          <w:spacing w:val="0"/>
          <w:sz w:val="32"/>
          <w:szCs w:val="32"/>
          <w:shd w:val="clear" w:color="auto" w:fill="FFFFFF"/>
          <w:vertAlign w:val="baseline"/>
        </w:rPr>
        <w:t>向当事人送达行政处罚决定书，行政处罚结果在政府门户网站公示。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十一、责任追究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（一）对没有法定的行政处罚依据，擅自改变行政处罚种类幅度，违反法定的行政处罚程序的，对直接负责的主管人员和其他直接责任人员依法给予行政处分。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（二）对不使用罚款、没收财物单据或者使用非法定部门制发的罚款、没收财物单据的，对直接负责的主管人员和其他直接责任人员依法给予行政处分。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（四）对利用职务上的便利，索取或者收受他人财物、收缴罚款据为己有，构成犯罪的，依法追究刑事责任；情节轻微不构成犯罪的，依法给予行政处分。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（五）对使用或者损毁扣押的财物，对当事人造成损失的，应当依法予以赔偿，对直接负责的主管人员和其他直接责任人员依法给予行政处分。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黑体" w:eastAsia="黑体" w:cs="黑体"/>
          <w:i w:val="0"/>
          <w:iCs w:val="0"/>
          <w:caps w:val="0"/>
          <w:smallCaps w:val="0"/>
          <w:color w:val="333333"/>
          <w:spacing w:val="0"/>
          <w:sz w:val="32"/>
          <w:szCs w:val="32"/>
          <w:shd w:val="clear" w:color="auto" w:fill="FFFFFF"/>
          <w:vertAlign w:val="baseline"/>
        </w:rPr>
        <w:t>十二、办公地点、时间及电话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（一）地点：</w:t>
      </w:r>
      <w:r>
        <w:rPr>
          <w:rFonts w:hint="eastAsia" w:ascii="仿宋" w:eastAsia="仿宋" w:cs="仿宋"/>
          <w:i w:val="0"/>
          <w:iCs w:val="0"/>
          <w:caps w:val="0"/>
          <w:smallCaps w:val="0"/>
          <w:color w:val="333333"/>
          <w:spacing w:val="0"/>
          <w:sz w:val="32"/>
          <w:szCs w:val="32"/>
          <w:shd w:val="clear" w:color="auto" w:fill="FFFFFF"/>
          <w:vertAlign w:val="baseline"/>
          <w:lang w:eastAsia="zh-CN"/>
        </w:rPr>
        <w:t>涞源县水堡镇</w:t>
      </w:r>
      <w:r>
        <w:rPr>
          <w:rFonts w:hint="eastAsia" w:ascii="仿宋" w:eastAsia="仿宋" w:cs="仿宋"/>
          <w:i w:val="0"/>
          <w:iCs w:val="0"/>
          <w:caps w:val="0"/>
          <w:smallCaps w:val="0"/>
          <w:color w:val="333333"/>
          <w:spacing w:val="0"/>
          <w:sz w:val="32"/>
          <w:szCs w:val="32"/>
          <w:shd w:val="clear" w:color="auto" w:fill="FFFFFF"/>
          <w:vertAlign w:val="baseline"/>
        </w:rPr>
        <w:t>综合行政执法办公室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（二）时间：上午：8:</w:t>
      </w:r>
      <w:bookmarkStart w:id="0" w:name="_GoBack"/>
      <w:bookmarkEnd w:id="0"/>
      <w:r>
        <w:rPr>
          <w:rFonts w:hint="eastAsia" w:ascii="仿宋" w:eastAsia="仿宋" w:cs="仿宋"/>
          <w:i w:val="0"/>
          <w:iCs w:val="0"/>
          <w:caps w:val="0"/>
          <w:smallCaps w:val="0"/>
          <w:color w:val="333333"/>
          <w:spacing w:val="0"/>
          <w:sz w:val="32"/>
          <w:szCs w:val="32"/>
          <w:shd w:val="clear" w:color="auto" w:fill="FFFFFF"/>
          <w:vertAlign w:val="baseline"/>
        </w:rPr>
        <w:t>30～12:00 下午：13:30～17:30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hint="eastAsia" w:ascii="仿宋" w:eastAsia="仿宋" w:cs="仿宋"/>
          <w:i w:val="0"/>
          <w:iCs w:val="0"/>
          <w:caps w:val="0"/>
          <w:smallCaps w:val="0"/>
          <w:color w:val="333333"/>
          <w:spacing w:val="0"/>
          <w:sz w:val="32"/>
          <w:szCs w:val="32"/>
          <w:shd w:val="clear" w:color="auto" w:fill="FFFFFF"/>
          <w:vertAlign w:val="baseline"/>
        </w:rPr>
        <w:t>                              下午：14:30～17:30（夏季）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420" w:lineRule="atLeast"/>
        <w:ind w:left="0" w:right="0" w:firstLine="640"/>
        <w:jc w:val="both"/>
        <w:textAlignment w:val="baseline"/>
        <w:rPr>
          <w:rFonts w:ascii="Calibri" w:hAnsi="Calibri" w:eastAsia="仿宋" w:cs="Calibri"/>
          <w:sz w:val="24"/>
          <w:szCs w:val="24"/>
          <w:lang w:val="en-US" w:eastAsia="zh-CN"/>
        </w:rPr>
      </w:pPr>
      <w:r>
        <w:rPr>
          <w:rFonts w:hint="eastAsia" w:ascii="仿宋" w:eastAsia="仿宋" w:cs="仿宋"/>
          <w:i w:val="0"/>
          <w:iCs w:val="0"/>
          <w:caps w:val="0"/>
          <w:smallCaps w:val="0"/>
          <w:color w:val="333333"/>
          <w:spacing w:val="0"/>
          <w:sz w:val="32"/>
          <w:szCs w:val="32"/>
          <w:shd w:val="clear" w:color="auto" w:fill="FFFFFF"/>
          <w:vertAlign w:val="baseline"/>
        </w:rPr>
        <w:t>（三）电话：031</w:t>
      </w:r>
      <w:r>
        <w:rPr>
          <w:rFonts w:hint="eastAsia" w:ascii="仿宋" w:eastAsia="仿宋" w:cs="仿宋"/>
          <w:i w:val="0"/>
          <w:iCs w:val="0"/>
          <w:caps w:val="0"/>
          <w:smallCaps w:val="0"/>
          <w:color w:val="333333"/>
          <w:spacing w:val="0"/>
          <w:sz w:val="32"/>
          <w:szCs w:val="32"/>
          <w:shd w:val="clear" w:color="auto" w:fill="FFFFFF"/>
          <w:vertAlign w:val="baseline"/>
          <w:lang w:val="en-US" w:eastAsia="zh-CN"/>
        </w:rPr>
        <w:t>2</w:t>
      </w:r>
      <w:r>
        <w:rPr>
          <w:rFonts w:hint="eastAsia" w:ascii="仿宋" w:eastAsia="仿宋" w:cs="仿宋"/>
          <w:i w:val="0"/>
          <w:iCs w:val="0"/>
          <w:caps w:val="0"/>
          <w:smallCaps w:val="0"/>
          <w:color w:val="333333"/>
          <w:spacing w:val="0"/>
          <w:sz w:val="32"/>
          <w:szCs w:val="32"/>
          <w:shd w:val="clear" w:color="auto" w:fill="FFFFFF"/>
          <w:vertAlign w:val="baseline"/>
        </w:rPr>
        <w:t>- 7</w:t>
      </w:r>
      <w:r>
        <w:rPr>
          <w:rFonts w:hint="eastAsia" w:ascii="仿宋" w:eastAsia="仿宋" w:cs="仿宋"/>
          <w:i w:val="0"/>
          <w:iCs w:val="0"/>
          <w:caps w:val="0"/>
          <w:smallCaps w:val="0"/>
          <w:color w:val="333333"/>
          <w:spacing w:val="0"/>
          <w:sz w:val="32"/>
          <w:szCs w:val="32"/>
          <w:shd w:val="clear" w:color="auto" w:fill="FFFFFF"/>
          <w:vertAlign w:val="baseline"/>
          <w:lang w:val="en-US" w:eastAsia="zh-CN"/>
        </w:rPr>
        <w:t>321934</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MGUxOTI4ZjAyM2U4OTEyYjJhOGQyOTA1MmE5ZmJlNWEifQ=="/>
  </w:docVars>
  <w:rsids>
    <w:rsidRoot w:val="00000000"/>
    <w:rsid w:val="20FA067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uiPriority w:val="0"/>
    <w:pPr>
      <w:spacing w:before="0" w:beforeAutospacing="1" w:after="0" w:afterAutospacing="1"/>
      <w:jc w:val="left"/>
      <w:outlineLvl w:val="0"/>
    </w:pPr>
    <w:rPr>
      <w:rFonts w:ascii="宋体" w:eastAsia="宋体" w:cs="宋体"/>
      <w:b/>
      <w:bCs/>
      <w:kern w:val="44"/>
      <w:sz w:val="48"/>
      <w:szCs w:val="48"/>
      <w:lang w:val="en-US" w:eastAsia="zh-CN"/>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7">
    <w:name w:val="Default Paragraph Fon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5</Pages>
  <Words>1806</Words>
  <Characters>1877</Characters>
  <Lines>85</Lines>
  <Paragraphs>28</Paragraphs>
  <TotalTime>5</TotalTime>
  <ScaleCrop>false</ScaleCrop>
  <LinksUpToDate>false</LinksUpToDate>
  <CharactersWithSpaces>1877</CharactersWithSpaces>
  <Application>WPS Office_11.1.0.12349_F1E327BC-269C-435d-A152-05C5408002CA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Administrator</cp:lastModifiedBy>
  <dcterms:modified xsi:type="dcterms:W3CDTF">2022-08-22T07:45:13Z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2052-11.1.0.12349</vt:lpwstr>
  </property>
  <property fmtid="{D5CDD505-2E9C-101B-9397-08002B2CF9AE}" pid="3" name="ICV">
    <vt:lpwstr>23B8B374B33A4B34B1C5376FCF04B129</vt:lpwstr>
  </property>
</Properties>
</file>