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8261C4" w14:textId="26EF59FC" w:rsidR="00BA4B00" w:rsidRDefault="00C34333">
      <w:pPr>
        <w:pStyle w:val="1"/>
        <w:widowControl/>
        <w:shd w:val="clear" w:color="auto" w:fill="FFFFFF"/>
        <w:spacing w:beforeAutospacing="0" w:afterAutospacing="0"/>
        <w:jc w:val="center"/>
        <w:rPr>
          <w:rFonts w:ascii="微软雅黑" w:eastAsia="微软雅黑" w:hAnsi="微软雅黑" w:cs="微软雅黑" w:hint="default"/>
          <w:b w:val="0"/>
          <w:bCs w:val="0"/>
          <w:sz w:val="45"/>
          <w:szCs w:val="45"/>
        </w:rPr>
      </w:pPr>
      <w:bookmarkStart w:id="0" w:name="_GoBack"/>
      <w:r>
        <w:rPr>
          <w:rFonts w:ascii="微软雅黑" w:eastAsia="微软雅黑" w:hAnsi="微软雅黑" w:cs="微软雅黑"/>
          <w:b w:val="0"/>
          <w:bCs w:val="0"/>
          <w:sz w:val="44"/>
          <w:szCs w:val="44"/>
          <w:shd w:val="clear" w:color="auto" w:fill="FFFFFF"/>
        </w:rPr>
        <w:t>北石佛</w:t>
      </w:r>
      <w:bookmarkEnd w:id="0"/>
      <w:r>
        <w:rPr>
          <w:rFonts w:ascii="微软雅黑" w:eastAsia="微软雅黑" w:hAnsi="微软雅黑" w:cs="微软雅黑"/>
          <w:b w:val="0"/>
          <w:bCs w:val="0"/>
          <w:sz w:val="44"/>
          <w:szCs w:val="44"/>
          <w:shd w:val="clear" w:color="auto" w:fill="FFFFFF"/>
        </w:rPr>
        <w:t>镇人民政府</w:t>
      </w:r>
      <w:r>
        <w:rPr>
          <w:rFonts w:ascii="微软雅黑" w:eastAsia="微软雅黑" w:hAnsi="微软雅黑" w:cs="微软雅黑"/>
          <w:b w:val="0"/>
          <w:bCs w:val="0"/>
          <w:sz w:val="44"/>
          <w:szCs w:val="44"/>
          <w:shd w:val="clear" w:color="auto" w:fill="FFFFFF"/>
        </w:rPr>
        <w:t>行政处罚服务指南</w:t>
      </w:r>
    </w:p>
    <w:p w14:paraId="4B873886" w14:textId="77777777" w:rsidR="00BA4B00" w:rsidRDefault="00BA4B00">
      <w:pPr>
        <w:pStyle w:val="a3"/>
        <w:widowControl/>
        <w:shd w:val="clear" w:color="auto" w:fill="FFFFFF"/>
        <w:spacing w:beforeAutospacing="0" w:after="150" w:afterAutospacing="0"/>
        <w:ind w:firstLine="641"/>
        <w:jc w:val="both"/>
        <w:textAlignment w:val="baseline"/>
        <w:rPr>
          <w:rFonts w:ascii="黑体" w:eastAsia="黑体" w:hAnsi="宋体" w:cs="黑体"/>
          <w:color w:val="333333"/>
          <w:sz w:val="10"/>
          <w:szCs w:val="10"/>
          <w:shd w:val="clear" w:color="auto" w:fill="FFFFFF"/>
        </w:rPr>
      </w:pPr>
    </w:p>
    <w:p w14:paraId="7ED0056C"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黑体" w:eastAsia="黑体" w:hAnsi="宋体" w:cs="黑体"/>
          <w:color w:val="333333"/>
          <w:sz w:val="32"/>
          <w:szCs w:val="32"/>
          <w:shd w:val="clear" w:color="auto" w:fill="FFFFFF"/>
        </w:rPr>
        <w:t>一、执法事项：</w:t>
      </w:r>
      <w:r>
        <w:rPr>
          <w:rFonts w:ascii="FangSong" w:eastAsia="FangSong" w:hAnsi="FangSong" w:cs="FangSong"/>
          <w:color w:val="333333"/>
          <w:sz w:val="32"/>
          <w:szCs w:val="32"/>
          <w:shd w:val="clear" w:color="auto" w:fill="FFFFFF"/>
        </w:rPr>
        <w:t>行政处罚</w:t>
      </w:r>
    </w:p>
    <w:p w14:paraId="44D301A5"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黑体" w:eastAsia="黑体" w:hAnsi="宋体" w:cs="黑体" w:hint="eastAsia"/>
          <w:color w:val="333333"/>
          <w:sz w:val="32"/>
          <w:szCs w:val="32"/>
          <w:shd w:val="clear" w:color="auto" w:fill="FFFFFF"/>
        </w:rPr>
        <w:t>二、依据：</w:t>
      </w:r>
      <w:r>
        <w:rPr>
          <w:rFonts w:ascii="FangSong" w:eastAsia="FangSong" w:hAnsi="FangSong" w:cs="FangSong" w:hint="eastAsia"/>
          <w:color w:val="333333"/>
          <w:sz w:val="32"/>
          <w:szCs w:val="32"/>
          <w:shd w:val="clear" w:color="auto" w:fill="FFFFFF"/>
        </w:rPr>
        <w:t>《中华人民共和国行政处罚法》《中华人民共和国行政强制法》《中华人民共和国行政复议法》《中华人民共和国行政诉讼法》《河北省城市市容和环境卫生条例》《河北省城市园林绿化管理办法》《卫星电视广播地面接收设施管理规定》《长城保护条例》《河北省长城保护条例》《中华人民共和国电影产业促进法》《中华人民共和国大气污染防治法》《河北省大气污染防治条例》《河北省人民代表大会常务委员会关于促进农作物秸秆综合利用和禁止露天焚烧的决定》《中华人民共和国土地管理法》《河北省土地管理条例》《河北省清真食品管理条例》《宗教事务条例》</w:t>
      </w:r>
    </w:p>
    <w:p w14:paraId="7E4366D0" w14:textId="2B6928EB"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黑体" w:eastAsia="黑体" w:hAnsi="宋体" w:cs="黑体" w:hint="eastAsia"/>
          <w:color w:val="333333"/>
          <w:sz w:val="32"/>
          <w:szCs w:val="32"/>
          <w:shd w:val="clear" w:color="auto" w:fill="FFFFFF"/>
        </w:rPr>
        <w:t>三、处罚范围：</w:t>
      </w:r>
      <w:r>
        <w:rPr>
          <w:rFonts w:ascii="FangSong" w:eastAsia="FangSong" w:hAnsi="FangSong" w:cs="FangSong" w:hint="eastAsia"/>
          <w:color w:val="333333"/>
          <w:sz w:val="32"/>
          <w:szCs w:val="32"/>
          <w:shd w:val="clear" w:color="auto" w:fill="FFFFFF"/>
        </w:rPr>
        <w:t>依法开展</w:t>
      </w:r>
      <w:r>
        <w:rPr>
          <w:rFonts w:ascii="微软雅黑" w:eastAsia="微软雅黑" w:hAnsi="微软雅黑" w:cs="微软雅黑" w:hint="eastAsia"/>
          <w:color w:val="333333"/>
          <w:sz w:val="32"/>
          <w:szCs w:val="32"/>
          <w:shd w:val="clear" w:color="auto" w:fill="FFFFFF"/>
        </w:rPr>
        <w:t>北石佛</w:t>
      </w:r>
      <w:r>
        <w:rPr>
          <w:rFonts w:ascii="FangSong" w:eastAsia="FangSong" w:hAnsi="FangSong" w:cs="FangSong" w:hint="eastAsia"/>
          <w:color w:val="333333"/>
          <w:sz w:val="32"/>
          <w:szCs w:val="32"/>
          <w:shd w:val="clear" w:color="auto" w:fill="FFFFFF"/>
        </w:rPr>
        <w:t>镇辖区</w:t>
      </w:r>
      <w:r>
        <w:rPr>
          <w:rFonts w:ascii="FangSong" w:eastAsia="FangSong" w:hAnsi="FangSong" w:cs="FangSong" w:hint="eastAsia"/>
          <w:color w:val="333333"/>
          <w:sz w:val="32"/>
          <w:szCs w:val="32"/>
          <w:shd w:val="clear" w:color="auto" w:fill="FFFFFF"/>
        </w:rPr>
        <w:t>内城市管理、文化旅游、生态环境</w:t>
      </w:r>
      <w:r>
        <w:rPr>
          <w:rFonts w:ascii="FangSong" w:eastAsia="FangSong" w:hAnsi="FangSong" w:cs="FangSong" w:hint="eastAsia"/>
          <w:color w:val="333333"/>
          <w:sz w:val="32"/>
          <w:szCs w:val="32"/>
          <w:shd w:val="clear" w:color="auto" w:fill="FFFFFF"/>
        </w:rPr>
        <w:t>、农业农村、民族事务、宗教事务</w:t>
      </w:r>
      <w:r>
        <w:rPr>
          <w:rFonts w:ascii="FangSong" w:eastAsia="FangSong" w:hAnsi="FangSong" w:cs="FangSong" w:hint="eastAsia"/>
          <w:color w:val="333333"/>
          <w:sz w:val="32"/>
          <w:szCs w:val="32"/>
          <w:shd w:val="clear" w:color="auto" w:fill="FFFFFF"/>
        </w:rPr>
        <w:t>等领域综合行政执法，查处违法行为。</w:t>
      </w:r>
    </w:p>
    <w:p w14:paraId="1011DB71" w14:textId="2A46EB0A"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黑体" w:eastAsia="黑体" w:hAnsi="宋体" w:cs="黑体" w:hint="eastAsia"/>
          <w:color w:val="333333"/>
          <w:sz w:val="32"/>
          <w:szCs w:val="32"/>
          <w:shd w:val="clear" w:color="auto" w:fill="FFFFFF"/>
        </w:rPr>
        <w:t>四、承办机构：</w:t>
      </w:r>
      <w:r>
        <w:rPr>
          <w:rFonts w:ascii="微软雅黑" w:eastAsia="微软雅黑" w:hAnsi="微软雅黑" w:cs="微软雅黑" w:hint="eastAsia"/>
          <w:color w:val="333333"/>
          <w:sz w:val="32"/>
          <w:szCs w:val="32"/>
          <w:shd w:val="clear" w:color="auto" w:fill="FFFFFF"/>
        </w:rPr>
        <w:t>北石佛</w:t>
      </w:r>
      <w:r>
        <w:rPr>
          <w:rFonts w:ascii="FangSong" w:eastAsia="FangSong" w:hAnsi="FangSong" w:cs="FangSong" w:hint="eastAsia"/>
          <w:color w:val="333333"/>
          <w:sz w:val="32"/>
          <w:szCs w:val="32"/>
          <w:shd w:val="clear" w:color="auto" w:fill="FFFFFF"/>
        </w:rPr>
        <w:t>镇</w:t>
      </w:r>
      <w:r>
        <w:rPr>
          <w:rFonts w:ascii="FangSong" w:eastAsia="FangSong" w:hAnsi="FangSong" w:cs="FangSong" w:hint="eastAsia"/>
          <w:color w:val="333333"/>
          <w:sz w:val="32"/>
          <w:szCs w:val="32"/>
          <w:shd w:val="clear" w:color="auto" w:fill="FFFFFF"/>
        </w:rPr>
        <w:t>综合行政执法队</w:t>
      </w:r>
    </w:p>
    <w:p w14:paraId="20448CC0" w14:textId="6DDF037F"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黑体" w:eastAsia="黑体" w:hAnsi="宋体" w:cs="黑体" w:hint="eastAsia"/>
          <w:color w:val="333333"/>
          <w:sz w:val="32"/>
          <w:szCs w:val="32"/>
          <w:shd w:val="clear" w:color="auto" w:fill="FFFFFF"/>
        </w:rPr>
        <w:t>五、审批机构：</w:t>
      </w:r>
      <w:r>
        <w:rPr>
          <w:rFonts w:ascii="FangSong" w:eastAsia="FangSong" w:hAnsi="FangSong" w:cs="FangSong" w:hint="eastAsia"/>
          <w:color w:val="333333"/>
          <w:sz w:val="32"/>
          <w:szCs w:val="32"/>
          <w:shd w:val="clear" w:color="auto" w:fill="FFFFFF"/>
        </w:rPr>
        <w:t>涞源县</w:t>
      </w:r>
      <w:r>
        <w:rPr>
          <w:rFonts w:ascii="微软雅黑" w:eastAsia="微软雅黑" w:hAnsi="微软雅黑" w:cs="微软雅黑" w:hint="eastAsia"/>
          <w:color w:val="333333"/>
          <w:sz w:val="32"/>
          <w:szCs w:val="32"/>
          <w:shd w:val="clear" w:color="auto" w:fill="FFFFFF"/>
        </w:rPr>
        <w:t>北石佛</w:t>
      </w:r>
      <w:r>
        <w:rPr>
          <w:rFonts w:ascii="FangSong" w:eastAsia="FangSong" w:hAnsi="FangSong" w:cs="FangSong" w:hint="eastAsia"/>
          <w:color w:val="333333"/>
          <w:sz w:val="32"/>
          <w:szCs w:val="32"/>
          <w:shd w:val="clear" w:color="auto" w:fill="FFFFFF"/>
        </w:rPr>
        <w:t>镇</w:t>
      </w:r>
      <w:r>
        <w:rPr>
          <w:rFonts w:ascii="FangSong" w:eastAsia="FangSong" w:hAnsi="FangSong" w:cs="FangSong" w:hint="eastAsia"/>
          <w:color w:val="333333"/>
          <w:sz w:val="32"/>
          <w:szCs w:val="32"/>
          <w:shd w:val="clear" w:color="auto" w:fill="FFFFFF"/>
        </w:rPr>
        <w:t>人民政府</w:t>
      </w:r>
    </w:p>
    <w:p w14:paraId="4E932E38"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黑体" w:eastAsia="黑体" w:hAnsi="宋体" w:cs="黑体" w:hint="eastAsia"/>
          <w:color w:val="333333"/>
          <w:sz w:val="32"/>
          <w:szCs w:val="32"/>
          <w:shd w:val="clear" w:color="auto" w:fill="FFFFFF"/>
        </w:rPr>
        <w:t>六、办理流程：</w:t>
      </w:r>
      <w:r>
        <w:rPr>
          <w:rFonts w:ascii="FangSong" w:eastAsia="FangSong" w:hAnsi="FangSong" w:cs="FangSong" w:hint="eastAsia"/>
          <w:color w:val="333333"/>
          <w:sz w:val="32"/>
          <w:szCs w:val="32"/>
          <w:shd w:val="clear" w:color="auto" w:fill="FFFFFF"/>
        </w:rPr>
        <w:t>见行政处罚流程图</w:t>
      </w:r>
    </w:p>
    <w:p w14:paraId="1FA267DA"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黑体" w:eastAsia="黑体" w:hAnsi="宋体" w:cs="黑体" w:hint="eastAsia"/>
          <w:color w:val="333333"/>
          <w:sz w:val="32"/>
          <w:szCs w:val="32"/>
          <w:shd w:val="clear" w:color="auto" w:fill="FFFFFF"/>
        </w:rPr>
        <w:t>七、办理时限</w:t>
      </w:r>
    </w:p>
    <w:p w14:paraId="4089A29B"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t>（一）自受理之日</w:t>
      </w:r>
      <w:r>
        <w:rPr>
          <w:rFonts w:ascii="FangSong" w:eastAsia="FangSong" w:hAnsi="FangSong" w:cs="FangSong" w:hint="eastAsia"/>
          <w:color w:val="333333"/>
          <w:sz w:val="32"/>
          <w:szCs w:val="32"/>
          <w:shd w:val="clear" w:color="auto" w:fill="FFFFFF"/>
        </w:rPr>
        <w:t>7</w:t>
      </w:r>
      <w:r>
        <w:rPr>
          <w:rFonts w:ascii="FangSong" w:eastAsia="FangSong" w:hAnsi="FangSong" w:cs="FangSong" w:hint="eastAsia"/>
          <w:color w:val="333333"/>
          <w:sz w:val="32"/>
          <w:szCs w:val="32"/>
          <w:shd w:val="clear" w:color="auto" w:fill="FFFFFF"/>
        </w:rPr>
        <w:t>日内立案；</w:t>
      </w:r>
      <w:r>
        <w:rPr>
          <w:rFonts w:ascii="FangSong" w:eastAsia="FangSong" w:hAnsi="FangSong" w:cs="FangSong" w:hint="eastAsia"/>
          <w:color w:val="333333"/>
          <w:sz w:val="32"/>
          <w:szCs w:val="32"/>
          <w:shd w:val="clear" w:color="auto" w:fill="FFFFFF"/>
        </w:rPr>
        <w:t>2</w:t>
      </w:r>
      <w:r>
        <w:rPr>
          <w:rFonts w:ascii="FangSong" w:eastAsia="FangSong" w:hAnsi="FangSong" w:cs="FangSong" w:hint="eastAsia"/>
          <w:color w:val="333333"/>
          <w:sz w:val="32"/>
          <w:szCs w:val="32"/>
          <w:shd w:val="clear" w:color="auto" w:fill="FFFFFF"/>
        </w:rPr>
        <w:t>个月内调查终结并作出行政处罚决定。需要延长办案时限的，应当在期限届满</w:t>
      </w:r>
      <w:r>
        <w:rPr>
          <w:rFonts w:ascii="FangSong" w:eastAsia="FangSong" w:hAnsi="FangSong" w:cs="FangSong" w:hint="eastAsia"/>
          <w:color w:val="333333"/>
          <w:sz w:val="32"/>
          <w:szCs w:val="32"/>
          <w:shd w:val="clear" w:color="auto" w:fill="FFFFFF"/>
        </w:rPr>
        <w:t>10</w:t>
      </w:r>
      <w:r>
        <w:rPr>
          <w:rFonts w:ascii="FangSong" w:eastAsia="FangSong" w:hAnsi="FangSong" w:cs="FangSong" w:hint="eastAsia"/>
          <w:color w:val="333333"/>
          <w:sz w:val="32"/>
          <w:szCs w:val="32"/>
          <w:shd w:val="clear" w:color="auto" w:fill="FFFFFF"/>
        </w:rPr>
        <w:t>前报请集体讨论决定，延长期限一般不超过</w:t>
      </w:r>
      <w:r>
        <w:rPr>
          <w:rFonts w:ascii="FangSong" w:eastAsia="FangSong" w:hAnsi="FangSong" w:cs="FangSong" w:hint="eastAsia"/>
          <w:color w:val="333333"/>
          <w:sz w:val="32"/>
          <w:szCs w:val="32"/>
          <w:shd w:val="clear" w:color="auto" w:fill="FFFFFF"/>
        </w:rPr>
        <w:t>1</w:t>
      </w:r>
      <w:r>
        <w:rPr>
          <w:rFonts w:ascii="FangSong" w:eastAsia="FangSong" w:hAnsi="FangSong" w:cs="FangSong" w:hint="eastAsia"/>
          <w:color w:val="333333"/>
          <w:sz w:val="32"/>
          <w:szCs w:val="32"/>
          <w:shd w:val="clear" w:color="auto" w:fill="FFFFFF"/>
        </w:rPr>
        <w:t>个月。</w:t>
      </w:r>
    </w:p>
    <w:p w14:paraId="4FD98376"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t>（二）证据先行登记保存时限</w:t>
      </w:r>
      <w:r>
        <w:rPr>
          <w:rFonts w:ascii="FangSong" w:eastAsia="FangSong" w:hAnsi="FangSong" w:cs="FangSong" w:hint="eastAsia"/>
          <w:color w:val="333333"/>
          <w:sz w:val="32"/>
          <w:szCs w:val="32"/>
          <w:shd w:val="clear" w:color="auto" w:fill="FFFFFF"/>
        </w:rPr>
        <w:t>7</w:t>
      </w:r>
      <w:r>
        <w:rPr>
          <w:rFonts w:ascii="FangSong" w:eastAsia="FangSong" w:hAnsi="FangSong" w:cs="FangSong" w:hint="eastAsia"/>
          <w:color w:val="333333"/>
          <w:sz w:val="32"/>
          <w:szCs w:val="32"/>
          <w:shd w:val="clear" w:color="auto" w:fill="FFFFFF"/>
        </w:rPr>
        <w:t>天，查封扣押期限</w:t>
      </w:r>
      <w:r>
        <w:rPr>
          <w:rFonts w:ascii="FangSong" w:eastAsia="FangSong" w:hAnsi="FangSong" w:cs="FangSong" w:hint="eastAsia"/>
          <w:color w:val="333333"/>
          <w:sz w:val="32"/>
          <w:szCs w:val="32"/>
          <w:shd w:val="clear" w:color="auto" w:fill="FFFFFF"/>
        </w:rPr>
        <w:t>30</w:t>
      </w:r>
      <w:r>
        <w:rPr>
          <w:rFonts w:ascii="FangSong" w:eastAsia="FangSong" w:hAnsi="FangSong" w:cs="FangSong" w:hint="eastAsia"/>
          <w:color w:val="333333"/>
          <w:sz w:val="32"/>
          <w:szCs w:val="32"/>
          <w:shd w:val="clear" w:color="auto" w:fill="FFFFFF"/>
        </w:rPr>
        <w:t>天，情况复杂需要延长的，经行政机关负责人批准可延长</w:t>
      </w:r>
      <w:r>
        <w:rPr>
          <w:rFonts w:ascii="FangSong" w:eastAsia="FangSong" w:hAnsi="FangSong" w:cs="FangSong" w:hint="eastAsia"/>
          <w:color w:val="333333"/>
          <w:sz w:val="32"/>
          <w:szCs w:val="32"/>
          <w:shd w:val="clear" w:color="auto" w:fill="FFFFFF"/>
        </w:rPr>
        <w:t>30</w:t>
      </w:r>
      <w:r>
        <w:rPr>
          <w:rFonts w:ascii="FangSong" w:eastAsia="FangSong" w:hAnsi="FangSong" w:cs="FangSong" w:hint="eastAsia"/>
          <w:color w:val="333333"/>
          <w:sz w:val="32"/>
          <w:szCs w:val="32"/>
          <w:shd w:val="clear" w:color="auto" w:fill="FFFFFF"/>
        </w:rPr>
        <w:t>日。</w:t>
      </w:r>
    </w:p>
    <w:p w14:paraId="18AF402C"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t>（三）直</w:t>
      </w:r>
      <w:r>
        <w:rPr>
          <w:rFonts w:ascii="FangSong" w:eastAsia="FangSong" w:hAnsi="FangSong" w:cs="FangSong" w:hint="eastAsia"/>
          <w:color w:val="333333"/>
          <w:sz w:val="32"/>
          <w:szCs w:val="32"/>
          <w:shd w:val="clear" w:color="auto" w:fill="FFFFFF"/>
        </w:rPr>
        <w:t>接送达的文书</w:t>
      </w:r>
      <w:r>
        <w:rPr>
          <w:rFonts w:ascii="FangSong" w:eastAsia="FangSong" w:hAnsi="FangSong" w:cs="FangSong" w:hint="eastAsia"/>
          <w:color w:val="333333"/>
          <w:sz w:val="32"/>
          <w:szCs w:val="32"/>
          <w:shd w:val="clear" w:color="auto" w:fill="FFFFFF"/>
        </w:rPr>
        <w:t>7</w:t>
      </w:r>
      <w:r>
        <w:rPr>
          <w:rFonts w:ascii="FangSong" w:eastAsia="FangSong" w:hAnsi="FangSong" w:cs="FangSong" w:hint="eastAsia"/>
          <w:color w:val="333333"/>
          <w:sz w:val="32"/>
          <w:szCs w:val="32"/>
          <w:shd w:val="clear" w:color="auto" w:fill="FFFFFF"/>
        </w:rPr>
        <w:t>日内送达，公告送达时限</w:t>
      </w:r>
      <w:r>
        <w:rPr>
          <w:rFonts w:ascii="FangSong" w:eastAsia="FangSong" w:hAnsi="FangSong" w:cs="FangSong" w:hint="eastAsia"/>
          <w:color w:val="333333"/>
          <w:sz w:val="32"/>
          <w:szCs w:val="32"/>
          <w:shd w:val="clear" w:color="auto" w:fill="FFFFFF"/>
        </w:rPr>
        <w:t>60</w:t>
      </w:r>
      <w:r>
        <w:rPr>
          <w:rFonts w:ascii="FangSong" w:eastAsia="FangSong" w:hAnsi="FangSong" w:cs="FangSong" w:hint="eastAsia"/>
          <w:color w:val="333333"/>
          <w:sz w:val="32"/>
          <w:szCs w:val="32"/>
          <w:shd w:val="clear" w:color="auto" w:fill="FFFFFF"/>
        </w:rPr>
        <w:t>天。</w:t>
      </w:r>
    </w:p>
    <w:p w14:paraId="3963BC55"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黑体" w:eastAsia="黑体" w:hAnsi="宋体" w:cs="黑体" w:hint="eastAsia"/>
          <w:color w:val="333333"/>
          <w:sz w:val="32"/>
          <w:szCs w:val="32"/>
          <w:shd w:val="clear" w:color="auto" w:fill="FFFFFF"/>
        </w:rPr>
        <w:t>八、监督方式：</w:t>
      </w:r>
      <w:r>
        <w:rPr>
          <w:rFonts w:ascii="FangSong" w:eastAsia="FangSong" w:hAnsi="FangSong" w:cs="FangSong" w:hint="eastAsia"/>
          <w:color w:val="333333"/>
          <w:sz w:val="32"/>
          <w:szCs w:val="32"/>
          <w:shd w:val="clear" w:color="auto" w:fill="FFFFFF"/>
        </w:rPr>
        <w:t>问卷调查，稽查跟踪稽查。</w:t>
      </w:r>
    </w:p>
    <w:p w14:paraId="30069E1A"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黑体" w:eastAsia="黑体" w:hAnsi="宋体" w:cs="黑体" w:hint="eastAsia"/>
          <w:color w:val="333333"/>
          <w:sz w:val="32"/>
          <w:szCs w:val="32"/>
          <w:shd w:val="clear" w:color="auto" w:fill="FFFFFF"/>
        </w:rPr>
        <w:t>九、救济渠道</w:t>
      </w:r>
    </w:p>
    <w:p w14:paraId="5B33203F"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t>（一）行政处罚事先告知与听证告知下达后</w:t>
      </w:r>
      <w:r>
        <w:rPr>
          <w:rFonts w:ascii="FangSong" w:eastAsia="FangSong" w:hAnsi="FangSong" w:cs="FangSong" w:hint="eastAsia"/>
          <w:color w:val="333333"/>
          <w:sz w:val="32"/>
          <w:szCs w:val="32"/>
          <w:shd w:val="clear" w:color="auto" w:fill="FFFFFF"/>
        </w:rPr>
        <w:t>3</w:t>
      </w:r>
      <w:r>
        <w:rPr>
          <w:rFonts w:ascii="FangSong" w:eastAsia="FangSong" w:hAnsi="FangSong" w:cs="FangSong" w:hint="eastAsia"/>
          <w:color w:val="333333"/>
          <w:sz w:val="32"/>
          <w:szCs w:val="32"/>
          <w:shd w:val="clear" w:color="auto" w:fill="FFFFFF"/>
        </w:rPr>
        <w:t>日内，当事人有要求陈述、申辩或听证的权力；</w:t>
      </w:r>
    </w:p>
    <w:p w14:paraId="4548170D"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t>（二）行政处罚决定书送达后，当事人应当在</w:t>
      </w:r>
      <w:r>
        <w:rPr>
          <w:rFonts w:ascii="FangSong" w:eastAsia="FangSong" w:hAnsi="FangSong" w:cs="FangSong" w:hint="eastAsia"/>
          <w:color w:val="333333"/>
          <w:sz w:val="32"/>
          <w:szCs w:val="32"/>
          <w:shd w:val="clear" w:color="auto" w:fill="FFFFFF"/>
        </w:rPr>
        <w:t>15</w:t>
      </w:r>
      <w:r>
        <w:rPr>
          <w:rFonts w:ascii="FangSong" w:eastAsia="FangSong" w:hAnsi="FangSong" w:cs="FangSong" w:hint="eastAsia"/>
          <w:color w:val="333333"/>
          <w:sz w:val="32"/>
          <w:szCs w:val="32"/>
          <w:shd w:val="clear" w:color="auto" w:fill="FFFFFF"/>
        </w:rPr>
        <w:t>日内履行。</w:t>
      </w:r>
    </w:p>
    <w:p w14:paraId="578FACEC"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lastRenderedPageBreak/>
        <w:t>（三）如不服行政机关作出的处罚决定，可在收到行政处罚决定书之日起</w:t>
      </w:r>
      <w:r>
        <w:rPr>
          <w:rFonts w:ascii="FangSong" w:eastAsia="FangSong" w:hAnsi="FangSong" w:cs="FangSong" w:hint="eastAsia"/>
          <w:color w:val="333333"/>
          <w:sz w:val="32"/>
          <w:szCs w:val="32"/>
          <w:shd w:val="clear" w:color="auto" w:fill="FFFFFF"/>
        </w:rPr>
        <w:t>60</w:t>
      </w:r>
      <w:r>
        <w:rPr>
          <w:rFonts w:ascii="FangSong" w:eastAsia="FangSong" w:hAnsi="FangSong" w:cs="FangSong" w:hint="eastAsia"/>
          <w:color w:val="333333"/>
          <w:sz w:val="32"/>
          <w:szCs w:val="32"/>
          <w:shd w:val="clear" w:color="auto" w:fill="FFFFFF"/>
        </w:rPr>
        <w:t>日内向</w:t>
      </w:r>
      <w:r>
        <w:rPr>
          <w:rFonts w:ascii="FangSong" w:eastAsia="FangSong" w:hAnsi="FangSong" w:cs="FangSong" w:hint="eastAsia"/>
          <w:color w:val="333333"/>
          <w:sz w:val="32"/>
          <w:szCs w:val="32"/>
          <w:shd w:val="clear" w:color="auto" w:fill="FFFFFF"/>
        </w:rPr>
        <w:t>涞源</w:t>
      </w:r>
      <w:r>
        <w:rPr>
          <w:rFonts w:ascii="FangSong" w:eastAsia="FangSong" w:hAnsi="FangSong" w:cs="FangSong" w:hint="eastAsia"/>
          <w:color w:val="333333"/>
          <w:sz w:val="32"/>
          <w:szCs w:val="32"/>
          <w:shd w:val="clear" w:color="auto" w:fill="FFFFFF"/>
        </w:rPr>
        <w:t>县人民政府申请行政复议，或者</w:t>
      </w:r>
      <w:r>
        <w:rPr>
          <w:rFonts w:ascii="FangSong" w:eastAsia="FangSong" w:hAnsi="FangSong" w:cs="FangSong" w:hint="eastAsia"/>
          <w:color w:val="333333"/>
          <w:sz w:val="32"/>
          <w:szCs w:val="32"/>
          <w:shd w:val="clear" w:color="auto" w:fill="FFFFFF"/>
        </w:rPr>
        <w:t>6</w:t>
      </w:r>
      <w:r>
        <w:rPr>
          <w:rFonts w:ascii="FangSong" w:eastAsia="FangSong" w:hAnsi="FangSong" w:cs="FangSong" w:hint="eastAsia"/>
          <w:color w:val="333333"/>
          <w:sz w:val="32"/>
          <w:szCs w:val="32"/>
          <w:shd w:val="clear" w:color="auto" w:fill="FFFFFF"/>
        </w:rPr>
        <w:t>个月内向</w:t>
      </w:r>
      <w:r>
        <w:rPr>
          <w:rFonts w:ascii="FangSong" w:eastAsia="FangSong" w:hAnsi="FangSong" w:cs="FangSong" w:hint="eastAsia"/>
          <w:color w:val="333333"/>
          <w:sz w:val="32"/>
          <w:szCs w:val="32"/>
          <w:shd w:val="clear" w:color="auto" w:fill="FFFFFF"/>
        </w:rPr>
        <w:t>涿州市</w:t>
      </w:r>
      <w:r>
        <w:rPr>
          <w:rFonts w:ascii="FangSong" w:eastAsia="FangSong" w:hAnsi="FangSong" w:cs="FangSong" w:hint="eastAsia"/>
          <w:color w:val="333333"/>
          <w:sz w:val="32"/>
          <w:szCs w:val="32"/>
          <w:shd w:val="clear" w:color="auto" w:fill="FFFFFF"/>
        </w:rPr>
        <w:t>人民法院提</w:t>
      </w:r>
      <w:r>
        <w:rPr>
          <w:rFonts w:ascii="FangSong" w:eastAsia="FangSong" w:hAnsi="FangSong" w:cs="FangSong" w:hint="eastAsia"/>
          <w:color w:val="333333"/>
          <w:sz w:val="32"/>
          <w:szCs w:val="32"/>
          <w:shd w:val="clear" w:color="auto" w:fill="FFFFFF"/>
        </w:rPr>
        <w:t>起</w:t>
      </w:r>
      <w:r>
        <w:rPr>
          <w:rFonts w:ascii="FangSong" w:eastAsia="FangSong" w:hAnsi="FangSong" w:cs="FangSong" w:hint="eastAsia"/>
          <w:color w:val="333333"/>
          <w:sz w:val="32"/>
          <w:szCs w:val="32"/>
          <w:shd w:val="clear" w:color="auto" w:fill="FFFFFF"/>
        </w:rPr>
        <w:t>行政诉讼。</w:t>
      </w:r>
    </w:p>
    <w:p w14:paraId="5E089F1F"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黑体" w:eastAsia="黑体" w:hAnsi="宋体" w:cs="黑体" w:hint="eastAsia"/>
          <w:color w:val="333333"/>
          <w:sz w:val="32"/>
          <w:szCs w:val="32"/>
          <w:shd w:val="clear" w:color="auto" w:fill="FFFFFF"/>
        </w:rPr>
        <w:t>十、处罚结果：</w:t>
      </w:r>
      <w:r>
        <w:rPr>
          <w:rFonts w:ascii="FangSong" w:eastAsia="FangSong" w:hAnsi="FangSong" w:cs="FangSong" w:hint="eastAsia"/>
          <w:color w:val="333333"/>
          <w:sz w:val="32"/>
          <w:szCs w:val="32"/>
          <w:shd w:val="clear" w:color="auto" w:fill="FFFFFF"/>
        </w:rPr>
        <w:t>向当事人送达行政处罚决定书，行政处罚结果在政府门户网站公示。</w:t>
      </w:r>
    </w:p>
    <w:p w14:paraId="1227D30A"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黑体" w:eastAsia="黑体" w:hAnsi="宋体" w:cs="黑体" w:hint="eastAsia"/>
          <w:color w:val="333333"/>
          <w:sz w:val="32"/>
          <w:szCs w:val="32"/>
          <w:shd w:val="clear" w:color="auto" w:fill="FFFFFF"/>
        </w:rPr>
        <w:t>十一、责任追究</w:t>
      </w:r>
    </w:p>
    <w:p w14:paraId="256690F5"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t>（一）对没有法定的行政处罚依据，擅</w:t>
      </w:r>
      <w:r>
        <w:rPr>
          <w:rFonts w:ascii="FangSong" w:eastAsia="FangSong" w:hAnsi="FangSong" w:cs="FangSong" w:hint="eastAsia"/>
          <w:color w:val="333333"/>
          <w:sz w:val="32"/>
          <w:szCs w:val="32"/>
          <w:shd w:val="clear" w:color="auto" w:fill="FFFFFF"/>
        </w:rPr>
        <w:t>自改变行政处罚种类幅度，违反法定的行政处罚程序的，对直接负责的主管人员和其他直接责任人员依法给予行政处分。</w:t>
      </w:r>
    </w:p>
    <w:p w14:paraId="2359B900"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t>（二）对不使用罚款、没收财物单据或者使用非法定部门制发的罚款、没收财物单据的，对直接负责的主管人员和其他直接责任人员依法给予行政处分。</w:t>
      </w:r>
    </w:p>
    <w:p w14:paraId="0C01EC6D"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t>（三）对将罚款、没收的违法所得或者财物截留、私分或者变相私分的，由财政部门或者有关部门予以追缴，对直接负责的主管人员和其他直接责任人员依法给予行政处分；情节严重构成犯罪的，依法追究刑事责任。</w:t>
      </w:r>
    </w:p>
    <w:p w14:paraId="52F99699"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t>（四）对利用职务上的便利，索取或者收受他人财物、收缴罚款据为己有，构成犯罪的，依法追究刑事责任；情节轻微不构成犯罪的，依法给予行政处分。</w:t>
      </w:r>
    </w:p>
    <w:p w14:paraId="62D95416"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黑体" w:eastAsia="黑体" w:hAnsi="宋体" w:cs="黑体"/>
          <w:color w:val="333333"/>
          <w:sz w:val="32"/>
          <w:szCs w:val="32"/>
          <w:shd w:val="clear" w:color="auto" w:fill="FFFFFF"/>
        </w:rPr>
      </w:pPr>
      <w:r>
        <w:rPr>
          <w:rFonts w:ascii="FangSong" w:eastAsia="FangSong" w:hAnsi="FangSong" w:cs="FangSong" w:hint="eastAsia"/>
          <w:color w:val="333333"/>
          <w:sz w:val="32"/>
          <w:szCs w:val="32"/>
          <w:shd w:val="clear" w:color="auto" w:fill="FFFFFF"/>
        </w:rPr>
        <w:t>（五）对使用或者损毁扣押的财物，对当事人造成损失的，应当依法予以赔偿，对直接负责的主管人员和其他直接责任人员依法给予行政处分。</w:t>
      </w:r>
    </w:p>
    <w:p w14:paraId="758B6026"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黑体" w:eastAsia="黑体" w:hAnsi="宋体" w:cs="黑体" w:hint="eastAsia"/>
          <w:color w:val="333333"/>
          <w:sz w:val="32"/>
          <w:szCs w:val="32"/>
          <w:shd w:val="clear" w:color="auto" w:fill="FFFFFF"/>
        </w:rPr>
        <w:t>十二、办公地点、时间及电话</w:t>
      </w:r>
    </w:p>
    <w:p w14:paraId="36490A36" w14:textId="59C7C62F"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t>（一）地点：</w:t>
      </w:r>
      <w:r>
        <w:rPr>
          <w:rFonts w:ascii="FangSong" w:eastAsia="FangSong" w:hAnsi="FangSong" w:cs="FangSong" w:hint="eastAsia"/>
          <w:color w:val="333333"/>
          <w:sz w:val="32"/>
          <w:szCs w:val="32"/>
          <w:shd w:val="clear" w:color="auto" w:fill="FFFFFF"/>
        </w:rPr>
        <w:t>涞源县</w:t>
      </w:r>
      <w:r>
        <w:rPr>
          <w:rFonts w:ascii="微软雅黑" w:eastAsia="微软雅黑" w:hAnsi="微软雅黑" w:cs="微软雅黑" w:hint="eastAsia"/>
          <w:color w:val="333333"/>
          <w:sz w:val="32"/>
          <w:szCs w:val="32"/>
          <w:shd w:val="clear" w:color="auto" w:fill="FFFFFF"/>
        </w:rPr>
        <w:t>北石佛</w:t>
      </w:r>
      <w:r>
        <w:rPr>
          <w:rFonts w:ascii="FangSong" w:eastAsia="FangSong" w:hAnsi="FangSong" w:cs="FangSong" w:hint="eastAsia"/>
          <w:color w:val="333333"/>
          <w:sz w:val="32"/>
          <w:szCs w:val="32"/>
          <w:shd w:val="clear" w:color="auto" w:fill="FFFFFF"/>
        </w:rPr>
        <w:t>镇</w:t>
      </w:r>
      <w:r>
        <w:rPr>
          <w:rFonts w:ascii="FangSong" w:eastAsia="FangSong" w:hAnsi="FangSong" w:cs="FangSong" w:hint="eastAsia"/>
          <w:color w:val="333333"/>
          <w:sz w:val="32"/>
          <w:szCs w:val="32"/>
          <w:shd w:val="clear" w:color="auto" w:fill="FFFFFF"/>
        </w:rPr>
        <w:t>综合行政执法办公室</w:t>
      </w:r>
    </w:p>
    <w:p w14:paraId="2E2D5535"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FangSong" w:eastAsia="FangSong" w:hAnsi="FangSong" w:cs="FangSong"/>
          <w:color w:val="333333"/>
          <w:sz w:val="32"/>
          <w:szCs w:val="32"/>
          <w:shd w:val="clear" w:color="auto" w:fill="FFFFFF"/>
        </w:rPr>
      </w:pPr>
      <w:r>
        <w:rPr>
          <w:rFonts w:ascii="FangSong" w:eastAsia="FangSong" w:hAnsi="FangSong" w:cs="FangSong" w:hint="eastAsia"/>
          <w:color w:val="333333"/>
          <w:sz w:val="32"/>
          <w:szCs w:val="32"/>
          <w:shd w:val="clear" w:color="auto" w:fill="FFFFFF"/>
        </w:rPr>
        <w:t>（二）时间：上午：</w:t>
      </w:r>
      <w:r>
        <w:rPr>
          <w:rFonts w:ascii="FangSong" w:eastAsia="FangSong" w:hAnsi="FangSong" w:cs="FangSong" w:hint="eastAsia"/>
          <w:color w:val="333333"/>
          <w:sz w:val="32"/>
          <w:szCs w:val="32"/>
          <w:shd w:val="clear" w:color="auto" w:fill="FFFFFF"/>
        </w:rPr>
        <w:t>8:30</w:t>
      </w:r>
      <w:r>
        <w:rPr>
          <w:rFonts w:ascii="FangSong" w:eastAsia="FangSong" w:hAnsi="FangSong" w:cs="FangSong" w:hint="eastAsia"/>
          <w:color w:val="333333"/>
          <w:sz w:val="32"/>
          <w:szCs w:val="32"/>
          <w:shd w:val="clear" w:color="auto" w:fill="FFFFFF"/>
        </w:rPr>
        <w:t>～</w:t>
      </w:r>
      <w:r>
        <w:rPr>
          <w:rFonts w:ascii="FangSong" w:eastAsia="FangSong" w:hAnsi="FangSong" w:cs="FangSong" w:hint="eastAsia"/>
          <w:color w:val="333333"/>
          <w:sz w:val="32"/>
          <w:szCs w:val="32"/>
          <w:shd w:val="clear" w:color="auto" w:fill="FFFFFF"/>
        </w:rPr>
        <w:t>12:00</w:t>
      </w:r>
      <w:r>
        <w:rPr>
          <w:rFonts w:ascii="FangSong" w:eastAsia="FangSong" w:hAnsi="FangSong" w:cs="FangSong" w:hint="eastAsia"/>
          <w:color w:val="333333"/>
          <w:sz w:val="32"/>
          <w:szCs w:val="32"/>
          <w:shd w:val="clear" w:color="auto" w:fill="FFFFFF"/>
        </w:rPr>
        <w:t> </w:t>
      </w:r>
    </w:p>
    <w:p w14:paraId="798F70D0" w14:textId="77777777" w:rsidR="00BA4B00" w:rsidRDefault="00C34333">
      <w:pPr>
        <w:pStyle w:val="a3"/>
        <w:widowControl/>
        <w:shd w:val="clear" w:color="auto" w:fill="FFFFFF"/>
        <w:spacing w:beforeAutospacing="0" w:after="150" w:afterAutospacing="0" w:line="400" w:lineRule="exact"/>
        <w:ind w:firstLineChars="805" w:firstLine="2704"/>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t>下午：</w:t>
      </w:r>
      <w:r>
        <w:rPr>
          <w:rFonts w:ascii="FangSong" w:eastAsia="FangSong" w:hAnsi="FangSong" w:cs="FangSong" w:hint="eastAsia"/>
          <w:color w:val="333333"/>
          <w:sz w:val="32"/>
          <w:szCs w:val="32"/>
          <w:shd w:val="clear" w:color="auto" w:fill="FFFFFF"/>
        </w:rPr>
        <w:t>13:30</w:t>
      </w:r>
      <w:r>
        <w:rPr>
          <w:rFonts w:ascii="FangSong" w:eastAsia="FangSong" w:hAnsi="FangSong" w:cs="FangSong" w:hint="eastAsia"/>
          <w:color w:val="333333"/>
          <w:sz w:val="32"/>
          <w:szCs w:val="32"/>
          <w:shd w:val="clear" w:color="auto" w:fill="FFFFFF"/>
        </w:rPr>
        <w:t>～</w:t>
      </w:r>
      <w:r>
        <w:rPr>
          <w:rFonts w:ascii="FangSong" w:eastAsia="FangSong" w:hAnsi="FangSong" w:cs="FangSong" w:hint="eastAsia"/>
          <w:color w:val="333333"/>
          <w:sz w:val="32"/>
          <w:szCs w:val="32"/>
          <w:shd w:val="clear" w:color="auto" w:fill="FFFFFF"/>
        </w:rPr>
        <w:t>17:30</w:t>
      </w:r>
    </w:p>
    <w:p w14:paraId="34681C30" w14:textId="77777777" w:rsidR="00BA4B00" w:rsidRDefault="00C34333">
      <w:pPr>
        <w:pStyle w:val="a3"/>
        <w:widowControl/>
        <w:shd w:val="clear" w:color="auto" w:fill="FFFFFF"/>
        <w:spacing w:beforeAutospacing="0" w:after="150" w:afterAutospacing="0" w:line="400" w:lineRule="exact"/>
        <w:ind w:firstLine="641"/>
        <w:jc w:val="both"/>
        <w:textAlignment w:val="baseline"/>
        <w:rPr>
          <w:rFonts w:ascii="Calibri" w:eastAsia="Calibri" w:hAnsi="Calibri" w:cs="Calibri"/>
        </w:rPr>
      </w:pPr>
      <w:r>
        <w:rPr>
          <w:rFonts w:ascii="FangSong" w:eastAsia="FangSong" w:hAnsi="FangSong" w:cs="FangSong" w:hint="eastAsia"/>
          <w:color w:val="333333"/>
          <w:sz w:val="32"/>
          <w:szCs w:val="32"/>
          <w:shd w:val="clear" w:color="auto" w:fill="FFFFFF"/>
        </w:rPr>
        <w:t>            下午：</w:t>
      </w:r>
      <w:r>
        <w:rPr>
          <w:rFonts w:ascii="FangSong" w:eastAsia="FangSong" w:hAnsi="FangSong" w:cs="FangSong" w:hint="eastAsia"/>
          <w:color w:val="333333"/>
          <w:sz w:val="32"/>
          <w:szCs w:val="32"/>
          <w:shd w:val="clear" w:color="auto" w:fill="FFFFFF"/>
        </w:rPr>
        <w:t>14:30</w:t>
      </w:r>
      <w:r>
        <w:rPr>
          <w:rFonts w:ascii="FangSong" w:eastAsia="FangSong" w:hAnsi="FangSong" w:cs="FangSong" w:hint="eastAsia"/>
          <w:color w:val="333333"/>
          <w:sz w:val="32"/>
          <w:szCs w:val="32"/>
          <w:shd w:val="clear" w:color="auto" w:fill="FFFFFF"/>
        </w:rPr>
        <w:t>～</w:t>
      </w:r>
      <w:r>
        <w:rPr>
          <w:rFonts w:ascii="FangSong" w:eastAsia="FangSong" w:hAnsi="FangSong" w:cs="FangSong" w:hint="eastAsia"/>
          <w:color w:val="333333"/>
          <w:sz w:val="32"/>
          <w:szCs w:val="32"/>
          <w:shd w:val="clear" w:color="auto" w:fill="FFFFFF"/>
        </w:rPr>
        <w:t>17:30</w:t>
      </w:r>
      <w:r>
        <w:rPr>
          <w:rFonts w:ascii="FangSong" w:eastAsia="FangSong" w:hAnsi="FangSong" w:cs="FangSong" w:hint="eastAsia"/>
          <w:color w:val="333333"/>
          <w:sz w:val="32"/>
          <w:szCs w:val="32"/>
          <w:shd w:val="clear" w:color="auto" w:fill="FFFFFF"/>
        </w:rPr>
        <w:t>（夏季）</w:t>
      </w:r>
    </w:p>
    <w:p w14:paraId="065E09CC" w14:textId="027D4CE6" w:rsidR="00BA4B00" w:rsidRDefault="00C34333">
      <w:pPr>
        <w:pStyle w:val="a3"/>
        <w:widowControl/>
        <w:numPr>
          <w:ilvl w:val="0"/>
          <w:numId w:val="1"/>
        </w:numPr>
        <w:shd w:val="clear" w:color="auto" w:fill="FFFFFF"/>
        <w:spacing w:beforeAutospacing="0" w:after="150" w:afterAutospacing="0" w:line="400" w:lineRule="exact"/>
        <w:ind w:firstLine="641"/>
        <w:jc w:val="both"/>
        <w:textAlignment w:val="baseline"/>
        <w:rPr>
          <w:rFonts w:ascii="FangSong" w:eastAsia="FangSong" w:hAnsi="FangSong" w:cs="FangSong"/>
          <w:color w:val="333333"/>
          <w:sz w:val="32"/>
          <w:szCs w:val="32"/>
          <w:shd w:val="clear" w:color="auto" w:fill="FFFFFF"/>
        </w:rPr>
      </w:pPr>
      <w:r>
        <w:rPr>
          <w:rFonts w:ascii="FangSong" w:eastAsia="FangSong" w:hAnsi="FangSong" w:cs="FangSong" w:hint="eastAsia"/>
          <w:color w:val="333333"/>
          <w:sz w:val="32"/>
          <w:szCs w:val="32"/>
          <w:shd w:val="clear" w:color="auto" w:fill="FFFFFF"/>
        </w:rPr>
        <w:t>电话：</w:t>
      </w:r>
      <w:r>
        <w:rPr>
          <w:rFonts w:ascii="FangSong" w:eastAsia="FangSong" w:hAnsi="FangSong" w:cs="FangSong" w:hint="eastAsia"/>
          <w:color w:val="333333"/>
          <w:sz w:val="32"/>
          <w:szCs w:val="32"/>
          <w:shd w:val="clear" w:color="auto" w:fill="FFFFFF"/>
        </w:rPr>
        <w:t>031</w:t>
      </w:r>
      <w:r>
        <w:rPr>
          <w:rFonts w:ascii="FangSong" w:eastAsia="FangSong" w:hAnsi="FangSong" w:cs="FangSong" w:hint="eastAsia"/>
          <w:color w:val="333333"/>
          <w:sz w:val="32"/>
          <w:szCs w:val="32"/>
          <w:shd w:val="clear" w:color="auto" w:fill="FFFFFF"/>
        </w:rPr>
        <w:t>2</w:t>
      </w:r>
      <w:r>
        <w:rPr>
          <w:rFonts w:ascii="FangSong" w:eastAsia="FangSong" w:hAnsi="FangSong" w:cs="FangSong" w:hint="eastAsia"/>
          <w:color w:val="333333"/>
          <w:sz w:val="32"/>
          <w:szCs w:val="32"/>
          <w:shd w:val="clear" w:color="auto" w:fill="FFFFFF"/>
        </w:rPr>
        <w:t>-</w:t>
      </w:r>
      <w:r>
        <w:rPr>
          <w:rFonts w:ascii="FangSong" w:eastAsia="FangSong" w:hAnsi="FangSong" w:cs="FangSong"/>
          <w:color w:val="333333"/>
          <w:sz w:val="32"/>
          <w:szCs w:val="32"/>
          <w:shd w:val="clear" w:color="auto" w:fill="FFFFFF"/>
        </w:rPr>
        <w:t>7340239</w:t>
      </w:r>
    </w:p>
    <w:p w14:paraId="44BF955D" w14:textId="77777777" w:rsidR="00BA4B00" w:rsidRDefault="00BA4B00">
      <w:pPr>
        <w:pStyle w:val="a3"/>
        <w:widowControl/>
        <w:shd w:val="clear" w:color="auto" w:fill="FFFFFF"/>
        <w:spacing w:beforeAutospacing="0" w:after="150" w:afterAutospacing="0" w:line="400" w:lineRule="exact"/>
        <w:jc w:val="both"/>
        <w:textAlignment w:val="baseline"/>
        <w:rPr>
          <w:rFonts w:ascii="FangSong" w:eastAsia="FangSong" w:hAnsi="FangSong" w:cs="FangSong"/>
          <w:color w:val="333333"/>
          <w:sz w:val="32"/>
          <w:szCs w:val="32"/>
          <w:shd w:val="clear" w:color="auto" w:fill="FFFFFF"/>
        </w:rPr>
      </w:pPr>
    </w:p>
    <w:p w14:paraId="57AD191C" w14:textId="77777777" w:rsidR="00BA4B00" w:rsidRDefault="00BA4B00">
      <w:pPr>
        <w:pStyle w:val="a3"/>
        <w:widowControl/>
        <w:shd w:val="clear" w:color="auto" w:fill="FFFFFF"/>
        <w:spacing w:beforeAutospacing="0" w:after="150" w:afterAutospacing="0" w:line="400" w:lineRule="exact"/>
        <w:jc w:val="both"/>
        <w:textAlignment w:val="baseline"/>
        <w:rPr>
          <w:rFonts w:ascii="FangSong" w:eastAsia="FangSong" w:hAnsi="FangSong" w:cs="FangSong"/>
          <w:color w:val="333333"/>
          <w:sz w:val="32"/>
          <w:szCs w:val="32"/>
          <w:shd w:val="clear" w:color="auto" w:fill="FFFFFF"/>
        </w:rPr>
      </w:pPr>
    </w:p>
    <w:p w14:paraId="30561795" w14:textId="77777777" w:rsidR="00BA4B00" w:rsidRDefault="00BA4B00"/>
    <w:sectPr w:rsidR="00BA4B0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altName w:val="Microsoft YaHei"/>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FangSong">
    <w:altName w:val="Malgun Gothic Semilight"/>
    <w:charset w:val="86"/>
    <w:family w:val="auto"/>
    <w:pitch w:val="default"/>
    <w:sig w:usb0="00000000"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6834C45"/>
    <w:multiLevelType w:val="singleLevel"/>
    <w:tmpl w:val="96834C45"/>
    <w:lvl w:ilvl="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BA4B00"/>
    <w:rsid w:val="00BA4B00"/>
    <w:rsid w:val="00C34333"/>
    <w:rsid w:val="0C8E5D9D"/>
    <w:rsid w:val="0ECF5CD3"/>
    <w:rsid w:val="28E30A3D"/>
    <w:rsid w:val="29B21754"/>
    <w:rsid w:val="2EAB2637"/>
    <w:rsid w:val="50AF231D"/>
    <w:rsid w:val="74016A64"/>
    <w:rsid w:val="7D811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9A4CB7"/>
  <w15:docId w15:val="{F28F6522-D135-4048-B73D-4AE359D94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190</Words>
  <Characters>1089</Characters>
  <Application>Microsoft Office Word</Application>
  <DocSecurity>0</DocSecurity>
  <Lines>9</Lines>
  <Paragraphs>2</Paragraphs>
  <ScaleCrop>false</ScaleCrop>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2023-04-20T07:29:00Z</cp:lastPrinted>
  <dcterms:created xsi:type="dcterms:W3CDTF">2022-08-15T08:16:00Z</dcterms:created>
  <dcterms:modified xsi:type="dcterms:W3CDTF">2025-05-23T05:26:00Z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23B8B374B33A4B34B1C5376FCF04B129</vt:lpwstr>
  </property>
  <property fmtid="{D5CDD505-2E9C-101B-9397-08002B2CF9AE}" pid="4" name="KSOTemplateDocerSaveRecord">
    <vt:lpwstr>eyJoZGlkIjoiZjc4MTQxNTAzZTNlY2YzMmY5MjU4MWEyZTMyM2ZiMzgifQ==</vt:lpwstr>
  </property>
</Properties>
</file>