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C73C5">
      <w:pPr>
        <w:jc w:val="center"/>
        <w:rPr>
          <w:rFonts w:hint="eastAsia" w:eastAsia="宋体"/>
          <w:sz w:val="40"/>
          <w:lang w:eastAsia="zh-CN"/>
        </w:rPr>
      </w:pPr>
      <w:r>
        <w:rPr>
          <w:rFonts w:hint="eastAsia"/>
          <w:sz w:val="40"/>
          <w:lang w:eastAsia="zh-CN"/>
        </w:rPr>
        <w:t>涞源县城市管理综合行政执法局</w:t>
      </w:r>
    </w:p>
    <w:p w14:paraId="604E1FBB">
      <w:pPr>
        <w:jc w:val="center"/>
        <w:rPr>
          <w:sz w:val="40"/>
        </w:rPr>
      </w:pPr>
      <w:bookmarkStart w:id="0" w:name="_GoBack"/>
      <w:bookmarkEnd w:id="0"/>
      <w:r>
        <w:rPr>
          <w:rFonts w:hint="eastAsia"/>
          <w:sz w:val="40"/>
        </w:rPr>
        <w:t>音像记录事项清单</w:t>
      </w:r>
    </w:p>
    <w:tbl>
      <w:tblPr>
        <w:tblStyle w:val="2"/>
        <w:tblW w:w="1376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734"/>
        <w:gridCol w:w="851"/>
        <w:gridCol w:w="1134"/>
        <w:gridCol w:w="992"/>
        <w:gridCol w:w="709"/>
        <w:gridCol w:w="1417"/>
        <w:gridCol w:w="1134"/>
        <w:gridCol w:w="1276"/>
        <w:gridCol w:w="2693"/>
        <w:gridCol w:w="1074"/>
        <w:gridCol w:w="911"/>
        <w:gridCol w:w="425"/>
      </w:tblGrid>
      <w:tr w14:paraId="4F44F7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25E2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序号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00844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DC508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975D61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记录事项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01A5C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记录场合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64D2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执法时限要求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62A3C1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A6E47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记录人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4BEA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开始记录时间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960D4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CC65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结束记录时间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2DAC1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执法记录类别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B7537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备注</w:t>
            </w:r>
          </w:p>
        </w:tc>
      </w:tr>
      <w:tr w14:paraId="61EBB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E4C7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6920B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05D08"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B389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482C3D"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198BB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ECD68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4D968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F3A34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进入现场检查场所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2CABF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记录现场检查全过程。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0AAA2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离开现场检查场所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C83A9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23E98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　</w:t>
            </w:r>
          </w:p>
        </w:tc>
      </w:tr>
      <w:tr w14:paraId="3453C3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6AB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2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1D21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287CB1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抽样记录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D849C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抽样记录全过程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78DE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抽样场所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24366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9BFAA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实施抽样部门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9117B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实施抽样人员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5E26E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进入抽检场所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4D27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记录抽样全过程。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A78D4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离开抽烟样场所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A9349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26DF1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3E0D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6915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04FFD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FCAC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举行听证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1CB3F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BAFF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45F31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CB9C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B9062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91AA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进入听证场所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DC2E4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记录听证全过程。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8F198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离开听证场所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657E5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B3191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DD78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37947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04785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86A0F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0B373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先行登记保存、解除全过程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AA2F0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证据保全解除场所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CD21B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D699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495E0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8CADA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进入证据保全解除场所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3A0A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记录先行登记保存、解除全过程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0267D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离开保全场所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15D8CB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5438F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B24DB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EC4C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EE43F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行政强制措施环节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9FAB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02697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41C5B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查封扣押、解除查扣场所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B29A3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3C090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352F6B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A9E9E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进入查封扣押解除场所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D1B6D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记录查封、扣押、解除全过程；记录查封扣押解除的物品详细情况。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77081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离开查封扣押解除场所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37AA54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F1E35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43193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2B11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6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B653C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行政许可重点环节</w:t>
            </w:r>
          </w:p>
          <w:p w14:paraId="52E16AE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8DCE7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实地现场核查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E88143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实地核查全过程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E8A2A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核查场所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7BCE79"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FAB03E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注册分局、对口业务科室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F55DCF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193256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进入核查场所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1EB2C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记录到达生产经营场所，接触企业人员，告知执法事项；对能够反应核查事项的证据资料进行记录。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F92B8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离开核查场所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1EE90B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入户类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82979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409D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9F42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7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FC17D"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简易执法程序环节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7D59F"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相对人提出争议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31027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争议处理过程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7A9485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5514E5"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080DC3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D80198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C03E6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纠纷被发现时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4AD279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记录争议处理全过程。记录显示纠纷起因、相对人状态、执法人员解决纠纷的全过程等。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C00B91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纠纷解决完毕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C1D72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B8AB9C"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</w:tr>
      <w:tr w14:paraId="4C02D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693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8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DE8BB4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BE3EA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留置送达、公告送达</w:t>
            </w:r>
          </w:p>
          <w:p w14:paraId="63E22DD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C8159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送达文书全过程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9599F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4D14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72126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D6544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DB20B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到达文书送达场所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12D592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记录留置送达或公告送达文书的全过程。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3E54B6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文书送达环节结束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D0ED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确认类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359C7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E7433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6AB97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9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9BBF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责令改正环节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25933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限期整改环节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30BBB"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070E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315DC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6174C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6252CA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20532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进入限期整改场所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C3EAC3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记录现场核查全过程。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D766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离开限期整改场所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7694B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C936EE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试用</w:t>
            </w:r>
          </w:p>
        </w:tc>
      </w:tr>
      <w:tr w14:paraId="7FF0B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3F96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10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A0FAF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其他执法环节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272EAC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执法人员认为有必要记录的事项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4B3A1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与相对人接触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FD99CF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接触场所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32EEAD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565349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922C8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59A22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682AF5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记录能够反应相关事项或场景的全过程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45FBA0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993C57"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83A00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6E7FA1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5ZmFjNGUwZjhhMTQ1ZWRhZjRkZmM0MTkyZTA3N2QifQ=="/>
  </w:docVars>
  <w:rsids>
    <w:rsidRoot w:val="4C693F0E"/>
    <w:rsid w:val="236C265A"/>
    <w:rsid w:val="43477948"/>
    <w:rsid w:val="4C693F0E"/>
    <w:rsid w:val="6117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871</Words>
  <Characters>875</Characters>
  <Lines>0</Lines>
  <Paragraphs>0</Paragraphs>
  <TotalTime>1</TotalTime>
  <ScaleCrop>false</ScaleCrop>
  <LinksUpToDate>false</LinksUpToDate>
  <CharactersWithSpaces>876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2022-08-11T08:38:00Z</dcterms:created>
  <dc:creator>Administrator</dc:creator>
  <cp:lastModifiedBy>Administrator</cp:lastModifiedBy>
  <dcterms:modified xsi:type="dcterms:W3CDTF">2025-03-24T08:52:32Z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6A88260E1B6648398C681D3BDDEE0454</vt:lpwstr>
  </property>
  <property fmtid="{D5CDD505-2E9C-101B-9397-08002B2CF9AE}" pid="4" name="KSOTemplateDocerSaveRecord">
    <vt:lpwstr>eyJoZGlkIjoiOGZjMWEyOGYzYTM1NWZhMTM2ZjJlMmMyNjUyOTcwN2EifQ==</vt:lpwstr>
  </property>
</Properties>
</file>