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r>
        <w:rPr>
          <w:rFonts w:hint="eastAsia"/>
          <w:sz w:val="44"/>
          <w:szCs w:val="44"/>
        </w:rPr>
        <w:t>行政执法事项服务指南、依据、程序和监督方式</w:t>
      </w:r>
    </w:p>
    <w:p>
      <w:pPr>
        <w:jc w:val="center"/>
        <w:rPr>
          <w:rFonts w:hint="eastAsia"/>
          <w:sz w:val="24"/>
          <w:szCs w:val="24"/>
        </w:rPr>
      </w:pPr>
    </w:p>
    <w:p>
      <w:pPr>
        <w:jc w:val="center"/>
        <w:rPr>
          <w:rFonts w:hint="eastAsia"/>
          <w:sz w:val="32"/>
          <w:szCs w:val="32"/>
        </w:rPr>
      </w:pPr>
      <w:r>
        <w:rPr>
          <w:rFonts w:hint="eastAsia"/>
          <w:sz w:val="32"/>
          <w:szCs w:val="32"/>
        </w:rPr>
        <w:t>本指南适用于办理劳动保障监察投诉举报行政执法事项。</w:t>
      </w:r>
    </w:p>
    <w:p>
      <w:pPr>
        <w:ind w:firstLine="640" w:firstLineChars="200"/>
        <w:jc w:val="left"/>
        <w:rPr>
          <w:rFonts w:hint="eastAsia"/>
          <w:sz w:val="32"/>
          <w:szCs w:val="32"/>
        </w:rPr>
      </w:pPr>
      <w:r>
        <w:rPr>
          <w:rFonts w:hint="eastAsia"/>
          <w:sz w:val="32"/>
          <w:szCs w:val="32"/>
        </w:rPr>
        <w:t>一、办理依据</w:t>
      </w:r>
    </w:p>
    <w:p>
      <w:pPr>
        <w:ind w:firstLine="640" w:firstLineChars="200"/>
        <w:jc w:val="left"/>
        <w:rPr>
          <w:rFonts w:hint="eastAsia"/>
          <w:sz w:val="24"/>
          <w:szCs w:val="24"/>
        </w:rPr>
      </w:pPr>
      <w:r>
        <w:rPr>
          <w:rFonts w:hint="eastAsia" w:ascii="仿宋" w:hAnsi="仿宋" w:eastAsia="仿宋" w:cs="仿宋"/>
          <w:sz w:val="32"/>
          <w:szCs w:val="32"/>
        </w:rPr>
        <w:t>《劳动法》、《劳动合同法》、《劳动保障监察条例》、《保障农民工工资支付条例》等有关法律法规。</w:t>
      </w:r>
    </w:p>
    <w:p>
      <w:pPr>
        <w:ind w:firstLine="640" w:firstLineChars="200"/>
        <w:jc w:val="left"/>
        <w:rPr>
          <w:rFonts w:hint="eastAsia"/>
          <w:sz w:val="32"/>
          <w:szCs w:val="32"/>
        </w:rPr>
      </w:pPr>
      <w:r>
        <w:rPr>
          <w:rFonts w:hint="eastAsia"/>
          <w:sz w:val="32"/>
          <w:szCs w:val="32"/>
        </w:rPr>
        <w:t>二、承办机构</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涞源县人力资源和社会保障局</w:t>
      </w:r>
    </w:p>
    <w:p>
      <w:pPr>
        <w:ind w:firstLine="640" w:firstLineChars="200"/>
        <w:jc w:val="left"/>
        <w:rPr>
          <w:rFonts w:hint="eastAsia"/>
          <w:sz w:val="32"/>
          <w:szCs w:val="32"/>
        </w:rPr>
      </w:pPr>
      <w:r>
        <w:rPr>
          <w:rFonts w:hint="eastAsia"/>
          <w:sz w:val="32"/>
          <w:szCs w:val="32"/>
        </w:rPr>
        <w:t>三、办理条件</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1、违反劳动保障法律的行为发生在2年内的；</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2、有明确的被投诉用人单位，且投诉人的合法权益受到侵害是被投诉用人单位违反劳动保障法律的行为所造成的；</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3、属于劳动保障监察职权范围并由受理投诉的劳动保障行政部门管辖。</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四、申请材料</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1、举报人据实提供被举报单位的名称、地址和违反劳动保障法律、法规、规章行为的具体情况或线索等。</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2、投诉人要书面递交投诉材料，提供身份证复印件、外来人员须提供暂住证复印件、书面投诉书一份。投诉书应载明：姓名、性别、年龄、职业、工作单位、住所和联系方式，被投诉用人单位的名称、住所、法定代表人或者主要负责人的姓名、职务以及劳动保障合法权益受到侵害的事实和投诉请求事项。</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3、投诉人书写确有困难的，可由投诉人口头投诉，劳动保障监察员进行笔录，并由投诉人确认无误后签名或盖章。</w:t>
      </w:r>
    </w:p>
    <w:p>
      <w:pPr>
        <w:ind w:firstLine="640" w:firstLineChars="200"/>
        <w:jc w:val="left"/>
        <w:rPr>
          <w:rFonts w:hint="eastAsia"/>
          <w:sz w:val="32"/>
          <w:szCs w:val="32"/>
        </w:rPr>
      </w:pPr>
      <w:r>
        <w:rPr>
          <w:rFonts w:hint="eastAsia"/>
          <w:sz w:val="32"/>
          <w:szCs w:val="32"/>
        </w:rPr>
        <w:t>五、办理期限</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符合受理立案条件的，5个工作日内立案。立案之日起60个工作日内完成调查，情况复杂的，可以延长30个工作日。立案调查完成，应在15个工作日内作出行政处罚（行政处理或者责令改正）或者撤销立案决定；特殊情况，经劳动保障行政部门负责人批准可以延长。</w:t>
      </w:r>
    </w:p>
    <w:p>
      <w:pPr>
        <w:ind w:firstLine="640" w:firstLineChars="200"/>
        <w:jc w:val="left"/>
        <w:rPr>
          <w:rFonts w:hint="eastAsia"/>
          <w:sz w:val="32"/>
          <w:szCs w:val="32"/>
        </w:rPr>
      </w:pPr>
      <w:r>
        <w:rPr>
          <w:rFonts w:hint="eastAsia"/>
          <w:sz w:val="32"/>
          <w:szCs w:val="32"/>
        </w:rPr>
        <w:t>六、收费标准及依据</w:t>
      </w:r>
    </w:p>
    <w:p>
      <w:pPr>
        <w:ind w:firstLine="640" w:firstLineChars="200"/>
        <w:jc w:val="left"/>
        <w:rPr>
          <w:rFonts w:hint="eastAsia"/>
          <w:sz w:val="32"/>
          <w:szCs w:val="32"/>
        </w:rPr>
      </w:pPr>
      <w:r>
        <w:rPr>
          <w:rFonts w:hint="eastAsia"/>
          <w:sz w:val="32"/>
          <w:szCs w:val="32"/>
        </w:rPr>
        <w:t>无</w:t>
      </w:r>
    </w:p>
    <w:p>
      <w:pPr>
        <w:numPr>
          <w:numId w:val="0"/>
        </w:numPr>
        <w:ind w:firstLine="880" w:firstLineChars="200"/>
        <w:jc w:val="left"/>
        <w:rPr>
          <w:rFonts w:hint="eastAsia" w:asciiTheme="minorEastAsia" w:hAnsiTheme="minorEastAsia" w:eastAsiaTheme="minorEastAsia" w:cstheme="minorEastAsia"/>
          <w:sz w:val="32"/>
          <w:szCs w:val="32"/>
        </w:rPr>
      </w:pPr>
      <w:r>
        <w:rPr>
          <w:rFonts w:hint="eastAsia" w:eastAsia="宋体"/>
          <w:sz w:val="44"/>
          <w:szCs w:val="44"/>
          <w:lang w:eastAsia="zh-CN"/>
        </w:rPr>
        <w:drawing>
          <wp:anchor distT="0" distB="0" distL="114300" distR="114300" simplePos="0" relativeHeight="251659264" behindDoc="1" locked="0" layoutInCell="1" allowOverlap="1">
            <wp:simplePos x="0" y="0"/>
            <wp:positionH relativeFrom="column">
              <wp:posOffset>-143510</wp:posOffset>
            </wp:positionH>
            <wp:positionV relativeFrom="paragraph">
              <wp:posOffset>2757805</wp:posOffset>
            </wp:positionV>
            <wp:extent cx="6684010" cy="5949950"/>
            <wp:effectExtent l="0" t="0" r="2540" b="0"/>
            <wp:wrapTight wrapText="bothSides">
              <wp:wrapPolygon>
                <wp:start x="0" y="0"/>
                <wp:lineTo x="0" y="21508"/>
                <wp:lineTo x="21547" y="21508"/>
                <wp:lineTo x="21547" y="0"/>
                <wp:lineTo x="0" y="0"/>
              </wp:wrapPolygon>
            </wp:wrapTight>
            <wp:docPr id="1" name="图片 1" descr="C:\Users\Administrator\Desktop\劳动保障监察执法流程图.jpg劳动保障监察执法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劳动保障监察执法流程图.jpg劳动保障监察执法流程图"/>
                    <pic:cNvPicPr>
                      <a:picLocks noChangeAspect="1"/>
                    </pic:cNvPicPr>
                  </pic:nvPicPr>
                  <pic:blipFill>
                    <a:blip r:embed="rId4"/>
                    <a:stretch>
                      <a:fillRect/>
                    </a:stretch>
                  </pic:blipFill>
                  <pic:spPr>
                    <a:xfrm>
                      <a:off x="0" y="0"/>
                      <a:ext cx="6684010" cy="5949950"/>
                    </a:xfrm>
                    <a:prstGeom prst="rect">
                      <a:avLst/>
                    </a:prstGeom>
                    <a:noFill/>
                    <a:ln>
                      <a:noFill/>
                    </a:ln>
                  </pic:spPr>
                </pic:pic>
              </a:graphicData>
            </a:graphic>
          </wp:anchor>
        </w:drawing>
      </w:r>
      <w:r>
        <w:rPr>
          <w:rFonts w:hint="eastAsia" w:asciiTheme="minorEastAsia" w:hAnsiTheme="minorEastAsia" w:eastAsiaTheme="minorEastAsia" w:cstheme="minorEastAsia"/>
          <w:sz w:val="32"/>
          <w:szCs w:val="32"/>
          <w:lang w:eastAsia="zh-CN"/>
        </w:rPr>
        <w:t>七、</w:t>
      </w:r>
      <w:r>
        <w:rPr>
          <w:rFonts w:hint="eastAsia" w:asciiTheme="minorEastAsia" w:hAnsiTheme="minorEastAsia" w:eastAsiaTheme="minorEastAsia" w:cstheme="minorEastAsia"/>
          <w:sz w:val="32"/>
          <w:szCs w:val="32"/>
        </w:rPr>
        <w:t>办理基本流程</w:t>
      </w:r>
    </w:p>
    <w:p>
      <w:pPr>
        <w:numPr>
          <w:ilvl w:val="0"/>
          <w:numId w:val="0"/>
        </w:numPr>
        <w:jc w:val="left"/>
        <w:rPr>
          <w:rFonts w:hint="eastAsia"/>
          <w:sz w:val="24"/>
          <w:szCs w:val="24"/>
        </w:rPr>
      </w:pPr>
    </w:p>
    <w:p>
      <w:pPr>
        <w:numPr>
          <w:ilvl w:val="0"/>
          <w:numId w:val="0"/>
        </w:numPr>
        <w:ind w:firstLine="640" w:firstLineChars="200"/>
        <w:jc w:val="left"/>
        <w:rPr>
          <w:rFonts w:hint="eastAsia"/>
          <w:sz w:val="32"/>
          <w:szCs w:val="32"/>
        </w:rPr>
      </w:pPr>
      <w:r>
        <w:rPr>
          <w:rFonts w:hint="eastAsia"/>
          <w:sz w:val="32"/>
          <w:szCs w:val="32"/>
        </w:rPr>
        <w:t>八、救济渠道</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555" w:lineRule="atLeast"/>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对我局作出的行政决定不服的，</w:t>
      </w:r>
      <w:r>
        <w:rPr>
          <w:rFonts w:hint="eastAsia" w:ascii="仿宋" w:hAnsi="仿宋" w:eastAsia="仿宋" w:cs="仿宋"/>
          <w:i w:val="0"/>
          <w:iCs w:val="0"/>
          <w:caps w:val="0"/>
          <w:color w:val="333333"/>
          <w:spacing w:val="0"/>
          <w:sz w:val="32"/>
          <w:szCs w:val="32"/>
          <w:shd w:val="clear" w:color="auto" w:fill="FFFFFF"/>
        </w:rPr>
        <w:t>自收到决定书之日起</w:t>
      </w:r>
      <w:r>
        <w:rPr>
          <w:rFonts w:hint="eastAsia" w:ascii="仿宋" w:hAnsi="仿宋" w:eastAsia="仿宋" w:cs="仿宋"/>
          <w:i w:val="0"/>
          <w:iCs w:val="0"/>
          <w:caps w:val="0"/>
          <w:color w:val="333333"/>
          <w:spacing w:val="0"/>
          <w:sz w:val="32"/>
          <w:szCs w:val="32"/>
          <w:shd w:val="clear" w:color="auto" w:fill="FFFFFF"/>
        </w:rPr>
        <w:t>60日内向</w:t>
      </w:r>
      <w:r>
        <w:rPr>
          <w:rFonts w:hint="eastAsia" w:ascii="仿宋" w:hAnsi="仿宋" w:eastAsia="仿宋" w:cs="仿宋"/>
          <w:i w:val="0"/>
          <w:iCs w:val="0"/>
          <w:caps w:val="0"/>
          <w:color w:val="333333"/>
          <w:spacing w:val="0"/>
          <w:sz w:val="32"/>
          <w:szCs w:val="32"/>
          <w:shd w:val="clear" w:color="auto" w:fill="FFFFFF"/>
          <w:lang w:eastAsia="zh-CN"/>
        </w:rPr>
        <w:t>涞源</w:t>
      </w:r>
      <w:r>
        <w:rPr>
          <w:rFonts w:hint="eastAsia" w:ascii="仿宋" w:hAnsi="仿宋" w:eastAsia="仿宋" w:cs="仿宋"/>
          <w:i w:val="0"/>
          <w:iCs w:val="0"/>
          <w:caps w:val="0"/>
          <w:color w:val="333333"/>
          <w:spacing w:val="0"/>
          <w:sz w:val="32"/>
          <w:szCs w:val="32"/>
          <w:shd w:val="clear" w:color="auto" w:fill="FFFFFF"/>
        </w:rPr>
        <w:t>县人民政府申请行政复议。</w:t>
      </w:r>
      <w:r>
        <w:rPr>
          <w:rFonts w:hint="eastAsia" w:ascii="仿宋" w:hAnsi="仿宋" w:eastAsia="仿宋" w:cs="仿宋"/>
          <w:i w:val="0"/>
          <w:iCs w:val="0"/>
          <w:caps w:val="0"/>
          <w:color w:val="333333"/>
          <w:spacing w:val="0"/>
          <w:sz w:val="32"/>
          <w:szCs w:val="32"/>
          <w:shd w:val="clear" w:color="auto" w:fill="FFFFFF"/>
          <w:lang w:eastAsia="zh-CN"/>
        </w:rPr>
        <w:t>或者在六个月内</w:t>
      </w:r>
      <w:r>
        <w:rPr>
          <w:rFonts w:hint="eastAsia" w:ascii="仿宋" w:hAnsi="仿宋" w:eastAsia="仿宋" w:cs="仿宋"/>
          <w:sz w:val="32"/>
          <w:szCs w:val="32"/>
        </w:rPr>
        <w:t>向</w:t>
      </w:r>
      <w:r>
        <w:rPr>
          <w:rFonts w:hint="eastAsia" w:ascii="仿宋" w:hAnsi="仿宋" w:eastAsia="仿宋" w:cs="仿宋"/>
          <w:sz w:val="32"/>
          <w:szCs w:val="32"/>
          <w:lang w:eastAsia="zh-CN"/>
        </w:rPr>
        <w:t>涿州市</w:t>
      </w:r>
      <w:r>
        <w:rPr>
          <w:rFonts w:hint="eastAsia" w:ascii="仿宋" w:hAnsi="仿宋" w:eastAsia="仿宋" w:cs="仿宋"/>
          <w:sz w:val="32"/>
          <w:szCs w:val="32"/>
        </w:rPr>
        <w:t>人民法院提</w:t>
      </w:r>
      <w:r>
        <w:rPr>
          <w:rFonts w:hint="eastAsia" w:ascii="仿宋" w:hAnsi="仿宋" w:eastAsia="仿宋" w:cs="仿宋"/>
          <w:sz w:val="32"/>
          <w:szCs w:val="32"/>
          <w:lang w:eastAsia="zh-CN"/>
        </w:rPr>
        <w:t>起</w:t>
      </w:r>
      <w:r>
        <w:rPr>
          <w:rFonts w:hint="eastAsia" w:ascii="仿宋" w:hAnsi="仿宋" w:eastAsia="仿宋" w:cs="仿宋"/>
          <w:sz w:val="32"/>
          <w:szCs w:val="32"/>
        </w:rPr>
        <w:t>行政诉讼。</w:t>
      </w:r>
    </w:p>
    <w:p>
      <w:pPr>
        <w:numPr>
          <w:ilvl w:val="0"/>
          <w:numId w:val="0"/>
        </w:numPr>
        <w:ind w:firstLine="640" w:firstLineChars="200"/>
        <w:jc w:val="left"/>
        <w:rPr>
          <w:rFonts w:hint="eastAsia"/>
          <w:sz w:val="32"/>
          <w:szCs w:val="32"/>
        </w:rPr>
      </w:pPr>
      <w:r>
        <w:rPr>
          <w:rFonts w:hint="eastAsia"/>
          <w:sz w:val="32"/>
          <w:szCs w:val="32"/>
        </w:rPr>
        <w:t>九、办公电话、地址和事件</w:t>
      </w:r>
    </w:p>
    <w:p>
      <w:pPr>
        <w:numPr>
          <w:ilvl w:val="0"/>
          <w:numId w:val="0"/>
        </w:numPr>
        <w:ind w:firstLine="640" w:firstLineChars="200"/>
        <w:jc w:val="left"/>
        <w:rPr>
          <w:rFonts w:hint="eastAsia"/>
          <w:sz w:val="32"/>
          <w:szCs w:val="32"/>
        </w:rPr>
      </w:pPr>
      <w:r>
        <w:rPr>
          <w:rFonts w:hint="eastAsia"/>
          <w:sz w:val="32"/>
          <w:szCs w:val="32"/>
        </w:rPr>
        <w:t>办公电话：0312-7318918</w:t>
      </w:r>
    </w:p>
    <w:p>
      <w:pPr>
        <w:numPr>
          <w:ilvl w:val="0"/>
          <w:numId w:val="0"/>
        </w:numPr>
        <w:ind w:firstLine="640" w:firstLineChars="200"/>
        <w:jc w:val="left"/>
        <w:rPr>
          <w:rFonts w:hint="eastAsia"/>
          <w:sz w:val="32"/>
          <w:szCs w:val="32"/>
        </w:rPr>
      </w:pPr>
      <w:r>
        <w:rPr>
          <w:rFonts w:hint="eastAsia"/>
          <w:sz w:val="32"/>
          <w:szCs w:val="32"/>
        </w:rPr>
        <w:t>办公地址：涞源县广昌大街73号</w:t>
      </w:r>
    </w:p>
    <w:p>
      <w:pPr>
        <w:numPr>
          <w:ilvl w:val="0"/>
          <w:numId w:val="0"/>
        </w:numPr>
        <w:ind w:firstLine="640" w:firstLineChars="200"/>
        <w:jc w:val="left"/>
        <w:rPr>
          <w:rFonts w:hint="eastAsia"/>
          <w:sz w:val="32"/>
          <w:szCs w:val="32"/>
        </w:rPr>
      </w:pPr>
      <w:r>
        <w:rPr>
          <w:rFonts w:hint="eastAsia"/>
          <w:sz w:val="32"/>
          <w:szCs w:val="32"/>
        </w:rPr>
        <w:t>办公时间：除节假日外</w:t>
      </w:r>
    </w:p>
    <w:p>
      <w:pPr>
        <w:numPr>
          <w:ilvl w:val="0"/>
          <w:numId w:val="0"/>
        </w:numPr>
        <w:ind w:firstLine="640" w:firstLineChars="200"/>
        <w:jc w:val="left"/>
        <w:rPr>
          <w:rFonts w:hint="eastAsia"/>
          <w:sz w:val="32"/>
          <w:szCs w:val="32"/>
        </w:rPr>
      </w:pPr>
      <w:r>
        <w:rPr>
          <w:rFonts w:hint="eastAsia"/>
          <w:sz w:val="32"/>
          <w:szCs w:val="32"/>
        </w:rPr>
        <w:t>十、咨询途径</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电话咨询：0312-7318918</w:t>
      </w:r>
    </w:p>
    <w:p>
      <w:pPr>
        <w:numPr>
          <w:ilvl w:val="0"/>
          <w:numId w:val="0"/>
        </w:numPr>
        <w:ind w:firstLine="640" w:firstLineChars="200"/>
        <w:jc w:val="left"/>
        <w:rPr>
          <w:rFonts w:hint="eastAsia"/>
          <w:sz w:val="32"/>
          <w:szCs w:val="32"/>
        </w:rPr>
      </w:pPr>
      <w:r>
        <w:rPr>
          <w:rFonts w:hint="eastAsia"/>
          <w:sz w:val="32"/>
          <w:szCs w:val="32"/>
        </w:rPr>
        <w:t>十一、注意事项</w:t>
      </w:r>
    </w:p>
    <w:p>
      <w:pPr>
        <w:numPr>
          <w:ilvl w:val="0"/>
          <w:numId w:val="0"/>
        </w:numPr>
        <w:ind w:firstLine="640" w:firstLineChars="200"/>
        <w:jc w:val="left"/>
        <w:rPr>
          <w:rFonts w:hint="eastAsia"/>
          <w:sz w:val="32"/>
          <w:szCs w:val="32"/>
        </w:rPr>
      </w:pPr>
      <w:r>
        <w:rPr>
          <w:rFonts w:hint="eastAsia"/>
          <w:sz w:val="32"/>
          <w:szCs w:val="32"/>
        </w:rPr>
        <w:t>下列事项与情形之一的投诉，劳动保障监察机构不予受理</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1、法人之间、法人与其他组织之间、其他组织与自然人之间、法人与自然人之间因承包、租赁、提供劳务等发生的劳务纠纷。</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2、家庭保姆、家庭钟点工与雇主的劳务纠纷。</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3、离退休返聘人员与用人单位的劳务纠纷。</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4、学历教育的在校学生勤工俭学期间与用人单位的劳务纠纷。</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5、投诉事项应当或者已经按照劳动争议处理程序申请仲裁，或者已经提起劳动争议诉讼的。</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6、投诉人不提供被投诉用人单位的名称、住所以及合法权益受侵害的事实等基本情况的。</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7、违反劳动保障法律、法规或者规章的行为在２年内未被劳动保障行政部门发现，也未被举报投诉的。</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8、不属于《劳动法》调整范围、且不属于劳动保障监察范围的其他情形。</w:t>
      </w:r>
    </w:p>
    <w:p>
      <w:pPr>
        <w:numPr>
          <w:ilvl w:val="0"/>
          <w:numId w:val="0"/>
        </w:numPr>
        <w:ind w:firstLine="640" w:firstLineChars="200"/>
        <w:jc w:val="left"/>
        <w:rPr>
          <w:rFonts w:hint="eastAsia"/>
          <w:sz w:val="32"/>
          <w:szCs w:val="32"/>
        </w:rPr>
      </w:pPr>
      <w:r>
        <w:rPr>
          <w:rFonts w:hint="eastAsia"/>
          <w:sz w:val="32"/>
          <w:szCs w:val="32"/>
        </w:rPr>
        <w:t>十二、监督途径</w:t>
      </w:r>
    </w:p>
    <w:p>
      <w:pPr>
        <w:numPr>
          <w:ilvl w:val="0"/>
          <w:numId w:val="0"/>
        </w:numPr>
        <w:ind w:firstLine="640" w:firstLineChars="200"/>
        <w:jc w:val="left"/>
        <w:rPr>
          <w:rFonts w:hint="eastAsia" w:ascii="仿宋" w:hAnsi="仿宋" w:eastAsia="仿宋" w:cs="仿宋"/>
          <w:sz w:val="32"/>
          <w:szCs w:val="32"/>
        </w:rPr>
      </w:pPr>
      <w:bookmarkStart w:id="0" w:name="_GoBack"/>
      <w:r>
        <w:rPr>
          <w:rFonts w:hint="eastAsia" w:ascii="仿宋" w:hAnsi="仿宋" w:eastAsia="仿宋" w:cs="仿宋"/>
          <w:sz w:val="32"/>
          <w:szCs w:val="32"/>
        </w:rPr>
        <w:t>1、监督投诉地址：涞源县人力资源和社会保障局</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2、监督投诉电话：0312--7329065</w:t>
      </w:r>
    </w:p>
    <w:p>
      <w:pPr>
        <w:numPr>
          <w:ilvl w:val="0"/>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3、监督投诉邮箱地址：lyxldjc@126.com</w:t>
      </w:r>
    </w:p>
    <w:bookmarkEnd w:id="0"/>
    <w:sectPr>
      <w:pgSz w:w="11906" w:h="16838"/>
      <w:pgMar w:top="1134" w:right="1134" w:bottom="1134" w:left="1134"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jNTFkMWUyZDBlODI4YjNlNjU5MmQ2YzU3OWU5NWMifQ=="/>
  </w:docVars>
  <w:rsids>
    <w:rsidRoot w:val="2F101FB3"/>
    <w:rsid w:val="03F9739B"/>
    <w:rsid w:val="07406708"/>
    <w:rsid w:val="07943000"/>
    <w:rsid w:val="07CA07CF"/>
    <w:rsid w:val="097F55EA"/>
    <w:rsid w:val="0BBE689D"/>
    <w:rsid w:val="149C1746"/>
    <w:rsid w:val="1578138A"/>
    <w:rsid w:val="15C90B54"/>
    <w:rsid w:val="17FA6EAF"/>
    <w:rsid w:val="1A475CB0"/>
    <w:rsid w:val="1C252021"/>
    <w:rsid w:val="20F546B7"/>
    <w:rsid w:val="22CD6F6E"/>
    <w:rsid w:val="22D32975"/>
    <w:rsid w:val="267A11BB"/>
    <w:rsid w:val="2F101FB3"/>
    <w:rsid w:val="2F4F58DB"/>
    <w:rsid w:val="342310E4"/>
    <w:rsid w:val="34CF19A9"/>
    <w:rsid w:val="3AEA64B7"/>
    <w:rsid w:val="3BBC60A6"/>
    <w:rsid w:val="3C653CDC"/>
    <w:rsid w:val="3F626F64"/>
    <w:rsid w:val="43707776"/>
    <w:rsid w:val="486B1EB6"/>
    <w:rsid w:val="48A203D1"/>
    <w:rsid w:val="4A2C089A"/>
    <w:rsid w:val="54E3249D"/>
    <w:rsid w:val="56F23EEB"/>
    <w:rsid w:val="583D3C73"/>
    <w:rsid w:val="5D2E002E"/>
    <w:rsid w:val="5E914D18"/>
    <w:rsid w:val="670562A3"/>
    <w:rsid w:val="67BA52E0"/>
    <w:rsid w:val="6D4F2026"/>
    <w:rsid w:val="6EFC139E"/>
    <w:rsid w:val="79534482"/>
    <w:rsid w:val="7BF344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1098</Words>
  <Characters>1151</Characters>
  <Lines>0</Lines>
  <Paragraphs>0</Paragraphs>
  <TotalTime>5</TotalTime>
  <ScaleCrop>false</ScaleCrop>
  <LinksUpToDate>false</LinksUpToDate>
  <CharactersWithSpaces>1151</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2022-08-04T08:56:00Z</dcterms:created>
  <dc:creator>Administrator</dc:creator>
  <cp:lastModifiedBy>眼中无得失</cp:lastModifiedBy>
  <dcterms:modified xsi:type="dcterms:W3CDTF">2022-08-10T03:58:03Z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830A2CA92F4E4AB984512A6D0D36083D</vt:lpwstr>
  </property>
</Properties>
</file>