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7" w:lineRule="atLeast"/>
        <w:ind w:left="0" w:right="0"/>
        <w:jc w:val="center"/>
        <w:rPr>
          <w:color w:val="454545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b/>
          <w:bCs/>
          <w:i w:val="0"/>
          <w:iCs w:val="0"/>
          <w:caps w:val="0"/>
          <w:color w:val="000000" w:themeColor="text1"/>
          <w:spacing w:val="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涞源</w:t>
      </w:r>
      <w:r>
        <w:rPr>
          <w:rFonts w:hint="eastAsia" w:asciiTheme="majorEastAsia" w:hAnsiTheme="majorEastAsia" w:eastAsiaTheme="majorEastAsia" w:cstheme="majorEastAsia"/>
          <w:b/>
          <w:bCs/>
          <w:i w:val="0"/>
          <w:iCs w:val="0"/>
          <w:caps w:val="0"/>
          <w:color w:val="000000" w:themeColor="text1"/>
          <w:spacing w:val="0"/>
          <w:sz w:val="44"/>
          <w:szCs w:val="44"/>
          <w:lang w:eastAsia="zh-CN"/>
          <w14:textFill>
            <w14:solidFill>
              <w14:schemeClr w14:val="tx1"/>
            </w14:solidFill>
          </w14:textFill>
        </w:rPr>
        <w:t>县</w:t>
      </w:r>
      <w:r>
        <w:rPr>
          <w:rFonts w:hint="eastAsia" w:asciiTheme="majorEastAsia" w:hAnsiTheme="majorEastAsia" w:eastAsiaTheme="majorEastAsia" w:cstheme="majorEastAsia"/>
          <w:b/>
          <w:bCs/>
          <w:i w:val="0"/>
          <w:iCs w:val="0"/>
          <w:caps w:val="0"/>
          <w:color w:val="000000" w:themeColor="text1"/>
          <w:spacing w:val="0"/>
          <w:sz w:val="44"/>
          <w:szCs w:val="44"/>
          <w14:textFill>
            <w14:solidFill>
              <w14:schemeClr w14:val="tx1"/>
            </w14:solidFill>
          </w14:textFill>
        </w:rPr>
        <w:t>交通运输局重大行政执法决定法制审核目录清单</w:t>
      </w:r>
    </w:p>
    <w:tbl>
      <w:tblPr>
        <w:tblStyle w:val="3"/>
        <w:tblW w:w="15149" w:type="dxa"/>
        <w:tblInd w:w="-40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86"/>
        <w:gridCol w:w="886"/>
        <w:gridCol w:w="5413"/>
        <w:gridCol w:w="7201"/>
        <w:gridCol w:w="106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rHeight w:val="90" w:hRule="atLeast"/>
        </w:trPr>
        <w:tc>
          <w:tcPr>
            <w:tcW w:w="58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序号</w:t>
            </w:r>
          </w:p>
        </w:tc>
        <w:tc>
          <w:tcPr>
            <w:tcW w:w="88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事项分类</w:t>
            </w:r>
          </w:p>
        </w:tc>
        <w:tc>
          <w:tcPr>
            <w:tcW w:w="54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事项名称</w:t>
            </w:r>
          </w:p>
        </w:tc>
        <w:tc>
          <w:tcPr>
            <w:tcW w:w="72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实施依据</w:t>
            </w:r>
          </w:p>
        </w:tc>
        <w:tc>
          <w:tcPr>
            <w:tcW w:w="10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审核时限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8" w:hRule="atLeast"/>
        </w:trPr>
        <w:tc>
          <w:tcPr>
            <w:tcW w:w="58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886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行政处罚</w:t>
            </w:r>
          </w:p>
        </w:tc>
        <w:tc>
          <w:tcPr>
            <w:tcW w:w="54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案件情况疑难复杂、涉及多个法律关系的</w:t>
            </w:r>
          </w:p>
        </w:tc>
        <w:tc>
          <w:tcPr>
            <w:tcW w:w="72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《中华人民共和国行政处罚法》第五十八条第(三)项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《河北省重大行政执法决定法制审核办法》(河北省人民政府令(2019)第8号)第二条第二款第(五)项</w:t>
            </w:r>
          </w:p>
        </w:tc>
        <w:tc>
          <w:tcPr>
            <w:tcW w:w="1063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10个工作日以内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3" w:hRule="atLeast"/>
        </w:trPr>
        <w:tc>
          <w:tcPr>
            <w:tcW w:w="58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886" w:type="dxa"/>
            <w:vMerge w:val="continue"/>
            <w:tcBorders>
              <w:left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54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降低资质等级、吊销许可证</w:t>
            </w:r>
          </w:p>
        </w:tc>
        <w:tc>
          <w:tcPr>
            <w:tcW w:w="72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《行政处罚法》第六十三条第(三)项;《河北省重大行政处罚备案办法》(冀政办字(2015)177号)第七条第(四)项</w:t>
            </w:r>
          </w:p>
        </w:tc>
        <w:tc>
          <w:tcPr>
            <w:tcW w:w="1063" w:type="dxa"/>
            <w:vMerge w:val="continue"/>
            <w:tcBorders>
              <w:left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58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3</w:t>
            </w:r>
          </w:p>
        </w:tc>
        <w:tc>
          <w:tcPr>
            <w:tcW w:w="886" w:type="dxa"/>
            <w:vMerge w:val="continue"/>
            <w:tcBorders>
              <w:left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54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责令停产停业</w:t>
            </w:r>
          </w:p>
        </w:tc>
        <w:tc>
          <w:tcPr>
            <w:tcW w:w="72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《河北省重大行政处罚备案办法》(冀政办字(2015)177号)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第七条第(三)项</w:t>
            </w:r>
          </w:p>
        </w:tc>
        <w:tc>
          <w:tcPr>
            <w:tcW w:w="1063" w:type="dxa"/>
            <w:vMerge w:val="continue"/>
            <w:tcBorders>
              <w:left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atLeast"/>
        </w:trPr>
        <w:tc>
          <w:tcPr>
            <w:tcW w:w="58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4</w:t>
            </w:r>
          </w:p>
        </w:tc>
        <w:tc>
          <w:tcPr>
            <w:tcW w:w="886" w:type="dxa"/>
            <w:vMerge w:val="continue"/>
            <w:tcBorders>
              <w:left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54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对公民处以1万元(不含)以上的罚款，对法人或其他组织处以10万元(不含)以上的罚款</w:t>
            </w:r>
          </w:p>
        </w:tc>
        <w:tc>
          <w:tcPr>
            <w:tcW w:w="72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《河北省重大行政处罚备案办法》(冀政办字(2015)177号)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第七条第(一)项</w:t>
            </w:r>
          </w:p>
        </w:tc>
        <w:tc>
          <w:tcPr>
            <w:tcW w:w="1063" w:type="dxa"/>
            <w:vMerge w:val="continue"/>
            <w:tcBorders>
              <w:left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5" w:hRule="atLeast"/>
        </w:trPr>
        <w:tc>
          <w:tcPr>
            <w:tcW w:w="58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5</w:t>
            </w:r>
          </w:p>
        </w:tc>
        <w:tc>
          <w:tcPr>
            <w:tcW w:w="886" w:type="dxa"/>
            <w:vMerge w:val="continue"/>
            <w:tcBorders>
              <w:left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54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没收公民违法所得或非法财物价值相当于1万元(不含)以上的，没收法人、其他组织违法所得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或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非法财物价值相当于10万元(不含)以上的 </w:t>
            </w:r>
          </w:p>
        </w:tc>
        <w:tc>
          <w:tcPr>
            <w:tcW w:w="72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《河北省重大行政处罚备案办法》(冀政办字(2015)177号)第七条第(二)项</w:t>
            </w:r>
          </w:p>
        </w:tc>
        <w:tc>
          <w:tcPr>
            <w:tcW w:w="1063" w:type="dxa"/>
            <w:vMerge w:val="continue"/>
            <w:tcBorders>
              <w:left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6" w:hRule="atLeast"/>
        </w:trPr>
        <w:tc>
          <w:tcPr>
            <w:tcW w:w="58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6</w:t>
            </w:r>
          </w:p>
        </w:tc>
        <w:tc>
          <w:tcPr>
            <w:tcW w:w="886" w:type="dxa"/>
            <w:vMerge w:val="continue"/>
            <w:tcBorders>
              <w:left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54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直接关系当事人或者第三人重大权益，经过听证程序的</w:t>
            </w:r>
          </w:p>
        </w:tc>
        <w:tc>
          <w:tcPr>
            <w:tcW w:w="72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《中华人民共和国行政处罚法》第五十八条第(二)项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《河北省重大行政执法决定法制审核办法》(河北省人民政府令(2019)第8号)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第二条第二款第(四)项</w:t>
            </w:r>
          </w:p>
        </w:tc>
        <w:tc>
          <w:tcPr>
            <w:tcW w:w="1063" w:type="dxa"/>
            <w:vMerge w:val="continue"/>
            <w:tcBorders>
              <w:left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5" w:hRule="atLeast"/>
        </w:trPr>
        <w:tc>
          <w:tcPr>
            <w:tcW w:w="58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7</w:t>
            </w:r>
          </w:p>
        </w:tc>
        <w:tc>
          <w:tcPr>
            <w:tcW w:w="886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54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法律、法规、规章规定的其他情形</w:t>
            </w:r>
          </w:p>
        </w:tc>
        <w:tc>
          <w:tcPr>
            <w:tcW w:w="72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《河北省重大行政执法决定法制审核办法》(河北省人民政府令(2019)第8号)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第二条第二款第(六)项</w:t>
            </w:r>
          </w:p>
        </w:tc>
        <w:tc>
          <w:tcPr>
            <w:tcW w:w="1063" w:type="dxa"/>
            <w:vMerge w:val="continue"/>
            <w:tcBorders>
              <w:left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3" w:hRule="atLeast"/>
        </w:trPr>
        <w:tc>
          <w:tcPr>
            <w:tcW w:w="58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8</w:t>
            </w:r>
          </w:p>
        </w:tc>
        <w:tc>
          <w:tcPr>
            <w:tcW w:w="886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行政许可 </w:t>
            </w:r>
          </w:p>
        </w:tc>
        <w:tc>
          <w:tcPr>
            <w:tcW w:w="54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经听证程序作出的</w:t>
            </w:r>
          </w:p>
        </w:tc>
        <w:tc>
          <w:tcPr>
            <w:tcW w:w="72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《河北省重大行政执法决定法制审核办法》(河北省人民政府令(2019)第8号)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第二条第二款第(四)项</w:t>
            </w:r>
          </w:p>
        </w:tc>
        <w:tc>
          <w:tcPr>
            <w:tcW w:w="1063" w:type="dxa"/>
            <w:vMerge w:val="continue"/>
            <w:tcBorders>
              <w:left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7" w:hRule="atLeast"/>
        </w:trPr>
        <w:tc>
          <w:tcPr>
            <w:tcW w:w="58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9</w:t>
            </w:r>
          </w:p>
        </w:tc>
        <w:tc>
          <w:tcPr>
            <w:tcW w:w="886" w:type="dxa"/>
            <w:vMerge w:val="continue"/>
            <w:tcBorders>
              <w:left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54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法律、法规、规章规定的其他情形</w:t>
            </w:r>
          </w:p>
        </w:tc>
        <w:tc>
          <w:tcPr>
            <w:tcW w:w="72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《河北省重大行政执法决定法制审核办法》(河北省人民政府令(2019)第8号)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第二条第二款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第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(六)项</w:t>
            </w:r>
          </w:p>
        </w:tc>
        <w:tc>
          <w:tcPr>
            <w:tcW w:w="1063" w:type="dxa"/>
            <w:tcBorders>
              <w:left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</w:trPr>
        <w:tc>
          <w:tcPr>
            <w:tcW w:w="58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10</w:t>
            </w:r>
          </w:p>
        </w:tc>
        <w:tc>
          <w:tcPr>
            <w:tcW w:w="886" w:type="dxa"/>
            <w:vMerge w:val="restart"/>
            <w:tcBorders>
              <w:left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行政强制</w:t>
            </w:r>
          </w:p>
        </w:tc>
        <w:tc>
          <w:tcPr>
            <w:tcW w:w="54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查封经营场所使经营主体的生产经营活动、工作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难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以正常进行的行政强制措施 </w:t>
            </w:r>
          </w:p>
        </w:tc>
        <w:tc>
          <w:tcPr>
            <w:tcW w:w="72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中华人民共和国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行政强制法》第九条第(二)项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《河北省重大行政执法决定法制审核办法》(河北省人民政府令(2019)第8号)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第二条第二款第(三)项</w:t>
            </w:r>
          </w:p>
        </w:tc>
        <w:tc>
          <w:tcPr>
            <w:tcW w:w="1063" w:type="dxa"/>
            <w:tcBorders>
              <w:left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</w:trPr>
        <w:tc>
          <w:tcPr>
            <w:tcW w:w="58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11</w:t>
            </w:r>
          </w:p>
        </w:tc>
        <w:tc>
          <w:tcPr>
            <w:tcW w:w="886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54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法律、法规、规章规定的其他情形</w:t>
            </w:r>
          </w:p>
        </w:tc>
        <w:tc>
          <w:tcPr>
            <w:tcW w:w="72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" w:lineRule="atLeast"/>
              <w:ind w:left="0" w:right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《河北省重大行政执法决定法制审核办法》(河北省人民政府令(2019)第8号)第二条第二款第(六)项</w:t>
            </w:r>
          </w:p>
        </w:tc>
        <w:tc>
          <w:tcPr>
            <w:tcW w:w="1063" w:type="dxa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7" w:lineRule="atLeast"/>
        <w:ind w:left="0" w:right="0"/>
        <w:jc w:val="left"/>
        <w:rPr>
          <w:sz w:val="27"/>
          <w:szCs w:val="27"/>
        </w:rPr>
      </w:pPr>
      <w:bookmarkStart w:id="0" w:name="_GoBack"/>
      <w:bookmarkEnd w:id="0"/>
    </w:p>
    <w:p/>
    <w:sectPr>
      <w:pgSz w:w="16838" w:h="11906" w:orient="landscape"/>
      <w:pgMar w:top="1066" w:right="1100" w:bottom="782" w:left="11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UyNmYwZmNmNzk1NjczZTc3YmYyNmNiMDU5N2I3Y2IifQ=="/>
  </w:docVars>
  <w:rsids>
    <w:rsidRoot w:val="00000000"/>
    <w:rsid w:val="2C301FC8"/>
    <w:rsid w:val="3CF62928"/>
    <w:rsid w:val="5D860690"/>
    <w:rsid w:val="5E6F6D72"/>
    <w:rsid w:val="721B1C5E"/>
    <w:rsid w:val="78066D81"/>
    <w:rsid w:val="7BC04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844</Words>
  <Characters>916</Characters>
  <Lines>0</Lines>
  <Paragraphs>0</Paragraphs>
  <TotalTime>4</TotalTime>
  <ScaleCrop>false</ScaleCrop>
  <LinksUpToDate>false</LinksUpToDate>
  <CharactersWithSpaces>921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2022-11-04T08:45:00Z</dcterms:created>
  <dc:creator>Administrator</dc:creator>
  <cp:lastModifiedBy>john</cp:lastModifiedBy>
  <cp:lastPrinted>2023-07-17T02:52:51Z</cp:lastPrinted>
  <dcterms:modified xsi:type="dcterms:W3CDTF">2023-07-17T02:56:35Z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EC136C24C66E463783E1A1AA8C7E8FF1</vt:lpwstr>
  </property>
</Properties>
</file>