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B2F" w:rsidRDefault="00414B2F" w:rsidP="00A152A3">
      <w:pPr>
        <w:spacing w:line="520" w:lineRule="exact"/>
        <w:jc w:val="center"/>
        <w:rPr>
          <w:rFonts w:ascii="黑体" w:eastAsia="黑体" w:hAnsi="黑体" w:cs="黑体"/>
          <w:sz w:val="36"/>
          <w:szCs w:val="36"/>
        </w:rPr>
      </w:pPr>
      <w:bookmarkStart w:id="0" w:name="_Toc225066800"/>
      <w:bookmarkStart w:id="1" w:name="_Toc224913143"/>
      <w:r w:rsidRPr="00A152A3">
        <w:rPr>
          <w:rFonts w:ascii="黑体" w:eastAsia="黑体" w:hAnsi="黑体" w:cs="黑体" w:hint="eastAsia"/>
          <w:sz w:val="36"/>
          <w:szCs w:val="36"/>
        </w:rPr>
        <w:t>宗教团体接受境外组织和个人捐赠审批</w:t>
      </w:r>
      <w:r>
        <w:rPr>
          <w:rFonts w:ascii="黑体" w:eastAsia="黑体" w:hAnsi="黑体" w:cs="黑体" w:hint="eastAsia"/>
          <w:sz w:val="36"/>
          <w:szCs w:val="36"/>
        </w:rPr>
        <w:t>流程图</w:t>
      </w:r>
    </w:p>
    <w:p w:rsidR="00414B2F" w:rsidRDefault="00414B2F">
      <w:pPr>
        <w:jc w:val="center"/>
        <w:rPr>
          <w:rFonts w:ascii="黑体" w:eastAsia="黑体" w:hAnsi="黑体" w:cs="黑体"/>
          <w:sz w:val="36"/>
          <w:szCs w:val="36"/>
        </w:rPr>
      </w:pPr>
    </w:p>
    <w:p w:rsidR="00414B2F" w:rsidRDefault="00414B2F">
      <w:pPr>
        <w:rPr>
          <w:rFonts w:ascii="仿宋_GB2312" w:eastAsia="仿宋_GB2312" w:hAnsi="宋体"/>
          <w:szCs w:val="21"/>
        </w:rPr>
      </w:pPr>
      <w:r>
        <w:rPr>
          <w:noProof/>
        </w:rPr>
        <w:pict>
          <v:roundrect id="圆角矩形 1148" o:spid="_x0000_s1026" style="position:absolute;left:0;text-align:left;margin-left:81pt;margin-top:559pt;width:226.15pt;height:27.9pt;z-index:251652608" arcsize="10923f">
            <v:textbox>
              <w:txbxContent>
                <w:p w:rsidR="00414B2F" w:rsidRDefault="00414B2F">
                  <w:pPr>
                    <w:jc w:val="center"/>
                    <w:rPr>
                      <w:rFonts w:ascii="仿宋_GB2312" w:eastAsia="仿宋_GB2312"/>
                      <w:b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送</w:t>
                  </w:r>
                  <w:r>
                    <w:rPr>
                      <w:rFonts w:ascii="仿宋_GB2312" w:eastAsia="仿宋_GB2312"/>
                      <w:b/>
                      <w:sz w:val="24"/>
                    </w:rPr>
                    <w:t xml:space="preserve">   </w:t>
                  </w: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达</w:t>
                  </w:r>
                </w:p>
              </w:txbxContent>
            </v:textbox>
          </v:roundrect>
        </w:pict>
      </w:r>
      <w:r>
        <w:rPr>
          <w:noProof/>
        </w:rPr>
        <w:pict>
          <v:rect id="_x0000_s1027" style="position:absolute;left:0;text-align:left;margin-left:211.2pt;margin-top:240.8pt;width:52.15pt;height:29.6pt;z-index:251663872;v-text-anchor:middle" stroked="f" strokeweight="0">
            <v:textbox>
              <w:txbxContent>
                <w:p w:rsidR="00414B2F" w:rsidRDefault="00414B2F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直线 1145" o:spid="_x0000_s1028" style="position:absolute;left:0;text-align:left;z-index:251650560" from="309.75pt,415.05pt" to="309.75pt,461.85pt">
            <v:stroke endarrow="block"/>
          </v:line>
        </w:pict>
      </w:r>
      <w:r>
        <w:rPr>
          <w:noProof/>
        </w:rPr>
        <w:pict>
          <v:line id="_x0000_s1029" style="position:absolute;left:0;text-align:left;z-index:251651584" from="117.5pt,525.15pt" to="117.5pt,556.05pt">
            <v:stroke endarrow="block"/>
          </v:line>
        </w:pict>
      </w:r>
      <w:r>
        <w:rPr>
          <w:noProof/>
        </w:rPr>
        <w:pict>
          <v:line id="直线 1127" o:spid="_x0000_s1030" style="position:absolute;left:0;text-align:left;z-index:251660800" from="198.3pt,327.2pt" to="198.3pt,371.5pt">
            <v:stroke endarrow="block"/>
          </v:line>
        </w:pict>
      </w:r>
      <w:r>
        <w:rPr>
          <w:noProof/>
        </w:rPr>
        <w:pict>
          <v:rect id="_x0000_s1031" style="position:absolute;left:0;text-align:left;margin-left:79.15pt;margin-top:247.35pt;width:63.95pt;height:41.35pt;rotation:180;flip:y;z-index:251657728;v-text-anchor:middle" stroked="f" strokeweight="0">
            <v:textbox>
              <w:txbxContent>
                <w:p w:rsidR="00414B2F" w:rsidRDefault="00414B2F">
                  <w:pPr>
                    <w:rPr>
                      <w:rFonts w:ascii="仿宋_GB2312" w:eastAsia="仿宋_GB2312"/>
                      <w:i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2" style="position:absolute;left:0;text-align:left;margin-left:81.05pt;margin-top:255.75pt;width:63.85pt;height:29.35pt;z-index:251659776;v-text-anchor:middle" filled="f" stroked="f" strokeweight="1pt">
            <v:textbox>
              <w:txbxContent>
                <w:p w:rsidR="00414B2F" w:rsidRDefault="00414B2F">
                  <w:pPr>
                    <w:jc w:val="center"/>
                    <w:rPr>
                      <w:rFonts w:ascii="仿宋_GB2312" w:eastAsia="仿宋_GB2312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不符合要求</w:t>
                  </w:r>
                </w:p>
              </w:txbxContent>
            </v:textbox>
          </v:rect>
        </w:pict>
      </w:r>
      <w:r>
        <w:rPr>
          <w:noProof/>
        </w:rPr>
        <w:pict>
          <v:roundrect id="圆角矩形 1128" o:spid="_x0000_s1033" style="position:absolute;left:0;text-align:left;margin-left:19.25pt;margin-top:284.4pt;width:56.55pt;height:29.9pt;z-index:251653632" arcsize="10923f">
            <v:textbox>
              <w:txbxContent>
                <w:p w:rsidR="00414B2F" w:rsidRDefault="00414B2F">
                  <w:pPr>
                    <w:jc w:val="center"/>
                    <w:rPr>
                      <w:rFonts w:ascii="仿宋_GB2312" w:eastAsia="仿宋_GB2312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sz w:val="18"/>
                      <w:szCs w:val="18"/>
                    </w:rPr>
                    <w:t>限期整改</w:t>
                  </w:r>
                </w:p>
              </w:txbxContent>
            </v:textbox>
          </v:roundrect>
        </w:pict>
      </w:r>
      <w:r>
        <w:rPr>
          <w:noProof/>
        </w:rPr>
        <w:pict>
          <v:line id="直线 1129" o:spid="_x0000_s1034" style="position:absolute;left:0;text-align:left;flip:x y;z-index:251654656" from="85.8pt,294.2pt" to="144.75pt,295.2pt">
            <v:stroke endarrow="block"/>
          </v:line>
        </w:pict>
      </w:r>
      <w:r>
        <w:rPr>
          <w:noProof/>
        </w:rPr>
        <w:pict>
          <v:rect id="_x0000_s1035" style="position:absolute;left:0;text-align:left;margin-left:211.35pt;margin-top:344.8pt;width:52.15pt;height:24pt;z-index:251662848;v-text-anchor:middle" stroked="f" strokeweight="0">
            <v:textbox>
              <w:txbxContent>
                <w:p w:rsidR="00414B2F" w:rsidRDefault="00414B2F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直线 5" o:spid="_x0000_s1036" style="position:absolute;left:0;text-align:left;flip:x;z-index:251655680" from="91.3pt,412.05pt" to="91.5pt,460.75pt">
            <v:stroke endarrow="block"/>
          </v:line>
        </w:pict>
      </w:r>
      <w:r>
        <w:rPr>
          <w:noProof/>
        </w:rPr>
        <w:pict>
          <v:line id="_x0000_s1037" style="position:absolute;left:0;text-align:left;z-index:251661824" from="91.65pt,411.3pt" to="143.95pt,411.3pt"/>
        </w:pict>
      </w:r>
      <w:bookmarkStart w:id="2" w:name="_GoBack"/>
      <w:r>
        <w:rPr>
          <w:noProof/>
        </w:rPr>
      </w:r>
      <w:r w:rsidRPr="00764CA1">
        <w:pict>
          <v:group id="组合 1025" o:spid="_x0000_s1038" style="width:428.4pt;height:549.2pt;mso-position-horizontal-relative:char;mso-position-vertical-relative:line" coordorigin="3190,5980" coordsize="7143,9558">
            <o:lock v:ext="edit" rotation="t"/>
            <v:roundrect id="圆角矩形 1106" o:spid="_x0000_s1039" style="position:absolute;left:3616;top:5980;width:5638;height:679" arcsize="10923f">
              <v:textbox>
                <w:txbxContent>
                  <w:p w:rsidR="00414B2F" w:rsidRDefault="00414B2F">
                    <w:pPr>
                      <w:spacing w:line="280" w:lineRule="exact"/>
                      <w:jc w:val="center"/>
                      <w:rPr>
                        <w:rFonts w:ascii="仿宋_GB2312" w:eastAsia="仿宋_GB2312"/>
                        <w:b/>
                        <w:szCs w:val="21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Cs w:val="21"/>
                      </w:rPr>
                      <w:t>宗教团体提出申报</w:t>
                    </w:r>
                  </w:p>
                  <w:p w:rsidR="00414B2F" w:rsidRDefault="00414B2F">
                    <w:pPr>
                      <w:spacing w:line="28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（按要求提供基本资料）</w:t>
                    </w:r>
                  </w:p>
                </w:txbxContent>
              </v:textbox>
            </v:roundrect>
            <v:line id="直线 1107" o:spid="_x0000_s1040" style="position:absolute" from="6173,6413" to="6173,6413">
              <v:stroke endarrow="block"/>
            </v:line>
            <v:line id="直线 1114" o:spid="_x0000_s1041" style="position:absolute" from="4004,6549" to="4004,6549"/>
            <v:roundrect id="圆角矩形 1119" o:spid="_x0000_s1042" style="position:absolute;left:3515;top:7453;width:6178;height:815" arcsize="10923f">
              <v:textbox>
                <w:txbxContent>
                  <w:p w:rsidR="00414B2F" w:rsidRDefault="00414B2F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审批处受理</w:t>
                    </w:r>
                  </w:p>
                  <w:p w:rsidR="00414B2F" w:rsidRDefault="00414B2F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（收到申请材料当场完成申请材料的受理工作，材料可当场更正的，允许当场更正）</w:t>
                    </w: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oundrect>
            <v:line id="_x0000_s1043" style="position:absolute" from="3825,8307" to="3826,8715">
              <v:stroke endarrow="block"/>
            </v:line>
            <v:roundrect id="圆角矩形 1121" o:spid="_x0000_s1044" style="position:absolute;left:3190;top:8818;width:1537;height:846" arcsize="10923f">
              <v:textbox>
                <w:txbxContent>
                  <w:p w:rsidR="00414B2F" w:rsidRDefault="00414B2F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不符合条件出具不予受理通知书并告知申请人</w:t>
                    </w:r>
                  </w:p>
                </w:txbxContent>
              </v:textbox>
            </v:roundrect>
            <v:line id="直线 1122" o:spid="_x0000_s1045" style="position:absolute" from="6546,8307" to="6547,8715">
              <v:stroke endarrow="block"/>
            </v:line>
            <v:roundrect id="圆角矩形 1123" o:spid="_x0000_s1046" style="position:absolute;left:5241;top:8819;width:2422;height:1106" arcsize="10923f">
              <v:textbox>
                <w:txbxContent>
                  <w:p w:rsidR="00414B2F" w:rsidRDefault="00414B2F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申请材料齐全，符合法定形式，或者申请人按照本行政机关的要求提交全部补正申请材料的，出具《受理通知书》。</w:t>
                    </w:r>
                  </w:p>
                </w:txbxContent>
              </v:textbox>
            </v:roundrect>
            <v:line id="直线 1124" o:spid="_x0000_s1047" style="position:absolute" from="8540,8386" to="8541,8794">
              <v:stroke endarrow="block"/>
            </v:line>
            <v:line id="直线 1125" o:spid="_x0000_s1048" style="position:absolute;flip:y" from="8763,8386" to="8764,8794">
              <v:stroke endarrow="block"/>
            </v:line>
            <v:roundrect id="圆角矩形 1126" o:spid="_x0000_s1049" style="position:absolute;left:7953;top:8858;width:2079;height:1026" arcsize="10923f">
              <v:textbox>
                <w:txbxContent>
                  <w:p w:rsidR="00414B2F" w:rsidRDefault="00414B2F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材料不齐全或者不符合法定形式的，当场发出一次性补正告知。</w:t>
                    </w:r>
                  </w:p>
                </w:txbxContent>
              </v:textbox>
            </v:roundrect>
            <v:line id="_x0000_s1050" style="position:absolute;flip:x" from="6558,9972" to="6565,10531">
              <v:stroke endarrow="block"/>
            </v:line>
            <v:roundrect id="_x0000_s1051" style="position:absolute;left:5644;top:10583;width:1827;height:981" arcsize="10923f">
              <v:textbox>
                <w:txbxContent>
                  <w:p w:rsidR="00414B2F" w:rsidRDefault="00414B2F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核</w:t>
                    </w:r>
                  </w:p>
                  <w:p w:rsidR="00414B2F" w:rsidRDefault="00414B2F">
                    <w:pPr>
                      <w:jc w:val="center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（对材料进行审核）</w:t>
                    </w:r>
                  </w:p>
                </w:txbxContent>
              </v:textbox>
            </v:roundrect>
            <v:line id="直线 1130" o:spid="_x0000_s1052" style="position:absolute" from="7258,11033" to="7438,11034" stroked="f"/>
            <v:line id="直线 1131" o:spid="_x0000_s1053" style="position:absolute" from="7258,12392" to="7439,12393" stroked="f"/>
            <v:roundrect id="圆角矩形 1134" o:spid="_x0000_s1054" style="position:absolute;left:5622;top:12532;width:1785;height:1010" arcsize="10923f">
              <v:textbox>
                <w:txbxContent>
                  <w:p w:rsidR="00414B2F" w:rsidRDefault="00414B2F">
                    <w:pPr>
                      <w:spacing w:line="240" w:lineRule="exact"/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批</w:t>
                    </w:r>
                  </w:p>
                  <w:p w:rsidR="00414B2F" w:rsidRDefault="00414B2F">
                    <w:pPr>
                      <w:spacing w:line="240" w:lineRule="exact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作出准予许可或不予许可的决定</w:t>
                    </w:r>
                  </w:p>
                </w:txbxContent>
              </v:textbox>
            </v:roundrect>
            <v:line id="直线 1137" o:spid="_x0000_s1055" style="position:absolute;flip:x" from="9970,11577" to="10151,11578" stroked="f"/>
            <v:line id="直线 1138" o:spid="_x0000_s1056" style="position:absolute;flip:x" from="10125,11577" to="10151,12664" stroked="f"/>
            <v:line id="直线 1139" o:spid="_x0000_s1057" style="position:absolute;flip:x" from="9970,12664" to="10151,12665" stroked="f"/>
            <v:line id="直线 1140" o:spid="_x0000_s1058" style="position:absolute" from="10151,12121" to="10332,12122" stroked="f"/>
            <v:line id="直线 1141" o:spid="_x0000_s1059" style="position:absolute" from="10332,12121" to="10333,13615" stroked="f"/>
            <v:line id="直线 1142" o:spid="_x0000_s1060" style="position:absolute;flip:x" from="7258,13603" to="10332,13604" stroked="f"/>
            <v:line id="直线 1144" o:spid="_x0000_s1061" style="position:absolute" from="7453,13130" to="8379,13130"/>
            <v:line id="直线 1146" o:spid="_x0000_s1062" style="position:absolute" from="7946,14949" to="7947,15538">
              <v:stroke endarrow="block"/>
            </v:line>
            <v:roundrect id="圆角矩形 1147" o:spid="_x0000_s1063" style="position:absolute;left:6661;top:14020;width:2802;height:880" arcsize="10923f">
              <v:textbox>
                <w:txbxContent>
                  <w:p w:rsidR="00414B2F" w:rsidRDefault="00414B2F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不符合要求的作出不予许可的书面意见，说明理由，并告知依法申请复议、提起行政诉讼的权利。</w:t>
                    </w:r>
                  </w:p>
                </w:txbxContent>
              </v:textbox>
            </v:roundrect>
            <v:roundrect id="_x0000_s1064" style="position:absolute;left:3927;top:14015;width:1907;height:909" arcsize="10923f">
              <v:textbox>
                <w:txbxContent>
                  <w:p w:rsidR="00414B2F" w:rsidRDefault="00414B2F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符合要求的，作出准予许可决定。</w:t>
                    </w:r>
                  </w:p>
                </w:txbxContent>
              </v:textbox>
            </v:roundrect>
            <v:line id="直线 1149" o:spid="_x0000_s1065" style="position:absolute" from="7258,14702" to="7259,14974" stroked="f"/>
            <w10:anchorlock/>
          </v:group>
        </w:pict>
      </w:r>
      <w:bookmarkEnd w:id="2"/>
      <w:r>
        <w:rPr>
          <w:noProof/>
        </w:rPr>
        <w:pict>
          <v:line id="直线 7" o:spid="_x0000_s1066" style="position:absolute;left:0;text-align:left;z-index:251656704;mso-position-horizontal-relative:text;mso-position-vertical-relative:text" from="87.3pt,306.95pt" to="143.75pt,308.05pt">
            <v:stroke endarrow="block"/>
          </v:line>
        </w:pict>
      </w:r>
      <w:r>
        <w:rPr>
          <w:noProof/>
        </w:rPr>
        <w:pict>
          <v:line id="直线 1120" o:spid="_x0000_s1067" style="position:absolute;left:0;text-align:left;z-index:251658752;mso-position-horizontal-relative:text;mso-position-vertical-relative:text" from="202.8pt,49.8pt" to="203.55pt,90.4pt">
            <v:stroke endarrow="block"/>
          </v:line>
        </w:pict>
      </w:r>
    </w:p>
    <w:bookmarkEnd w:id="0"/>
    <w:bookmarkEnd w:id="1"/>
    <w:p w:rsidR="00414B2F" w:rsidRDefault="00414B2F"/>
    <w:p w:rsidR="00414B2F" w:rsidRDefault="00414B2F"/>
    <w:sectPr w:rsidR="00414B2F" w:rsidSect="00CD678B">
      <w:pgSz w:w="11906" w:h="16838"/>
      <w:pgMar w:top="1270" w:right="1800" w:bottom="1270" w:left="1800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4E6E7904"/>
    <w:rsid w:val="0034108A"/>
    <w:rsid w:val="00414B2F"/>
    <w:rsid w:val="00556562"/>
    <w:rsid w:val="005867B4"/>
    <w:rsid w:val="00764CA1"/>
    <w:rsid w:val="008C0C6C"/>
    <w:rsid w:val="00A03FCA"/>
    <w:rsid w:val="00A152A3"/>
    <w:rsid w:val="00A20D2D"/>
    <w:rsid w:val="00C2601C"/>
    <w:rsid w:val="00CD678B"/>
    <w:rsid w:val="00D87B2B"/>
    <w:rsid w:val="00F87FAB"/>
    <w:rsid w:val="43AC2D71"/>
    <w:rsid w:val="45B8563F"/>
    <w:rsid w:val="4E6E7904"/>
    <w:rsid w:val="5FDC420D"/>
    <w:rsid w:val="61991D88"/>
    <w:rsid w:val="6E330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78B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</Words>
  <Characters>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4</cp:revision>
  <cp:lastPrinted>2017-11-28T01:45:00Z</cp:lastPrinted>
  <dcterms:created xsi:type="dcterms:W3CDTF">2017-06-29T07:38:00Z</dcterms:created>
  <dcterms:modified xsi:type="dcterms:W3CDTF">2018-04-27T07:33:00Z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