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60" w:lineRule="atLeast"/>
        <w:ind w:right="0" w:firstLine="2209" w:firstLineChars="500"/>
        <w:jc w:val="both"/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kern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kern w:val="0"/>
          <w:sz w:val="44"/>
          <w:szCs w:val="44"/>
          <w:shd w:val="clear" w:color="auto" w:fill="FFFFFF"/>
          <w:lang w:val="en-US" w:eastAsia="zh-CN"/>
        </w:rPr>
        <w:t>涞源县农业农村局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60" w:lineRule="atLeast"/>
        <w:ind w:right="0" w:firstLine="442" w:firstLineChars="100"/>
        <w:jc w:val="both"/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kern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eastAsia="宋体" w:cs="宋体"/>
          <w:b/>
          <w:bCs/>
          <w:i w:val="0"/>
          <w:iCs w:val="0"/>
          <w:caps w:val="0"/>
          <w:smallCaps w:val="0"/>
          <w:color w:val="333333"/>
          <w:spacing w:val="0"/>
          <w:kern w:val="0"/>
          <w:sz w:val="44"/>
          <w:szCs w:val="44"/>
          <w:shd w:val="clear" w:color="auto" w:fill="FFFFFF"/>
          <w:lang w:val="en-US" w:eastAsia="zh-CN"/>
        </w:rPr>
        <w:t>重大行政执法决定法制审核目录清单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宋体"/>
          <w:sz w:val="32"/>
          <w:szCs w:val="32"/>
        </w:rPr>
        <w:t>根据《河北省重大行政执法决定法制审核办法》和有关法律、法规的规定，结合我局工作实际，</w:t>
      </w:r>
      <w:r>
        <w:rPr>
          <w:rFonts w:hint="eastAsia"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  <w:t>重大行政</w:t>
      </w:r>
      <w:r>
        <w:rPr>
          <w:rFonts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  <w:t>执法决定</w:t>
      </w:r>
      <w:r>
        <w:rPr>
          <w:rFonts w:hint="eastAsia"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  <w:t>法制审核包括下列事项。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  <w:t>一、在依法作出行政许可、行政处罚、行政强制、行</w:t>
      </w:r>
      <w:bookmarkStart w:id="0" w:name="_GoBack"/>
      <w:bookmarkEnd w:id="0"/>
      <w:r>
        <w:rPr>
          <w:rFonts w:hint="eastAsia" w:ascii="宋体" w:cs="仿宋"/>
          <w:i w:val="0"/>
          <w:iCs w:val="0"/>
          <w:caps w:val="0"/>
          <w:small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/>
        </w:rPr>
        <w:t>政征收等执法决定时，具有下列情形之一的，应当在作出决定前进行合法性审核：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ascii="宋体" w:cs="仿宋"/>
          <w:color w:val="000000"/>
          <w:sz w:val="32"/>
          <w:szCs w:val="32"/>
        </w:rPr>
        <w:t>（一）</w:t>
      </w:r>
      <w:r>
        <w:rPr>
          <w:rFonts w:hint="eastAsia" w:ascii="宋体" w:cs="仿宋"/>
          <w:color w:val="000000"/>
          <w:sz w:val="32"/>
          <w:szCs w:val="32"/>
        </w:rPr>
        <w:t>实施行政许可、行政处罚依法应当组织听证的；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ascii="宋体" w:cs="仿宋"/>
          <w:color w:val="000000"/>
          <w:sz w:val="32"/>
          <w:szCs w:val="32"/>
        </w:rPr>
        <w:t>（二）</w:t>
      </w:r>
      <w:r>
        <w:rPr>
          <w:rFonts w:hint="eastAsia" w:ascii="宋体" w:cs="仿宋"/>
          <w:color w:val="000000"/>
          <w:sz w:val="32"/>
          <w:szCs w:val="32"/>
        </w:rPr>
        <w:t>拟作出责令停产停业、吊销许可证的；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ascii="宋体" w:cs="仿宋"/>
          <w:color w:val="000000"/>
          <w:sz w:val="32"/>
          <w:szCs w:val="32"/>
        </w:rPr>
      </w:pPr>
      <w:r>
        <w:rPr>
          <w:rFonts w:ascii="宋体" w:cs="仿宋"/>
          <w:color w:val="000000"/>
          <w:sz w:val="32"/>
          <w:szCs w:val="32"/>
        </w:rPr>
        <w:t>（三）</w:t>
      </w:r>
      <w:r>
        <w:rPr>
          <w:rFonts w:hint="eastAsia" w:ascii="宋体" w:cs="仿宋"/>
          <w:color w:val="000000"/>
          <w:sz w:val="32"/>
          <w:szCs w:val="32"/>
        </w:rPr>
        <w:t>对法人或者其他组织处以10万元、对公民处以1万元以上罚款等重大行政处罚的；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ascii="宋体" w:cs="仿宋"/>
          <w:color w:val="000000"/>
          <w:sz w:val="32"/>
          <w:szCs w:val="32"/>
        </w:rPr>
        <w:t>（四）</w:t>
      </w:r>
      <w:r>
        <w:rPr>
          <w:rFonts w:hint="eastAsia" w:ascii="宋体" w:cs="仿宋"/>
          <w:color w:val="000000"/>
          <w:sz w:val="32"/>
          <w:szCs w:val="32"/>
        </w:rPr>
        <w:t>行政执法事项涉及当事人、利害关系人人数达到10人以上，可能造成重大社会影响的；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ascii="宋体" w:cs="仿宋"/>
          <w:color w:val="000000"/>
          <w:sz w:val="32"/>
          <w:szCs w:val="32"/>
        </w:rPr>
        <w:t>（五）</w:t>
      </w:r>
      <w:r>
        <w:rPr>
          <w:rFonts w:hint="eastAsia" w:ascii="宋体" w:cs="仿宋"/>
          <w:color w:val="000000"/>
          <w:sz w:val="32"/>
          <w:szCs w:val="32"/>
        </w:rPr>
        <w:t>行政执法事项存在法律适用疑难、情节复杂或者定性争议较大的；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ascii="宋体" w:cs="仿宋"/>
          <w:color w:val="000000"/>
          <w:sz w:val="32"/>
          <w:szCs w:val="32"/>
        </w:rPr>
        <w:t>（六）</w:t>
      </w:r>
      <w:r>
        <w:rPr>
          <w:rFonts w:hint="eastAsia" w:ascii="宋体" w:cs="仿宋"/>
          <w:color w:val="000000"/>
          <w:sz w:val="32"/>
          <w:szCs w:val="32"/>
        </w:rPr>
        <w:t>法律、法规、规章以及国家和省级规范性文件规定需要审核的。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二、进行重大行政执法决定法制审核，主要审核内容包括：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是否属于本机关的职权范围，执法人员是否具备执法资格；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案件事实是否清楚，证据是否合法充分；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适用法律、法规、规章依据是否准确；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行政执法程序是否合法；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适用裁量基准是否适当；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执法文书是否规范、齐备；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违法行为是否涉嫌犯罪需要移送司法机关；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460" w:lineRule="exact"/>
        <w:ind w:left="0" w:firstLine="640" w:firstLineChars="200"/>
        <w:rPr>
          <w:rFonts w:hint="eastAsia" w:ascii="宋体" w:cs="仿宋"/>
          <w:color w:val="000000"/>
          <w:sz w:val="32"/>
          <w:szCs w:val="32"/>
        </w:rPr>
      </w:pPr>
      <w:r>
        <w:rPr>
          <w:rFonts w:hint="eastAsia" w:ascii="宋体" w:cs="仿宋"/>
          <w:color w:val="000000"/>
          <w:sz w:val="32"/>
          <w:szCs w:val="32"/>
        </w:rPr>
        <w:t>其他需要审核的内容。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41439A"/>
    <w:multiLevelType w:val="multilevel"/>
    <w:tmpl w:val="9B41439A"/>
    <w:lvl w:ilvl="0" w:tentative="0">
      <w:start w:val="1"/>
      <w:numFmt w:val="chineseCountingThousand"/>
      <w:lvlText w:val="（%1）"/>
      <w:lvlJc w:val="left"/>
      <w:pPr>
        <w:ind w:left="998" w:hanging="998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501D26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autoRedefine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505</Words>
  <Characters>507</Characters>
  <Lines>29</Lines>
  <Paragraphs>19</Paragraphs>
  <TotalTime>763</TotalTime>
  <ScaleCrop>false</ScaleCrop>
  <LinksUpToDate>false</LinksUpToDate>
  <CharactersWithSpaces>515</CharactersWithSpaces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Administrator</cp:lastModifiedBy>
  <dcterms:modified xsi:type="dcterms:W3CDTF">2024-05-14T01:10:55Z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DF94E9DBC2EA438DBC7DAFAA08735F97_13</vt:lpwstr>
  </property>
</Properties>
</file>