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0746E" w14:textId="77777777" w:rsidR="00D52A9E" w:rsidRDefault="00D52A9E" w:rsidP="00D52A9E">
      <w:pPr>
        <w:spacing w:before="140" w:line="220" w:lineRule="auto"/>
        <w:ind w:left="2476"/>
        <w:rPr>
          <w:rFonts w:ascii="宋体" w:eastAsia="宋体" w:hAnsi="宋体" w:cs="宋体" w:hint="eastAsia"/>
          <w:sz w:val="43"/>
          <w:szCs w:val="43"/>
        </w:rPr>
      </w:pPr>
      <w:r>
        <w:rPr>
          <w:rFonts w:ascii="宋体" w:eastAsia="宋体" w:hAnsi="宋体" w:cs="宋体"/>
          <w:b/>
          <w:bCs/>
          <w:spacing w:val="3"/>
          <w:sz w:val="43"/>
          <w:szCs w:val="43"/>
        </w:rPr>
        <w:t>涞源县行政审批局</w:t>
      </w:r>
    </w:p>
    <w:p w14:paraId="596F6EB6" w14:textId="77777777" w:rsidR="00D52A9E" w:rsidRDefault="00D52A9E" w:rsidP="00D52A9E">
      <w:pPr>
        <w:spacing w:before="186" w:line="219" w:lineRule="auto"/>
        <w:ind w:left="1376"/>
        <w:rPr>
          <w:rFonts w:ascii="宋体" w:eastAsia="宋体" w:hAnsi="宋体" w:cs="宋体" w:hint="eastAsia"/>
          <w:sz w:val="43"/>
          <w:szCs w:val="43"/>
        </w:rPr>
      </w:pPr>
      <w:r>
        <w:rPr>
          <w:rFonts w:ascii="宋体" w:eastAsia="宋体" w:hAnsi="宋体" w:cs="宋体"/>
          <w:b/>
          <w:bCs/>
          <w:spacing w:val="1"/>
          <w:sz w:val="43"/>
          <w:szCs w:val="43"/>
        </w:rPr>
        <w:t>行政许可全过程记录实施办法</w:t>
      </w:r>
    </w:p>
    <w:p w14:paraId="22F71249" w14:textId="77777777" w:rsidR="00D52A9E" w:rsidRDefault="00D52A9E" w:rsidP="00D52A9E"/>
    <w:p w14:paraId="7B855002" w14:textId="77777777" w:rsidR="00D52A9E" w:rsidRDefault="00D52A9E" w:rsidP="00D52A9E"/>
    <w:p w14:paraId="445B6698" w14:textId="77777777" w:rsidR="00D52A9E" w:rsidRDefault="00D52A9E" w:rsidP="00D52A9E">
      <w:pPr>
        <w:spacing w:before="101" w:line="222" w:lineRule="auto"/>
        <w:ind w:left="2924"/>
        <w:rPr>
          <w:rFonts w:ascii="黑体" w:eastAsia="黑体" w:hAnsi="黑体" w:cs="黑体" w:hint="eastAsia"/>
          <w:sz w:val="31"/>
          <w:szCs w:val="31"/>
        </w:rPr>
      </w:pPr>
      <w:r>
        <w:rPr>
          <w:rFonts w:ascii="黑体" w:eastAsia="黑体" w:hAnsi="黑体" w:cs="黑体"/>
          <w:b/>
          <w:bCs/>
          <w:spacing w:val="-1"/>
          <w:sz w:val="31"/>
          <w:szCs w:val="31"/>
        </w:rPr>
        <w:t>第一章</w:t>
      </w:r>
      <w:r>
        <w:rPr>
          <w:rFonts w:ascii="黑体" w:eastAsia="黑体" w:hAnsi="黑体" w:cs="黑体"/>
          <w:spacing w:val="144"/>
          <w:sz w:val="31"/>
          <w:szCs w:val="31"/>
        </w:rPr>
        <w:t xml:space="preserve"> </w:t>
      </w:r>
      <w:r>
        <w:rPr>
          <w:rFonts w:ascii="黑体" w:eastAsia="黑体" w:hAnsi="黑体" w:cs="黑体"/>
          <w:b/>
          <w:bCs/>
          <w:spacing w:val="-1"/>
          <w:sz w:val="31"/>
          <w:szCs w:val="31"/>
        </w:rPr>
        <w:t>总</w:t>
      </w:r>
      <w:r>
        <w:rPr>
          <w:rFonts w:ascii="黑体" w:eastAsia="黑体" w:hAnsi="黑体" w:cs="黑体"/>
          <w:spacing w:val="4"/>
          <w:sz w:val="31"/>
          <w:szCs w:val="31"/>
        </w:rPr>
        <w:t xml:space="preserve">    </w:t>
      </w:r>
      <w:r>
        <w:rPr>
          <w:rFonts w:ascii="黑体" w:eastAsia="黑体" w:hAnsi="黑体" w:cs="黑体"/>
          <w:b/>
          <w:bCs/>
          <w:spacing w:val="-1"/>
          <w:sz w:val="31"/>
          <w:szCs w:val="31"/>
        </w:rPr>
        <w:t>则</w:t>
      </w:r>
    </w:p>
    <w:p w14:paraId="017BB774" w14:textId="77777777" w:rsidR="00D52A9E" w:rsidRDefault="00D52A9E" w:rsidP="00D52A9E">
      <w:pPr>
        <w:spacing w:before="118" w:line="494" w:lineRule="exact"/>
        <w:ind w:left="64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5"/>
          <w:position w:val="13"/>
          <w:sz w:val="31"/>
          <w:szCs w:val="31"/>
        </w:rPr>
        <w:t>第一条</w:t>
      </w:r>
      <w:r>
        <w:rPr>
          <w:rFonts w:ascii="宋体" w:eastAsia="宋体" w:hAnsi="宋体" w:cs="宋体"/>
          <w:spacing w:val="3"/>
          <w:position w:val="13"/>
          <w:sz w:val="31"/>
          <w:szCs w:val="31"/>
        </w:rPr>
        <w:t xml:space="preserve">  </w:t>
      </w:r>
      <w:r>
        <w:rPr>
          <w:rFonts w:ascii="仿宋" w:eastAsia="仿宋" w:hAnsi="仿宋" w:cs="仿宋" w:hint="eastAsia"/>
          <w:spacing w:val="5"/>
          <w:position w:val="13"/>
          <w:sz w:val="31"/>
          <w:szCs w:val="31"/>
        </w:rPr>
        <w:t>为推进行政执法全过程记录制度建设，结合工</w:t>
      </w:r>
    </w:p>
    <w:p w14:paraId="023995A4" w14:textId="77777777" w:rsidR="00D52A9E" w:rsidRDefault="00D52A9E" w:rsidP="00D52A9E">
      <w:pPr>
        <w:spacing w:before="1" w:line="218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2"/>
          <w:sz w:val="31"/>
          <w:szCs w:val="31"/>
        </w:rPr>
        <w:t>作实际，制定本办法。</w:t>
      </w:r>
    </w:p>
    <w:p w14:paraId="762E6667" w14:textId="77777777" w:rsidR="00D52A9E" w:rsidRDefault="00D52A9E" w:rsidP="00D52A9E">
      <w:pPr>
        <w:spacing w:before="139" w:line="293" w:lineRule="auto"/>
        <w:ind w:right="106" w:firstLine="64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6"/>
          <w:sz w:val="31"/>
          <w:szCs w:val="31"/>
        </w:rPr>
        <w:t>第二条</w:t>
      </w:r>
      <w:r>
        <w:rPr>
          <w:rFonts w:ascii="宋体" w:eastAsia="宋体" w:hAnsi="宋体" w:cs="宋体"/>
          <w:spacing w:val="159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6"/>
          <w:sz w:val="31"/>
          <w:szCs w:val="31"/>
        </w:rPr>
        <w:t>本办法所称行政许可全过程记录，是指通过文</w:t>
      </w:r>
      <w:r>
        <w:rPr>
          <w:rFonts w:ascii="仿宋" w:eastAsia="仿宋" w:hAnsi="仿宋" w:cs="仿宋" w:hint="eastAsia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4"/>
          <w:sz w:val="31"/>
          <w:szCs w:val="31"/>
        </w:rPr>
        <w:t>字、文书、音像等记录方式，对行政许可的申请受理、材料</w:t>
      </w:r>
      <w:r>
        <w:rPr>
          <w:rFonts w:ascii="仿宋" w:eastAsia="仿宋" w:hAnsi="仿宋" w:cs="仿宋" w:hint="eastAsia"/>
          <w:spacing w:val="5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4"/>
          <w:sz w:val="31"/>
          <w:szCs w:val="31"/>
        </w:rPr>
        <w:t>审查、实地核查、审批决定、文书送达等整个审批办理过程</w:t>
      </w:r>
    </w:p>
    <w:p w14:paraId="6D1B811A" w14:textId="77777777" w:rsidR="00D52A9E" w:rsidRDefault="00D52A9E" w:rsidP="00D52A9E">
      <w:pPr>
        <w:spacing w:line="220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2"/>
          <w:sz w:val="31"/>
          <w:szCs w:val="31"/>
        </w:rPr>
        <w:t>进行跟踪记录的活动。</w:t>
      </w:r>
    </w:p>
    <w:p w14:paraId="5334A187" w14:textId="77777777" w:rsidR="00D52A9E" w:rsidRDefault="00D52A9E" w:rsidP="00D52A9E">
      <w:pPr>
        <w:spacing w:before="147" w:line="293" w:lineRule="auto"/>
        <w:ind w:right="162" w:firstLine="6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7"/>
          <w:sz w:val="31"/>
          <w:szCs w:val="31"/>
        </w:rPr>
        <w:t>文字记录方式包括向行政许可申请人出具的行政许可</w:t>
      </w:r>
      <w:r>
        <w:rPr>
          <w:rFonts w:ascii="仿宋" w:eastAsia="仿宋" w:hAnsi="仿宋" w:cs="仿宋" w:hint="eastAsia"/>
          <w:spacing w:val="11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4"/>
          <w:sz w:val="31"/>
          <w:szCs w:val="31"/>
        </w:rPr>
        <w:t>各类文书、现场核查报告、内部程序审批表、送达回证等书</w:t>
      </w:r>
    </w:p>
    <w:p w14:paraId="2525A537" w14:textId="77777777" w:rsidR="00D52A9E" w:rsidRDefault="00D52A9E" w:rsidP="00D52A9E">
      <w:pPr>
        <w:spacing w:before="1" w:line="220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-7"/>
          <w:sz w:val="31"/>
          <w:szCs w:val="31"/>
        </w:rPr>
        <w:t>面记录。</w:t>
      </w:r>
    </w:p>
    <w:p w14:paraId="303FFB69" w14:textId="77777777" w:rsidR="00D52A9E" w:rsidRDefault="00D52A9E" w:rsidP="00D52A9E">
      <w:pPr>
        <w:spacing w:before="156" w:line="292" w:lineRule="auto"/>
        <w:ind w:right="129" w:firstLine="6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5"/>
          <w:sz w:val="31"/>
          <w:szCs w:val="31"/>
        </w:rPr>
        <w:t>音像记录方式包括采用照相、录音、录像、视频监控等</w:t>
      </w:r>
      <w:r>
        <w:rPr>
          <w:rFonts w:ascii="仿宋" w:eastAsia="仿宋" w:hAnsi="仿宋" w:cs="仿宋" w:hint="eastAsia"/>
          <w:spacing w:val="13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4"/>
          <w:sz w:val="31"/>
          <w:szCs w:val="31"/>
        </w:rPr>
        <w:t>方式进行的记录。文字与音像记录方式可同时使用，也可分</w:t>
      </w:r>
    </w:p>
    <w:p w14:paraId="219CA91D" w14:textId="77777777" w:rsidR="00D52A9E" w:rsidRDefault="00D52A9E" w:rsidP="00D52A9E">
      <w:pPr>
        <w:spacing w:before="1" w:line="219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-7"/>
          <w:sz w:val="31"/>
          <w:szCs w:val="31"/>
        </w:rPr>
        <w:t>别使用。</w:t>
      </w:r>
    </w:p>
    <w:p w14:paraId="12107955" w14:textId="77777777" w:rsidR="00D52A9E" w:rsidRDefault="00D52A9E" w:rsidP="00D52A9E">
      <w:pPr>
        <w:spacing w:before="147" w:line="476" w:lineRule="exact"/>
        <w:ind w:left="64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6"/>
          <w:position w:val="11"/>
          <w:sz w:val="31"/>
          <w:szCs w:val="31"/>
        </w:rPr>
        <w:t>第三条</w:t>
      </w:r>
      <w:r>
        <w:rPr>
          <w:rFonts w:ascii="宋体" w:eastAsia="宋体" w:hAnsi="宋体" w:cs="宋体"/>
          <w:spacing w:val="100"/>
          <w:position w:val="11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6"/>
          <w:position w:val="11"/>
          <w:sz w:val="31"/>
          <w:szCs w:val="31"/>
        </w:rPr>
        <w:t>行政许可全过程记录应坚持合法、客观、公正</w:t>
      </w:r>
    </w:p>
    <w:p w14:paraId="1D0B6369" w14:textId="77777777" w:rsidR="00D52A9E" w:rsidRDefault="00D52A9E" w:rsidP="00D52A9E">
      <w:pPr>
        <w:spacing w:line="220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-7"/>
          <w:sz w:val="31"/>
          <w:szCs w:val="31"/>
        </w:rPr>
        <w:t>的原则。</w:t>
      </w:r>
    </w:p>
    <w:p w14:paraId="58F16917" w14:textId="77777777" w:rsidR="00D52A9E" w:rsidRDefault="00D52A9E" w:rsidP="00D52A9E">
      <w:pPr>
        <w:spacing w:before="146" w:line="299" w:lineRule="auto"/>
        <w:ind w:right="131" w:firstLine="64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6"/>
          <w:sz w:val="31"/>
          <w:szCs w:val="31"/>
        </w:rPr>
        <w:t>第四条</w:t>
      </w:r>
      <w:r>
        <w:rPr>
          <w:rFonts w:ascii="宋体" w:eastAsia="宋体" w:hAnsi="宋体" w:cs="宋体"/>
          <w:spacing w:val="94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6"/>
          <w:sz w:val="31"/>
          <w:szCs w:val="31"/>
        </w:rPr>
        <w:t>根据行政许可工作的性质、种类、现场、阶段</w:t>
      </w:r>
      <w:r>
        <w:rPr>
          <w:rFonts w:ascii="仿宋" w:eastAsia="仿宋" w:hAnsi="仿宋" w:cs="仿宋" w:hint="eastAsia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6"/>
          <w:sz w:val="31"/>
          <w:szCs w:val="31"/>
        </w:rPr>
        <w:t>等，采取合法、规范、适当、有效的方式和手段</w:t>
      </w:r>
      <w:r>
        <w:rPr>
          <w:rFonts w:ascii="仿宋" w:eastAsia="仿宋" w:hAnsi="仿宋" w:cs="仿宋" w:hint="eastAsia"/>
          <w:spacing w:val="5"/>
          <w:sz w:val="31"/>
          <w:szCs w:val="31"/>
        </w:rPr>
        <w:t>，对行政许</w:t>
      </w:r>
    </w:p>
    <w:p w14:paraId="40598F2B" w14:textId="77777777" w:rsidR="00D52A9E" w:rsidRDefault="00D52A9E" w:rsidP="00D52A9E">
      <w:pPr>
        <w:spacing w:line="220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-1"/>
          <w:sz w:val="31"/>
          <w:szCs w:val="31"/>
        </w:rPr>
        <w:t>可全过程实施记录。</w:t>
      </w:r>
    </w:p>
    <w:p w14:paraId="46D6291B" w14:textId="77777777" w:rsidR="00D52A9E" w:rsidRDefault="00D52A9E" w:rsidP="00D52A9E">
      <w:pPr>
        <w:spacing w:before="128" w:line="222" w:lineRule="auto"/>
        <w:ind w:left="2159"/>
        <w:rPr>
          <w:rFonts w:ascii="黑体" w:eastAsia="黑体" w:hAnsi="黑体" w:cs="黑体" w:hint="eastAsia"/>
          <w:sz w:val="31"/>
          <w:szCs w:val="31"/>
        </w:rPr>
      </w:pPr>
      <w:r>
        <w:rPr>
          <w:rFonts w:ascii="黑体" w:eastAsia="黑体" w:hAnsi="黑体" w:cs="黑体"/>
          <w:spacing w:val="13"/>
          <w:sz w:val="31"/>
          <w:szCs w:val="31"/>
        </w:rPr>
        <w:t>第二章</w:t>
      </w:r>
      <w:r>
        <w:rPr>
          <w:rFonts w:ascii="黑体" w:eastAsia="黑体" w:hAnsi="黑体" w:cs="黑体"/>
          <w:spacing w:val="126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"/>
          <w:sz w:val="31"/>
          <w:szCs w:val="31"/>
        </w:rPr>
        <w:t>受理与审查的记录</w:t>
      </w:r>
    </w:p>
    <w:p w14:paraId="20F3CB66" w14:textId="77777777" w:rsidR="00D52A9E" w:rsidRDefault="00D52A9E" w:rsidP="00D52A9E">
      <w:pPr>
        <w:spacing w:before="125" w:line="219" w:lineRule="auto"/>
        <w:ind w:left="60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1"/>
          <w:sz w:val="31"/>
          <w:szCs w:val="31"/>
        </w:rPr>
        <w:t>第五条</w:t>
      </w:r>
      <w:r>
        <w:rPr>
          <w:rFonts w:ascii="宋体" w:eastAsia="宋体" w:hAnsi="宋体" w:cs="宋体"/>
          <w:spacing w:val="63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1"/>
          <w:sz w:val="31"/>
          <w:szCs w:val="31"/>
        </w:rPr>
        <w:t>行政许可实行网上审批，实现网上记录。</w:t>
      </w:r>
    </w:p>
    <w:p w14:paraId="43CED2AF" w14:textId="77777777" w:rsidR="00D52A9E" w:rsidRDefault="00D52A9E" w:rsidP="00D52A9E">
      <w:pPr>
        <w:rPr>
          <w:rFonts w:ascii="仿宋" w:eastAsia="仿宋" w:hAnsi="仿宋" w:cs="仿宋" w:hint="eastAsia"/>
        </w:rPr>
        <w:sectPr w:rsidR="00D52A9E" w:rsidSect="00D52A9E">
          <w:footerReference w:type="default" r:id="rId4"/>
          <w:pgSz w:w="11910" w:h="16840"/>
          <w:pgMar w:top="1431" w:right="1786" w:bottom="849" w:left="1779" w:header="0" w:footer="705" w:gutter="0"/>
          <w:pgNumType w:fmt="numberInDash"/>
          <w:cols w:space="720"/>
        </w:sectPr>
      </w:pPr>
    </w:p>
    <w:p w14:paraId="70755A1D" w14:textId="77777777" w:rsidR="00D52A9E" w:rsidRDefault="00D52A9E" w:rsidP="00D52A9E">
      <w:pPr>
        <w:spacing w:line="315" w:lineRule="auto"/>
      </w:pPr>
    </w:p>
    <w:p w14:paraId="610F02DE" w14:textId="77777777" w:rsidR="00D52A9E" w:rsidRDefault="00D52A9E" w:rsidP="00D52A9E">
      <w:pPr>
        <w:spacing w:before="101" w:line="298" w:lineRule="auto"/>
        <w:ind w:left="103" w:firstLine="63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5"/>
          <w:sz w:val="31"/>
          <w:szCs w:val="31"/>
        </w:rPr>
        <w:t>第六条</w:t>
      </w:r>
      <w:r>
        <w:rPr>
          <w:rFonts w:ascii="宋体" w:eastAsia="宋体" w:hAnsi="宋体" w:cs="宋体"/>
          <w:spacing w:val="48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5"/>
          <w:sz w:val="31"/>
          <w:szCs w:val="31"/>
        </w:rPr>
        <w:t>审批大厅工作人员接收行政许可申请人递交的</w:t>
      </w:r>
      <w:r>
        <w:rPr>
          <w:rFonts w:ascii="仿宋" w:eastAsia="仿宋" w:hAnsi="仿宋" w:cs="仿宋" w:hint="eastAsia"/>
          <w:sz w:val="31"/>
          <w:szCs w:val="31"/>
        </w:rPr>
        <w:t xml:space="preserve">   </w:t>
      </w:r>
      <w:r>
        <w:rPr>
          <w:rFonts w:ascii="仿宋" w:eastAsia="仿宋" w:hAnsi="仿宋" w:cs="仿宋" w:hint="eastAsia"/>
          <w:spacing w:val="5"/>
          <w:sz w:val="31"/>
          <w:szCs w:val="31"/>
        </w:rPr>
        <w:t>申请材料，符合有关规定的，通过“保定电子行政审批系统”</w:t>
      </w:r>
    </w:p>
    <w:p w14:paraId="17EDF410" w14:textId="77777777" w:rsidR="00D52A9E" w:rsidRDefault="00D52A9E" w:rsidP="00D52A9E">
      <w:pPr>
        <w:spacing w:before="1" w:line="217" w:lineRule="auto"/>
        <w:ind w:left="10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2"/>
          <w:sz w:val="31"/>
          <w:szCs w:val="31"/>
        </w:rPr>
        <w:t>直传；不符合有关规定的，书面告知其理由。</w:t>
      </w:r>
    </w:p>
    <w:p w14:paraId="1EB8D57E" w14:textId="77777777" w:rsidR="00D52A9E" w:rsidRDefault="00D52A9E" w:rsidP="00D52A9E">
      <w:pPr>
        <w:spacing w:before="131" w:line="299" w:lineRule="auto"/>
        <w:ind w:left="103" w:right="299" w:firstLine="63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-6"/>
          <w:sz w:val="31"/>
          <w:szCs w:val="31"/>
        </w:rPr>
        <w:t>第七条</w:t>
      </w:r>
      <w:r>
        <w:rPr>
          <w:rFonts w:ascii="宋体" w:eastAsia="宋体" w:hAnsi="宋体" w:cs="宋体"/>
          <w:spacing w:val="40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6"/>
          <w:sz w:val="31"/>
          <w:szCs w:val="31"/>
        </w:rPr>
        <w:t>受理人员分情况分别出具《受理通知书》、《不</w:t>
      </w:r>
      <w:r>
        <w:rPr>
          <w:rFonts w:ascii="仿宋" w:eastAsia="仿宋" w:hAnsi="仿宋" w:cs="仿宋" w:hint="eastAsia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11"/>
          <w:sz w:val="31"/>
          <w:szCs w:val="31"/>
        </w:rPr>
        <w:t>予受理决定书》,对已按要求修改补正的发《补正告知书》</w:t>
      </w:r>
    </w:p>
    <w:p w14:paraId="33E307C9" w14:textId="77777777" w:rsidR="00D52A9E" w:rsidRDefault="00D52A9E" w:rsidP="00D52A9E">
      <w:pPr>
        <w:spacing w:before="1" w:line="218" w:lineRule="auto"/>
        <w:ind w:left="103"/>
        <w:rPr>
          <w:rFonts w:ascii="宋体" w:eastAsia="宋体" w:hAnsi="宋体" w:cs="宋体" w:hint="eastAsia"/>
          <w:sz w:val="31"/>
          <w:szCs w:val="31"/>
        </w:rPr>
      </w:pPr>
      <w:r>
        <w:rPr>
          <w:rFonts w:ascii="仿宋" w:eastAsia="仿宋" w:hAnsi="仿宋" w:cs="仿宋" w:hint="eastAsia"/>
          <w:spacing w:val="2"/>
          <w:sz w:val="31"/>
          <w:szCs w:val="31"/>
        </w:rPr>
        <w:t>或《受理通知书》。</w:t>
      </w:r>
    </w:p>
    <w:p w14:paraId="27AE68A9" w14:textId="77777777" w:rsidR="00D52A9E" w:rsidRDefault="00D52A9E" w:rsidP="00D52A9E">
      <w:pPr>
        <w:spacing w:before="130" w:line="298" w:lineRule="auto"/>
        <w:ind w:left="103" w:right="330" w:firstLine="63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6"/>
          <w:sz w:val="31"/>
          <w:szCs w:val="31"/>
        </w:rPr>
        <w:t>第八条</w:t>
      </w:r>
      <w:r>
        <w:rPr>
          <w:rFonts w:ascii="宋体" w:eastAsia="宋体" w:hAnsi="宋体" w:cs="宋体"/>
          <w:spacing w:val="47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6"/>
          <w:sz w:val="31"/>
          <w:szCs w:val="31"/>
        </w:rPr>
        <w:t>行政许可需要现场踏勘环节的，应当对踏勘环</w:t>
      </w:r>
      <w:r>
        <w:rPr>
          <w:rFonts w:ascii="仿宋" w:eastAsia="仿宋" w:hAnsi="仿宋" w:cs="仿宋" w:hint="eastAsia"/>
          <w:sz w:val="31"/>
          <w:szCs w:val="31"/>
        </w:rPr>
        <w:t xml:space="preserve"> </w:t>
      </w:r>
      <w:proofErr w:type="gramStart"/>
      <w:r>
        <w:rPr>
          <w:rFonts w:ascii="仿宋" w:eastAsia="仿宋" w:hAnsi="仿宋" w:cs="仿宋" w:hint="eastAsia"/>
          <w:spacing w:val="4"/>
          <w:sz w:val="31"/>
          <w:szCs w:val="31"/>
        </w:rPr>
        <w:t>节实施</w:t>
      </w:r>
      <w:proofErr w:type="gramEnd"/>
      <w:r>
        <w:rPr>
          <w:rFonts w:ascii="仿宋" w:eastAsia="仿宋" w:hAnsi="仿宋" w:cs="仿宋" w:hint="eastAsia"/>
          <w:spacing w:val="4"/>
          <w:sz w:val="31"/>
          <w:szCs w:val="31"/>
        </w:rPr>
        <w:t>全过程记录。内容包括：相关通知文件、签到表与议</w:t>
      </w:r>
    </w:p>
    <w:p w14:paraId="68F1EF89" w14:textId="77777777" w:rsidR="00D52A9E" w:rsidRDefault="00D52A9E" w:rsidP="00D52A9E">
      <w:pPr>
        <w:spacing w:before="1" w:line="217" w:lineRule="auto"/>
        <w:ind w:left="10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5"/>
          <w:sz w:val="31"/>
          <w:szCs w:val="31"/>
        </w:rPr>
        <w:t>程行程、现场记录、踏勘报告、评审报告等。</w:t>
      </w:r>
    </w:p>
    <w:p w14:paraId="247F5A4D" w14:textId="77777777" w:rsidR="00D52A9E" w:rsidRDefault="00D52A9E" w:rsidP="00D52A9E">
      <w:pPr>
        <w:spacing w:before="131" w:line="298" w:lineRule="auto"/>
        <w:ind w:left="103" w:right="288" w:firstLine="63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5"/>
          <w:sz w:val="31"/>
          <w:szCs w:val="31"/>
        </w:rPr>
        <w:t>第九条</w:t>
      </w:r>
      <w:r>
        <w:rPr>
          <w:rFonts w:ascii="宋体" w:eastAsia="宋体" w:hAnsi="宋体" w:cs="宋体"/>
          <w:spacing w:val="43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5"/>
          <w:sz w:val="31"/>
          <w:szCs w:val="31"/>
        </w:rPr>
        <w:t>因客观原因不能按法定期限办结行政许可事项</w:t>
      </w:r>
      <w:r>
        <w:rPr>
          <w:rFonts w:ascii="仿宋" w:eastAsia="仿宋" w:hAnsi="仿宋" w:cs="仿宋" w:hint="eastAsia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6"/>
          <w:sz w:val="31"/>
          <w:szCs w:val="31"/>
        </w:rPr>
        <w:t>的，经局分管领导批准，可以延长十日，并应向申请人出具</w:t>
      </w:r>
    </w:p>
    <w:p w14:paraId="44B7F54B" w14:textId="77777777" w:rsidR="00D52A9E" w:rsidRDefault="00D52A9E" w:rsidP="00D52A9E">
      <w:pPr>
        <w:spacing w:line="216" w:lineRule="auto"/>
        <w:ind w:left="88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3"/>
          <w:sz w:val="31"/>
          <w:szCs w:val="31"/>
        </w:rPr>
        <w:t>《行政许可延期办理告知书》,并保存审批记录。</w:t>
      </w:r>
    </w:p>
    <w:p w14:paraId="604A165C" w14:textId="77777777" w:rsidR="00D52A9E" w:rsidRDefault="00D52A9E" w:rsidP="00D52A9E">
      <w:pPr>
        <w:spacing w:before="155" w:line="222" w:lineRule="auto"/>
        <w:ind w:left="2137"/>
        <w:rPr>
          <w:rFonts w:ascii="黑体" w:eastAsia="黑体" w:hAnsi="黑体" w:cs="黑体" w:hint="eastAsia"/>
          <w:sz w:val="31"/>
          <w:szCs w:val="31"/>
        </w:rPr>
      </w:pPr>
      <w:r>
        <w:rPr>
          <w:rFonts w:ascii="黑体" w:eastAsia="黑体" w:hAnsi="黑体" w:cs="黑体"/>
          <w:b/>
          <w:bCs/>
          <w:spacing w:val="11"/>
          <w:sz w:val="31"/>
          <w:szCs w:val="31"/>
        </w:rPr>
        <w:t>第三章</w:t>
      </w:r>
      <w:r>
        <w:rPr>
          <w:rFonts w:ascii="黑体" w:eastAsia="黑体" w:hAnsi="黑体" w:cs="黑体"/>
          <w:spacing w:val="41"/>
          <w:sz w:val="31"/>
          <w:szCs w:val="31"/>
        </w:rPr>
        <w:t xml:space="preserve">   </w:t>
      </w:r>
      <w:r>
        <w:rPr>
          <w:rFonts w:ascii="黑体" w:eastAsia="黑体" w:hAnsi="黑体" w:cs="黑体"/>
          <w:b/>
          <w:bCs/>
          <w:spacing w:val="11"/>
          <w:sz w:val="31"/>
          <w:szCs w:val="31"/>
        </w:rPr>
        <w:t>决定与送达的记录</w:t>
      </w:r>
    </w:p>
    <w:p w14:paraId="1548B8A4" w14:textId="77777777" w:rsidR="00D52A9E" w:rsidRDefault="00D52A9E" w:rsidP="00D52A9E">
      <w:pPr>
        <w:spacing w:before="114" w:line="546" w:lineRule="exact"/>
        <w:ind w:left="73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9"/>
          <w:position w:val="17"/>
          <w:sz w:val="31"/>
          <w:szCs w:val="31"/>
        </w:rPr>
        <w:t>第十条及时在“保定电子行政审批系统”进行网</w:t>
      </w:r>
      <w:r>
        <w:rPr>
          <w:rFonts w:ascii="仿宋" w:eastAsia="仿宋" w:hAnsi="仿宋" w:cs="仿宋" w:hint="eastAsia"/>
          <w:spacing w:val="18"/>
          <w:position w:val="17"/>
          <w:sz w:val="31"/>
          <w:szCs w:val="31"/>
        </w:rPr>
        <w:t>上登</w:t>
      </w:r>
    </w:p>
    <w:p w14:paraId="21E030AA" w14:textId="77777777" w:rsidR="00D52A9E" w:rsidRDefault="00D52A9E" w:rsidP="00D52A9E">
      <w:pPr>
        <w:spacing w:before="1" w:line="228" w:lineRule="auto"/>
        <w:ind w:left="10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-4"/>
          <w:sz w:val="31"/>
          <w:szCs w:val="31"/>
        </w:rPr>
        <w:t>记。</w:t>
      </w:r>
    </w:p>
    <w:p w14:paraId="30B7AF5E" w14:textId="77777777" w:rsidR="00D52A9E" w:rsidRDefault="00D52A9E" w:rsidP="00D52A9E">
      <w:pPr>
        <w:spacing w:before="79" w:line="298" w:lineRule="auto"/>
        <w:ind w:left="103" w:right="290" w:firstLine="63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9"/>
          <w:sz w:val="31"/>
          <w:szCs w:val="31"/>
        </w:rPr>
        <w:t>第十一条对拟不予批准的事项，要书面提出不予批准</w:t>
      </w:r>
      <w:r>
        <w:rPr>
          <w:rFonts w:ascii="仿宋" w:eastAsia="仿宋" w:hAnsi="仿宋" w:cs="仿宋" w:hint="eastAsia"/>
          <w:spacing w:val="16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6"/>
          <w:sz w:val="31"/>
          <w:szCs w:val="31"/>
        </w:rPr>
        <w:t>的依据和理由，同时载明申请人依法享有行政复议和</w:t>
      </w:r>
      <w:r>
        <w:rPr>
          <w:rFonts w:ascii="仿宋" w:eastAsia="仿宋" w:hAnsi="仿宋" w:cs="仿宋" w:hint="eastAsia"/>
          <w:spacing w:val="5"/>
          <w:sz w:val="31"/>
          <w:szCs w:val="31"/>
        </w:rPr>
        <w:t>行政诉</w:t>
      </w:r>
    </w:p>
    <w:p w14:paraId="11CF792D" w14:textId="77777777" w:rsidR="00D52A9E" w:rsidRDefault="00D52A9E" w:rsidP="00D52A9E">
      <w:pPr>
        <w:spacing w:before="1" w:line="219" w:lineRule="auto"/>
        <w:ind w:left="103"/>
        <w:rPr>
          <w:rFonts w:ascii="仿宋" w:eastAsia="仿宋" w:hAnsi="仿宋" w:cs="仿宋" w:hint="eastAsia"/>
          <w:sz w:val="31"/>
          <w:szCs w:val="31"/>
        </w:rPr>
      </w:pPr>
      <w:proofErr w:type="gramStart"/>
      <w:r>
        <w:rPr>
          <w:rFonts w:ascii="仿宋" w:eastAsia="仿宋" w:hAnsi="仿宋" w:cs="仿宋" w:hint="eastAsia"/>
          <w:spacing w:val="-1"/>
          <w:sz w:val="31"/>
          <w:szCs w:val="31"/>
        </w:rPr>
        <w:t>讼</w:t>
      </w:r>
      <w:proofErr w:type="gramEnd"/>
      <w:r>
        <w:rPr>
          <w:rFonts w:ascii="仿宋" w:eastAsia="仿宋" w:hAnsi="仿宋" w:cs="仿宋" w:hint="eastAsia"/>
          <w:spacing w:val="-1"/>
          <w:sz w:val="31"/>
          <w:szCs w:val="31"/>
        </w:rPr>
        <w:t>的权利。</w:t>
      </w:r>
    </w:p>
    <w:p w14:paraId="5F686686" w14:textId="77777777" w:rsidR="00D52A9E" w:rsidRDefault="00D52A9E" w:rsidP="00D52A9E">
      <w:pPr>
        <w:spacing w:before="133" w:line="297" w:lineRule="auto"/>
        <w:ind w:left="103" w:right="169" w:firstLine="63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1"/>
          <w:sz w:val="31"/>
          <w:szCs w:val="31"/>
        </w:rPr>
        <w:t>第十二条做出行政许可决定前，需要经过集体讨论的，</w:t>
      </w:r>
      <w:r>
        <w:rPr>
          <w:rFonts w:ascii="仿宋" w:eastAsia="仿宋" w:hAnsi="仿宋" w:cs="仿宋" w:hint="eastAsia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6"/>
          <w:sz w:val="31"/>
          <w:szCs w:val="31"/>
        </w:rPr>
        <w:t>应有集体讨论记录或者会议纪要。按有关规定召开行</w:t>
      </w:r>
      <w:r>
        <w:rPr>
          <w:rFonts w:ascii="仿宋" w:eastAsia="仿宋" w:hAnsi="仿宋" w:cs="仿宋" w:hint="eastAsia"/>
          <w:spacing w:val="5"/>
          <w:sz w:val="31"/>
          <w:szCs w:val="31"/>
        </w:rPr>
        <w:t>政许可</w:t>
      </w:r>
    </w:p>
    <w:p w14:paraId="4331FED7" w14:textId="77777777" w:rsidR="00D52A9E" w:rsidRDefault="00D52A9E" w:rsidP="00D52A9E">
      <w:pPr>
        <w:spacing w:before="1" w:line="218" w:lineRule="auto"/>
        <w:ind w:left="10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3"/>
          <w:sz w:val="31"/>
          <w:szCs w:val="31"/>
        </w:rPr>
        <w:lastRenderedPageBreak/>
        <w:t>会审会议时，应制作会审纪要，</w:t>
      </w:r>
      <w:proofErr w:type="gramStart"/>
      <w:r>
        <w:rPr>
          <w:rFonts w:ascii="仿宋" w:eastAsia="仿宋" w:hAnsi="仿宋" w:cs="仿宋" w:hint="eastAsia"/>
          <w:spacing w:val="3"/>
          <w:sz w:val="31"/>
          <w:szCs w:val="31"/>
        </w:rPr>
        <w:t>需包括</w:t>
      </w:r>
      <w:proofErr w:type="gramEnd"/>
      <w:r>
        <w:rPr>
          <w:rFonts w:ascii="仿宋" w:eastAsia="仿宋" w:hAnsi="仿宋" w:cs="仿宋" w:hint="eastAsia"/>
          <w:spacing w:val="3"/>
          <w:sz w:val="31"/>
          <w:szCs w:val="31"/>
        </w:rPr>
        <w:t>以下内容：</w:t>
      </w:r>
    </w:p>
    <w:p w14:paraId="700A67FA" w14:textId="77777777" w:rsidR="00D52A9E" w:rsidRDefault="00D52A9E" w:rsidP="00D52A9E">
      <w:pPr>
        <w:spacing w:before="135" w:line="498" w:lineRule="exact"/>
        <w:ind w:left="90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-6"/>
          <w:position w:val="13"/>
          <w:sz w:val="31"/>
          <w:szCs w:val="31"/>
        </w:rPr>
        <w:t>(</w:t>
      </w:r>
      <w:r>
        <w:rPr>
          <w:rFonts w:ascii="仿宋" w:eastAsia="仿宋" w:hAnsi="仿宋" w:cs="仿宋" w:hint="eastAsia"/>
          <w:spacing w:val="-57"/>
          <w:position w:val="13"/>
          <w:sz w:val="31"/>
          <w:szCs w:val="31"/>
        </w:rPr>
        <w:t xml:space="preserve"> </w:t>
      </w:r>
      <w:proofErr w:type="gramStart"/>
      <w:r>
        <w:rPr>
          <w:rFonts w:ascii="仿宋" w:eastAsia="仿宋" w:hAnsi="仿宋" w:cs="仿宋" w:hint="eastAsia"/>
          <w:spacing w:val="-6"/>
          <w:position w:val="13"/>
          <w:sz w:val="31"/>
          <w:szCs w:val="31"/>
        </w:rPr>
        <w:t>一</w:t>
      </w:r>
      <w:proofErr w:type="gramEnd"/>
      <w:r>
        <w:rPr>
          <w:rFonts w:ascii="仿宋" w:eastAsia="仿宋" w:hAnsi="仿宋" w:cs="仿宋" w:hint="eastAsia"/>
          <w:spacing w:val="-70"/>
          <w:position w:val="13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6"/>
          <w:position w:val="13"/>
          <w:sz w:val="31"/>
          <w:szCs w:val="31"/>
        </w:rPr>
        <w:t>)</w:t>
      </w:r>
      <w:r>
        <w:rPr>
          <w:rFonts w:ascii="仿宋" w:eastAsia="仿宋" w:hAnsi="仿宋" w:cs="仿宋" w:hint="eastAsia"/>
          <w:spacing w:val="88"/>
          <w:position w:val="13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6"/>
          <w:position w:val="13"/>
          <w:sz w:val="31"/>
          <w:szCs w:val="31"/>
        </w:rPr>
        <w:t>行政许可项目名称；</w:t>
      </w:r>
    </w:p>
    <w:p w14:paraId="5A43D4E9" w14:textId="77777777" w:rsidR="00D52A9E" w:rsidRDefault="00D52A9E" w:rsidP="00D52A9E">
      <w:pPr>
        <w:spacing w:before="1" w:line="218" w:lineRule="auto"/>
        <w:ind w:left="90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-15"/>
          <w:sz w:val="31"/>
          <w:szCs w:val="31"/>
        </w:rPr>
        <w:t>(</w:t>
      </w:r>
      <w:r>
        <w:rPr>
          <w:rFonts w:ascii="仿宋" w:eastAsia="仿宋" w:hAnsi="仿宋" w:cs="仿宋" w:hint="eastAsia"/>
          <w:spacing w:val="-64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15"/>
          <w:sz w:val="31"/>
          <w:szCs w:val="31"/>
        </w:rPr>
        <w:t>二</w:t>
      </w:r>
      <w:r>
        <w:rPr>
          <w:rFonts w:ascii="仿宋" w:eastAsia="仿宋" w:hAnsi="仿宋" w:cs="仿宋" w:hint="eastAsia"/>
          <w:spacing w:val="-70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15"/>
          <w:sz w:val="31"/>
          <w:szCs w:val="31"/>
        </w:rPr>
        <w:t>)</w:t>
      </w:r>
      <w:r>
        <w:rPr>
          <w:rFonts w:ascii="仿宋" w:eastAsia="仿宋" w:hAnsi="仿宋" w:cs="仿宋" w:hint="eastAsia"/>
          <w:spacing w:val="88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15"/>
          <w:sz w:val="31"/>
          <w:szCs w:val="31"/>
        </w:rPr>
        <w:t>会审日期；</w:t>
      </w:r>
    </w:p>
    <w:p w14:paraId="774BC87B" w14:textId="77777777" w:rsidR="00D52A9E" w:rsidRDefault="00D52A9E" w:rsidP="00D52A9E">
      <w:pPr>
        <w:spacing w:before="133" w:line="500" w:lineRule="exact"/>
        <w:ind w:left="90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-5"/>
          <w:position w:val="13"/>
          <w:sz w:val="31"/>
          <w:szCs w:val="31"/>
        </w:rPr>
        <w:t>(</w:t>
      </w:r>
      <w:r>
        <w:rPr>
          <w:rFonts w:ascii="仿宋" w:eastAsia="仿宋" w:hAnsi="仿宋" w:cs="仿宋" w:hint="eastAsia"/>
          <w:spacing w:val="-64"/>
          <w:position w:val="13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5"/>
          <w:position w:val="13"/>
          <w:sz w:val="31"/>
          <w:szCs w:val="31"/>
        </w:rPr>
        <w:t>三</w:t>
      </w:r>
      <w:r>
        <w:rPr>
          <w:rFonts w:ascii="仿宋" w:eastAsia="仿宋" w:hAnsi="仿宋" w:cs="仿宋" w:hint="eastAsia"/>
          <w:spacing w:val="-70"/>
          <w:position w:val="13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5"/>
          <w:position w:val="13"/>
          <w:sz w:val="31"/>
          <w:szCs w:val="31"/>
        </w:rPr>
        <w:t>)</w:t>
      </w:r>
      <w:r>
        <w:rPr>
          <w:rFonts w:ascii="仿宋" w:eastAsia="仿宋" w:hAnsi="仿宋" w:cs="仿宋" w:hint="eastAsia"/>
          <w:spacing w:val="88"/>
          <w:position w:val="13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5"/>
          <w:position w:val="13"/>
          <w:sz w:val="31"/>
          <w:szCs w:val="31"/>
        </w:rPr>
        <w:t>会审主持人、参加人；</w:t>
      </w:r>
    </w:p>
    <w:p w14:paraId="31570EB8" w14:textId="77777777" w:rsidR="00D52A9E" w:rsidRDefault="00D52A9E" w:rsidP="00D52A9E">
      <w:pPr>
        <w:spacing w:before="1" w:line="218" w:lineRule="auto"/>
        <w:ind w:left="90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-15"/>
          <w:sz w:val="31"/>
          <w:szCs w:val="31"/>
        </w:rPr>
        <w:t>(</w:t>
      </w:r>
      <w:r>
        <w:rPr>
          <w:rFonts w:ascii="仿宋" w:eastAsia="仿宋" w:hAnsi="仿宋" w:cs="仿宋" w:hint="eastAsia"/>
          <w:spacing w:val="-39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15"/>
          <w:sz w:val="31"/>
          <w:szCs w:val="31"/>
        </w:rPr>
        <w:t>四</w:t>
      </w:r>
      <w:r>
        <w:rPr>
          <w:rFonts w:ascii="仿宋" w:eastAsia="仿宋" w:hAnsi="仿宋" w:cs="仿宋" w:hint="eastAsia"/>
          <w:spacing w:val="-70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15"/>
          <w:sz w:val="31"/>
          <w:szCs w:val="31"/>
        </w:rPr>
        <w:t>)</w:t>
      </w:r>
      <w:r>
        <w:rPr>
          <w:rFonts w:ascii="仿宋" w:eastAsia="仿宋" w:hAnsi="仿宋" w:cs="仿宋" w:hint="eastAsia"/>
          <w:spacing w:val="87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15"/>
          <w:sz w:val="31"/>
          <w:szCs w:val="31"/>
        </w:rPr>
        <w:t>会审意见。</w:t>
      </w:r>
    </w:p>
    <w:p w14:paraId="73DC8261" w14:textId="77777777" w:rsidR="00D52A9E" w:rsidRDefault="00D52A9E" w:rsidP="00D52A9E">
      <w:pPr>
        <w:rPr>
          <w:rFonts w:ascii="仿宋" w:eastAsia="仿宋" w:hAnsi="仿宋" w:cs="仿宋"/>
        </w:rPr>
      </w:pPr>
    </w:p>
    <w:p w14:paraId="6D82C5C3" w14:textId="77777777" w:rsidR="00D52A9E" w:rsidRDefault="00D52A9E" w:rsidP="00D52A9E">
      <w:pPr>
        <w:spacing w:before="101" w:line="293" w:lineRule="auto"/>
        <w:ind w:right="250" w:firstLine="75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4"/>
          <w:sz w:val="31"/>
          <w:szCs w:val="31"/>
        </w:rPr>
        <w:t>第十三条</w:t>
      </w:r>
      <w:r>
        <w:rPr>
          <w:rFonts w:ascii="宋体" w:eastAsia="宋体" w:hAnsi="宋体" w:cs="宋体"/>
          <w:spacing w:val="99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4"/>
          <w:sz w:val="31"/>
          <w:szCs w:val="31"/>
        </w:rPr>
        <w:t>发生《行政许可法》第七十条规定情形的，</w:t>
      </w:r>
      <w:r>
        <w:rPr>
          <w:rFonts w:ascii="仿宋" w:eastAsia="仿宋" w:hAnsi="仿宋" w:cs="仿宋" w:hint="eastAsia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3"/>
          <w:sz w:val="31"/>
          <w:szCs w:val="31"/>
        </w:rPr>
        <w:t>应当依法办理行政许可的注销手续，并向申请人送达</w:t>
      </w:r>
      <w:proofErr w:type="gramStart"/>
      <w:r>
        <w:rPr>
          <w:rFonts w:ascii="仿宋" w:eastAsia="仿宋" w:hAnsi="仿宋" w:cs="仿宋" w:hint="eastAsia"/>
          <w:spacing w:val="3"/>
          <w:sz w:val="31"/>
          <w:szCs w:val="31"/>
        </w:rPr>
        <w:t>《</w:t>
      </w:r>
      <w:proofErr w:type="gramEnd"/>
      <w:r>
        <w:rPr>
          <w:rFonts w:ascii="仿宋" w:eastAsia="仿宋" w:hAnsi="仿宋" w:cs="仿宋" w:hint="eastAsia"/>
          <w:spacing w:val="3"/>
          <w:sz w:val="31"/>
          <w:szCs w:val="31"/>
        </w:rPr>
        <w:t>行政</w:t>
      </w:r>
    </w:p>
    <w:p w14:paraId="4CE9B3DD" w14:textId="77777777" w:rsidR="00D52A9E" w:rsidRDefault="00D52A9E" w:rsidP="00D52A9E">
      <w:pPr>
        <w:spacing w:before="1" w:line="218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z w:val="31"/>
          <w:szCs w:val="31"/>
        </w:rPr>
        <w:t>许可注销决定书</w:t>
      </w:r>
      <w:proofErr w:type="gramStart"/>
      <w:r>
        <w:rPr>
          <w:rFonts w:ascii="仿宋" w:eastAsia="仿宋" w:hAnsi="仿宋" w:cs="仿宋" w:hint="eastAsia"/>
          <w:sz w:val="31"/>
          <w:szCs w:val="31"/>
        </w:rPr>
        <w:t>》</w:t>
      </w:r>
      <w:proofErr w:type="gramEnd"/>
      <w:r>
        <w:rPr>
          <w:rFonts w:ascii="仿宋" w:eastAsia="仿宋" w:hAnsi="仿宋" w:cs="仿宋" w:hint="eastAsia"/>
          <w:sz w:val="31"/>
          <w:szCs w:val="31"/>
        </w:rPr>
        <w:t>。</w:t>
      </w:r>
    </w:p>
    <w:p w14:paraId="3CA60006" w14:textId="77777777" w:rsidR="00D52A9E" w:rsidRDefault="00D52A9E" w:rsidP="00D52A9E">
      <w:pPr>
        <w:spacing w:before="159" w:line="493" w:lineRule="exact"/>
        <w:ind w:left="75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5"/>
          <w:position w:val="13"/>
          <w:sz w:val="31"/>
          <w:szCs w:val="31"/>
        </w:rPr>
        <w:t>第十四条</w:t>
      </w:r>
      <w:r>
        <w:rPr>
          <w:rFonts w:ascii="宋体" w:eastAsia="宋体" w:hAnsi="宋体" w:cs="宋体"/>
          <w:spacing w:val="98"/>
          <w:position w:val="13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5"/>
          <w:position w:val="13"/>
          <w:sz w:val="31"/>
          <w:szCs w:val="31"/>
        </w:rPr>
        <w:t>行政许可法定文书的送达应当符合法定时限</w:t>
      </w:r>
    </w:p>
    <w:p w14:paraId="475BBEBF" w14:textId="77777777" w:rsidR="00D52A9E" w:rsidRDefault="00D52A9E" w:rsidP="00D52A9E">
      <w:pPr>
        <w:spacing w:before="1" w:line="218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5"/>
          <w:sz w:val="31"/>
          <w:szCs w:val="31"/>
        </w:rPr>
        <w:t>和方式。送达回证应附在法定文书后一并组卷，</w:t>
      </w:r>
      <w:r>
        <w:rPr>
          <w:rFonts w:ascii="仿宋" w:eastAsia="仿宋" w:hAnsi="仿宋" w:cs="仿宋" w:hint="eastAsia"/>
          <w:spacing w:val="4"/>
          <w:sz w:val="31"/>
          <w:szCs w:val="31"/>
        </w:rPr>
        <w:t>妥善保管。</w:t>
      </w:r>
    </w:p>
    <w:p w14:paraId="25B173B0" w14:textId="77777777" w:rsidR="00D52A9E" w:rsidRDefault="00D52A9E" w:rsidP="00D52A9E">
      <w:pPr>
        <w:spacing w:before="117" w:line="222" w:lineRule="auto"/>
        <w:ind w:left="2164"/>
        <w:rPr>
          <w:rFonts w:ascii="黑体" w:eastAsia="黑体" w:hAnsi="黑体" w:cs="黑体" w:hint="eastAsia"/>
          <w:sz w:val="31"/>
          <w:szCs w:val="31"/>
        </w:rPr>
      </w:pPr>
      <w:r>
        <w:rPr>
          <w:rFonts w:ascii="黑体" w:eastAsia="黑体" w:hAnsi="黑体" w:cs="黑体"/>
          <w:b/>
          <w:bCs/>
          <w:spacing w:val="6"/>
          <w:sz w:val="31"/>
          <w:szCs w:val="31"/>
        </w:rPr>
        <w:t>第四章</w:t>
      </w:r>
      <w:r>
        <w:rPr>
          <w:rFonts w:ascii="黑体" w:eastAsia="黑体" w:hAnsi="黑体" w:cs="黑体"/>
          <w:spacing w:val="42"/>
          <w:sz w:val="31"/>
          <w:szCs w:val="31"/>
        </w:rPr>
        <w:t xml:space="preserve">   </w:t>
      </w:r>
      <w:r>
        <w:rPr>
          <w:rFonts w:ascii="黑体" w:eastAsia="黑体" w:hAnsi="黑体" w:cs="黑体"/>
          <w:b/>
          <w:bCs/>
          <w:spacing w:val="6"/>
          <w:sz w:val="31"/>
          <w:szCs w:val="31"/>
        </w:rPr>
        <w:t>记录的管理与使用</w:t>
      </w:r>
    </w:p>
    <w:p w14:paraId="23AFF9A9" w14:textId="77777777" w:rsidR="00D52A9E" w:rsidRDefault="00D52A9E" w:rsidP="00D52A9E">
      <w:pPr>
        <w:spacing w:before="142" w:line="292" w:lineRule="auto"/>
        <w:ind w:right="259" w:firstLine="754"/>
        <w:jc w:val="both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6"/>
          <w:sz w:val="31"/>
          <w:szCs w:val="31"/>
        </w:rPr>
        <w:t>第十五条</w:t>
      </w:r>
      <w:r>
        <w:rPr>
          <w:rFonts w:ascii="宋体" w:eastAsia="宋体" w:hAnsi="宋体" w:cs="宋体"/>
          <w:spacing w:val="46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6"/>
          <w:sz w:val="31"/>
          <w:szCs w:val="31"/>
        </w:rPr>
        <w:t>应严格遵守行政许可案卷管理制度，并进</w:t>
      </w:r>
      <w:r>
        <w:rPr>
          <w:rFonts w:ascii="仿宋" w:eastAsia="仿宋" w:hAnsi="仿宋" w:cs="仿宋" w:hint="eastAsia"/>
          <w:spacing w:val="5"/>
          <w:sz w:val="31"/>
          <w:szCs w:val="31"/>
        </w:rPr>
        <w:t>行</w:t>
      </w:r>
      <w:r>
        <w:rPr>
          <w:rFonts w:ascii="仿宋" w:eastAsia="仿宋" w:hAnsi="仿宋" w:cs="仿宋" w:hint="eastAsia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3"/>
          <w:sz w:val="31"/>
          <w:szCs w:val="31"/>
        </w:rPr>
        <w:t xml:space="preserve">规范化管理、保存、使用。相关股室在行政许可行为终结之 </w:t>
      </w:r>
      <w:r>
        <w:rPr>
          <w:rFonts w:ascii="仿宋" w:eastAsia="仿宋" w:hAnsi="仿宋" w:cs="仿宋" w:hint="eastAsia"/>
          <w:spacing w:val="11"/>
          <w:sz w:val="31"/>
          <w:szCs w:val="31"/>
        </w:rPr>
        <w:t>日起30日内(法律、法规、规章有具体要求</w:t>
      </w:r>
      <w:r>
        <w:rPr>
          <w:rFonts w:ascii="仿宋" w:eastAsia="仿宋" w:hAnsi="仿宋" w:cs="仿宋" w:hint="eastAsia"/>
          <w:spacing w:val="10"/>
          <w:sz w:val="31"/>
          <w:szCs w:val="31"/>
        </w:rPr>
        <w:t>的，从其规定),</w:t>
      </w:r>
      <w:r>
        <w:rPr>
          <w:rFonts w:ascii="仿宋" w:eastAsia="仿宋" w:hAnsi="仿宋" w:cs="仿宋" w:hint="eastAsia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3"/>
          <w:sz w:val="31"/>
          <w:szCs w:val="31"/>
        </w:rPr>
        <w:t>应将行政许可过程中形成的文字和音像记录资料，形成相应</w:t>
      </w:r>
    </w:p>
    <w:p w14:paraId="31099041" w14:textId="77777777" w:rsidR="00D52A9E" w:rsidRDefault="00D52A9E" w:rsidP="00D52A9E">
      <w:pPr>
        <w:spacing w:line="219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3"/>
          <w:sz w:val="31"/>
          <w:szCs w:val="31"/>
        </w:rPr>
        <w:t>案卷，并按照有关规定归档、保存、管理。</w:t>
      </w:r>
    </w:p>
    <w:p w14:paraId="56EFC881" w14:textId="77777777" w:rsidR="00D52A9E" w:rsidRDefault="00D52A9E" w:rsidP="00D52A9E">
      <w:pPr>
        <w:spacing w:before="117" w:line="495" w:lineRule="exact"/>
        <w:ind w:left="72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-1"/>
          <w:position w:val="13"/>
          <w:sz w:val="31"/>
          <w:szCs w:val="31"/>
        </w:rPr>
        <w:t>第十六条</w:t>
      </w:r>
      <w:r>
        <w:rPr>
          <w:rFonts w:ascii="宋体" w:eastAsia="宋体" w:hAnsi="宋体" w:cs="宋体"/>
          <w:spacing w:val="65"/>
          <w:position w:val="13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1"/>
          <w:position w:val="13"/>
          <w:sz w:val="31"/>
          <w:szCs w:val="31"/>
        </w:rPr>
        <w:t>相关股室要加强对行政许可电子档案的管理，</w:t>
      </w:r>
    </w:p>
    <w:p w14:paraId="47EBF439" w14:textId="77777777" w:rsidR="00D52A9E" w:rsidRDefault="00D52A9E" w:rsidP="00D52A9E">
      <w:pPr>
        <w:spacing w:before="1" w:line="219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4"/>
          <w:sz w:val="31"/>
          <w:szCs w:val="31"/>
        </w:rPr>
        <w:t>保证电子档案的安全、可靠、完整、真实、可查。</w:t>
      </w:r>
    </w:p>
    <w:p w14:paraId="4205161C" w14:textId="77777777" w:rsidR="00D52A9E" w:rsidRDefault="00D52A9E" w:rsidP="00D52A9E">
      <w:pPr>
        <w:spacing w:before="194" w:line="221" w:lineRule="auto"/>
        <w:ind w:left="2584"/>
        <w:rPr>
          <w:rFonts w:ascii="黑体" w:eastAsia="黑体" w:hAnsi="黑体" w:cs="黑体" w:hint="eastAsia"/>
          <w:sz w:val="31"/>
          <w:szCs w:val="31"/>
        </w:rPr>
      </w:pPr>
      <w:r>
        <w:rPr>
          <w:rFonts w:ascii="黑体" w:eastAsia="黑体" w:hAnsi="黑体" w:cs="黑体"/>
          <w:b/>
          <w:bCs/>
          <w:spacing w:val="13"/>
          <w:sz w:val="31"/>
          <w:szCs w:val="31"/>
        </w:rPr>
        <w:t>第五章</w:t>
      </w:r>
      <w:r>
        <w:rPr>
          <w:rFonts w:ascii="黑体" w:eastAsia="黑体" w:hAnsi="黑体" w:cs="黑体"/>
          <w:spacing w:val="40"/>
          <w:sz w:val="31"/>
          <w:szCs w:val="31"/>
        </w:rPr>
        <w:t xml:space="preserve">   </w:t>
      </w:r>
      <w:r>
        <w:rPr>
          <w:rFonts w:ascii="黑体" w:eastAsia="黑体" w:hAnsi="黑体" w:cs="黑体"/>
          <w:b/>
          <w:bCs/>
          <w:spacing w:val="13"/>
          <w:sz w:val="31"/>
          <w:szCs w:val="31"/>
        </w:rPr>
        <w:t>监督与责任</w:t>
      </w:r>
    </w:p>
    <w:p w14:paraId="582DFD1F" w14:textId="77777777" w:rsidR="00D52A9E" w:rsidRDefault="00D52A9E" w:rsidP="00D52A9E">
      <w:pPr>
        <w:spacing w:before="114" w:line="292" w:lineRule="auto"/>
        <w:ind w:right="257" w:firstLine="680"/>
        <w:jc w:val="both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8"/>
          <w:sz w:val="31"/>
          <w:szCs w:val="31"/>
        </w:rPr>
        <w:t>第十七条实施行政许可全过程记录中有下列情形之一</w:t>
      </w:r>
      <w:r>
        <w:rPr>
          <w:rFonts w:ascii="仿宋" w:eastAsia="仿宋" w:hAnsi="仿宋" w:cs="仿宋" w:hint="eastAsia"/>
          <w:spacing w:val="12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5"/>
          <w:sz w:val="31"/>
          <w:szCs w:val="31"/>
        </w:rPr>
        <w:t>的，责令限期整改；情节严重或造成严重后果的，对直接负</w:t>
      </w:r>
      <w:r>
        <w:rPr>
          <w:rFonts w:ascii="仿宋" w:eastAsia="仿宋" w:hAnsi="仿宋" w:cs="仿宋" w:hint="eastAsia"/>
          <w:spacing w:val="10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5"/>
          <w:sz w:val="31"/>
          <w:szCs w:val="31"/>
        </w:rPr>
        <w:t>责的主管人员和其他责任人员依</w:t>
      </w:r>
      <w:proofErr w:type="gramStart"/>
      <w:r>
        <w:rPr>
          <w:rFonts w:ascii="仿宋" w:eastAsia="仿宋" w:hAnsi="仿宋" w:cs="仿宋" w:hint="eastAsia"/>
          <w:spacing w:val="5"/>
          <w:sz w:val="31"/>
          <w:szCs w:val="31"/>
        </w:rPr>
        <w:t>纪给予</w:t>
      </w:r>
      <w:proofErr w:type="gramEnd"/>
      <w:r>
        <w:rPr>
          <w:rFonts w:ascii="仿宋" w:eastAsia="仿宋" w:hAnsi="仿宋" w:cs="仿宋" w:hint="eastAsia"/>
          <w:spacing w:val="5"/>
          <w:sz w:val="31"/>
          <w:szCs w:val="31"/>
        </w:rPr>
        <w:t>行政处分；构</w:t>
      </w:r>
      <w:r>
        <w:rPr>
          <w:rFonts w:ascii="仿宋" w:eastAsia="仿宋" w:hAnsi="仿宋" w:cs="仿宋" w:hint="eastAsia"/>
          <w:spacing w:val="4"/>
          <w:sz w:val="31"/>
          <w:szCs w:val="31"/>
        </w:rPr>
        <w:t>成犯罪</w:t>
      </w:r>
    </w:p>
    <w:p w14:paraId="77547D01" w14:textId="77777777" w:rsidR="00D52A9E" w:rsidRDefault="00D52A9E" w:rsidP="00D52A9E">
      <w:pPr>
        <w:spacing w:before="1" w:line="218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2"/>
          <w:sz w:val="31"/>
          <w:szCs w:val="31"/>
        </w:rPr>
        <w:lastRenderedPageBreak/>
        <w:t>的，依法追究刑事责任。</w:t>
      </w:r>
    </w:p>
    <w:p w14:paraId="7F4C7B08" w14:textId="77777777" w:rsidR="00D52A9E" w:rsidRDefault="00D52A9E" w:rsidP="00D52A9E">
      <w:pPr>
        <w:spacing w:before="125" w:line="219" w:lineRule="auto"/>
        <w:ind w:left="8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9"/>
          <w:sz w:val="31"/>
          <w:szCs w:val="31"/>
        </w:rPr>
        <w:t>(</w:t>
      </w:r>
      <w:proofErr w:type="gramStart"/>
      <w:r>
        <w:rPr>
          <w:rFonts w:ascii="仿宋" w:eastAsia="仿宋" w:hAnsi="仿宋" w:cs="仿宋" w:hint="eastAsia"/>
          <w:spacing w:val="9"/>
          <w:sz w:val="31"/>
          <w:szCs w:val="31"/>
        </w:rPr>
        <w:t>一</w:t>
      </w:r>
      <w:proofErr w:type="gramEnd"/>
      <w:r>
        <w:rPr>
          <w:rFonts w:ascii="仿宋" w:eastAsia="仿宋" w:hAnsi="仿宋" w:cs="仿宋" w:hint="eastAsia"/>
          <w:spacing w:val="9"/>
          <w:sz w:val="31"/>
          <w:szCs w:val="31"/>
        </w:rPr>
        <w:t>)不制作或不按要求制作行政许可全过程记录的；</w:t>
      </w:r>
    </w:p>
    <w:p w14:paraId="3418E2DC" w14:textId="77777777" w:rsidR="00D52A9E" w:rsidRDefault="00D52A9E" w:rsidP="00D52A9E">
      <w:pPr>
        <w:spacing w:before="122" w:line="219" w:lineRule="auto"/>
        <w:ind w:left="8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8"/>
          <w:sz w:val="31"/>
          <w:szCs w:val="31"/>
        </w:rPr>
        <w:t>(二)违反规定泄露行政许可记录信息造成严重后果的；</w:t>
      </w:r>
    </w:p>
    <w:p w14:paraId="39C3DCA0" w14:textId="77777777" w:rsidR="00D52A9E" w:rsidRDefault="00D52A9E" w:rsidP="00D52A9E">
      <w:pPr>
        <w:spacing w:before="122" w:line="219" w:lineRule="auto"/>
        <w:ind w:left="75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1"/>
          <w:sz w:val="31"/>
          <w:szCs w:val="31"/>
        </w:rPr>
        <w:t>(三)故意毁损，随意删除、修改行政许可全过程中文</w:t>
      </w:r>
    </w:p>
    <w:p w14:paraId="29F3C3A3" w14:textId="77777777" w:rsidR="00D52A9E" w:rsidRDefault="00D52A9E" w:rsidP="00D52A9E">
      <w:pPr>
        <w:spacing w:before="122" w:line="219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-2"/>
          <w:sz w:val="31"/>
          <w:szCs w:val="31"/>
        </w:rPr>
        <w:t>字或音像记录信息的；</w:t>
      </w:r>
    </w:p>
    <w:p w14:paraId="07A51212" w14:textId="77777777" w:rsidR="00D52A9E" w:rsidRDefault="00D52A9E" w:rsidP="00D52A9E">
      <w:pPr>
        <w:spacing w:before="122" w:line="491" w:lineRule="exact"/>
        <w:ind w:left="75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2"/>
          <w:position w:val="13"/>
          <w:sz w:val="31"/>
          <w:szCs w:val="31"/>
        </w:rPr>
        <w:t>(四)不按规定储存或维护致使行政许可记录损毁、丢</w:t>
      </w:r>
    </w:p>
    <w:p w14:paraId="62B2E573" w14:textId="77777777" w:rsidR="00D52A9E" w:rsidRDefault="00D52A9E" w:rsidP="00D52A9E">
      <w:pPr>
        <w:spacing w:before="1" w:line="220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z w:val="31"/>
          <w:szCs w:val="31"/>
        </w:rPr>
        <w:t>失，造成严重后果的；</w:t>
      </w:r>
    </w:p>
    <w:p w14:paraId="04194D5D" w14:textId="77777777" w:rsidR="00D52A9E" w:rsidRDefault="00D52A9E" w:rsidP="00D52A9E">
      <w:pPr>
        <w:spacing w:before="120" w:line="490" w:lineRule="exact"/>
        <w:ind w:left="75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3"/>
          <w:position w:val="12"/>
          <w:sz w:val="31"/>
          <w:szCs w:val="31"/>
        </w:rPr>
        <w:t>(五)其他违反行政许可全过程记录规定，造成严重后</w:t>
      </w:r>
    </w:p>
    <w:p w14:paraId="59B9A16E" w14:textId="77777777" w:rsidR="00D52A9E" w:rsidRDefault="00D52A9E" w:rsidP="00D52A9E">
      <w:pPr>
        <w:spacing w:line="220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-4"/>
          <w:sz w:val="31"/>
          <w:szCs w:val="31"/>
        </w:rPr>
        <w:t>果的。</w:t>
      </w:r>
    </w:p>
    <w:p w14:paraId="4172DF17" w14:textId="77777777" w:rsidR="00D52A9E" w:rsidRDefault="00D52A9E" w:rsidP="00D52A9E">
      <w:pPr>
        <w:spacing w:before="224" w:line="219" w:lineRule="auto"/>
        <w:ind w:left="754"/>
        <w:rPr>
          <w:rFonts w:ascii="仿宋" w:eastAsia="仿宋" w:hAnsi="仿宋" w:cs="仿宋"/>
          <w:spacing w:val="-1"/>
          <w:sz w:val="31"/>
          <w:szCs w:val="31"/>
        </w:rPr>
      </w:pPr>
      <w:r>
        <w:rPr>
          <w:rFonts w:ascii="宋体" w:eastAsia="宋体" w:hAnsi="宋体" w:cs="宋体"/>
          <w:b/>
          <w:bCs/>
          <w:spacing w:val="-1"/>
          <w:sz w:val="31"/>
          <w:szCs w:val="31"/>
        </w:rPr>
        <w:t>第十八条</w:t>
      </w:r>
      <w:r>
        <w:rPr>
          <w:rFonts w:ascii="宋体" w:eastAsia="宋体" w:hAnsi="宋体" w:cs="宋体"/>
          <w:spacing w:val="89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1"/>
          <w:sz w:val="31"/>
          <w:szCs w:val="31"/>
        </w:rPr>
        <w:t>本办法自公布之日起施行。</w:t>
      </w:r>
    </w:p>
    <w:p w14:paraId="6EE53EEF" w14:textId="77777777" w:rsidR="00D52A9E" w:rsidRDefault="00D52A9E" w:rsidP="00D52A9E">
      <w:pPr>
        <w:spacing w:before="224" w:line="219" w:lineRule="auto"/>
        <w:ind w:left="754"/>
        <w:rPr>
          <w:rFonts w:ascii="仿宋" w:eastAsia="仿宋" w:hAnsi="仿宋" w:cs="仿宋"/>
          <w:sz w:val="31"/>
          <w:szCs w:val="31"/>
        </w:rPr>
      </w:pPr>
    </w:p>
    <w:p w14:paraId="4DE23135" w14:textId="77777777" w:rsidR="00D52A9E" w:rsidRDefault="00D52A9E" w:rsidP="00D52A9E">
      <w:pPr>
        <w:spacing w:before="224" w:line="219" w:lineRule="auto"/>
        <w:rPr>
          <w:rFonts w:ascii="仿宋" w:eastAsia="仿宋" w:hAnsi="仿宋" w:cs="仿宋" w:hint="eastAsia"/>
          <w:sz w:val="31"/>
          <w:szCs w:val="31"/>
        </w:rPr>
      </w:pPr>
    </w:p>
    <w:p w14:paraId="7986AC65" w14:textId="77777777" w:rsidR="00D52A9E" w:rsidRDefault="00D52A9E" w:rsidP="00D52A9E">
      <w:pPr>
        <w:spacing w:before="224" w:line="219" w:lineRule="auto"/>
        <w:ind w:left="754"/>
        <w:rPr>
          <w:rFonts w:ascii="仿宋" w:eastAsia="仿宋" w:hAnsi="仿宋" w:cs="仿宋"/>
          <w:sz w:val="31"/>
          <w:szCs w:val="31"/>
        </w:rPr>
      </w:pPr>
    </w:p>
    <w:p w14:paraId="4D3DC829" w14:textId="77777777" w:rsidR="00D52A9E" w:rsidRDefault="00D52A9E" w:rsidP="00D52A9E">
      <w:pPr>
        <w:spacing w:before="224" w:line="219" w:lineRule="auto"/>
        <w:rPr>
          <w:rFonts w:ascii="仿宋" w:eastAsia="仿宋" w:hAnsi="仿宋" w:cs="仿宋" w:hint="eastAsia"/>
          <w:sz w:val="31"/>
          <w:szCs w:val="31"/>
        </w:rPr>
      </w:pPr>
    </w:p>
    <w:p w14:paraId="5634BAE3" w14:textId="77777777" w:rsidR="00D52A9E" w:rsidRDefault="00D52A9E" w:rsidP="00D52A9E">
      <w:pPr>
        <w:spacing w:before="224" w:line="219" w:lineRule="auto"/>
        <w:ind w:left="754"/>
        <w:rPr>
          <w:rFonts w:ascii="仿宋" w:eastAsia="仿宋" w:hAnsi="仿宋" w:cs="仿宋"/>
          <w:sz w:val="31"/>
          <w:szCs w:val="31"/>
        </w:rPr>
      </w:pPr>
    </w:p>
    <w:p w14:paraId="3FF2892E" w14:textId="77777777" w:rsidR="00D52A9E" w:rsidRDefault="00D52A9E" w:rsidP="00D52A9E">
      <w:pPr>
        <w:spacing w:before="224" w:line="219" w:lineRule="auto"/>
        <w:ind w:left="754"/>
        <w:rPr>
          <w:rFonts w:ascii="仿宋" w:eastAsia="仿宋" w:hAnsi="仿宋" w:cs="仿宋"/>
          <w:sz w:val="31"/>
          <w:szCs w:val="31"/>
        </w:rPr>
      </w:pPr>
    </w:p>
    <w:p w14:paraId="56858712" w14:textId="77777777" w:rsidR="00D52A9E" w:rsidRDefault="00D52A9E" w:rsidP="00D52A9E">
      <w:pPr>
        <w:spacing w:before="224" w:line="219" w:lineRule="auto"/>
        <w:ind w:left="754"/>
        <w:rPr>
          <w:rFonts w:ascii="仿宋" w:eastAsia="仿宋" w:hAnsi="仿宋" w:cs="仿宋"/>
          <w:sz w:val="31"/>
          <w:szCs w:val="31"/>
        </w:rPr>
      </w:pPr>
    </w:p>
    <w:p w14:paraId="5B9BA3D1" w14:textId="77777777" w:rsidR="00D52A9E" w:rsidRDefault="00D52A9E" w:rsidP="00D52A9E">
      <w:pPr>
        <w:spacing w:before="224" w:line="219" w:lineRule="auto"/>
        <w:ind w:left="754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z w:val="31"/>
          <w:szCs w:val="31"/>
        </w:rPr>
        <w:t xml:space="preserve">                            2023年1月30日</w:t>
      </w:r>
    </w:p>
    <w:p w14:paraId="17D37BDE" w14:textId="77777777" w:rsidR="005C0348" w:rsidRDefault="005C0348">
      <w:pPr>
        <w:rPr>
          <w:rFonts w:hint="eastAsia"/>
        </w:rPr>
      </w:pPr>
    </w:p>
    <w:sectPr w:rsidR="005C03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FA3B" w14:textId="77777777" w:rsidR="00000000" w:rsidRDefault="00000000">
    <w:pPr>
      <w:spacing w:line="188" w:lineRule="auto"/>
      <w:ind w:left="3950"/>
      <w:rPr>
        <w:rFonts w:ascii="Times New Roman" w:eastAsia="Times New Roman" w:hAnsi="Times New Roman" w:cs="Times New Roman"/>
        <w:sz w:val="16"/>
        <w:szCs w:val="16"/>
      </w:rPr>
    </w:pPr>
    <w:r>
      <w:rPr>
        <w:noProof/>
        <w:sz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190209" wp14:editId="3B6FF474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E86070" w14:textId="77777777" w:rsidR="00000000" w:rsidRDefault="00000000">
                          <w:pPr>
                            <w:pStyle w:val="ae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190209" id="_x0000_t202" coordsize="21600,21600" o:spt="202" path="m,l,21600r21600,l21600,xe">
              <v:stroke joinstyle="miter"/>
              <v:path gradientshapeok="t" o:connecttype="rect"/>
            </v:shapetype>
            <v:shape id="文本框 14" o:spid="_x0000_s1026" type="#_x0000_t202" style="position:absolute;left:0;text-align:left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CE86070" w14:textId="77777777" w:rsidR="00000000" w:rsidRDefault="00000000">
                    <w:pPr>
                      <w:pStyle w:val="ae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A9E"/>
    <w:rsid w:val="00185EA7"/>
    <w:rsid w:val="00311DE6"/>
    <w:rsid w:val="005C0348"/>
    <w:rsid w:val="00D52A9E"/>
    <w:rsid w:val="00E0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43DCF"/>
  <w15:chartTrackingRefBased/>
  <w15:docId w15:val="{FC139764-0376-4E6E-869F-045872506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2A9E"/>
    <w:pPr>
      <w:kinsoku w:val="0"/>
      <w:autoSpaceDE w:val="0"/>
      <w:autoSpaceDN w:val="0"/>
      <w:adjustRightInd w:val="0"/>
      <w:snapToGrid w:val="0"/>
      <w:spacing w:after="0" w:line="240" w:lineRule="auto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2A9E"/>
    <w:pPr>
      <w:keepNext/>
      <w:keepLines/>
      <w:widowControl w:val="0"/>
      <w:kinsoku/>
      <w:autoSpaceDE/>
      <w:autoSpaceDN/>
      <w:adjustRightInd/>
      <w:snapToGrid/>
      <w:spacing w:before="480" w:after="80" w:line="278" w:lineRule="auto"/>
      <w:textAlignment w:val="auto"/>
      <w:outlineLvl w:val="0"/>
    </w:pPr>
    <w:rPr>
      <w:rFonts w:asciiTheme="majorHAnsi" w:eastAsiaTheme="majorEastAsia" w:hAnsiTheme="majorHAnsi" w:cstheme="majorBidi"/>
      <w:snapToGrid/>
      <w:color w:val="2F5496" w:themeColor="accent1" w:themeShade="BF"/>
      <w:kern w:val="2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2A9E"/>
    <w:pPr>
      <w:keepNext/>
      <w:keepLines/>
      <w:widowControl w:val="0"/>
      <w:kinsoku/>
      <w:autoSpaceDE/>
      <w:autoSpaceDN/>
      <w:adjustRightInd/>
      <w:snapToGrid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snapToGrid/>
      <w:color w:val="2F5496" w:themeColor="accent1" w:themeShade="BF"/>
      <w:kern w:val="2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2A9E"/>
    <w:pPr>
      <w:keepNext/>
      <w:keepLines/>
      <w:widowControl w:val="0"/>
      <w:kinsoku/>
      <w:autoSpaceDE/>
      <w:autoSpaceDN/>
      <w:adjustRightInd/>
      <w:snapToGrid/>
      <w:spacing w:before="160" w:after="80" w:line="278" w:lineRule="auto"/>
      <w:textAlignment w:val="auto"/>
      <w:outlineLvl w:val="2"/>
    </w:pPr>
    <w:rPr>
      <w:rFonts w:asciiTheme="majorHAnsi" w:eastAsiaTheme="majorEastAsia" w:hAnsiTheme="majorHAnsi" w:cstheme="majorBidi"/>
      <w:snapToGrid/>
      <w:color w:val="2F5496" w:themeColor="accent1" w:themeShade="BF"/>
      <w:kern w:val="2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2A9E"/>
    <w:pPr>
      <w:keepNext/>
      <w:keepLines/>
      <w:widowControl w:val="0"/>
      <w:kinsoku/>
      <w:autoSpaceDE/>
      <w:autoSpaceDN/>
      <w:adjustRightInd/>
      <w:snapToGrid/>
      <w:spacing w:before="80" w:after="40" w:line="278" w:lineRule="auto"/>
      <w:textAlignment w:val="auto"/>
      <w:outlineLvl w:val="3"/>
    </w:pPr>
    <w:rPr>
      <w:rFonts w:asciiTheme="minorHAnsi" w:eastAsiaTheme="minorEastAsia" w:hAnsiTheme="minorHAnsi" w:cstheme="majorBidi"/>
      <w:snapToGrid/>
      <w:color w:val="2F5496" w:themeColor="accent1" w:themeShade="BF"/>
      <w:kern w:val="2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2A9E"/>
    <w:pPr>
      <w:keepNext/>
      <w:keepLines/>
      <w:widowControl w:val="0"/>
      <w:kinsoku/>
      <w:autoSpaceDE/>
      <w:autoSpaceDN/>
      <w:adjustRightInd/>
      <w:snapToGrid/>
      <w:spacing w:before="80" w:after="40" w:line="278" w:lineRule="auto"/>
      <w:textAlignment w:val="auto"/>
      <w:outlineLvl w:val="4"/>
    </w:pPr>
    <w:rPr>
      <w:rFonts w:asciiTheme="minorHAnsi" w:eastAsiaTheme="minorEastAsia" w:hAnsiTheme="minorHAnsi" w:cstheme="majorBidi"/>
      <w:snapToGrid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2A9E"/>
    <w:pPr>
      <w:keepNext/>
      <w:keepLines/>
      <w:widowControl w:val="0"/>
      <w:kinsoku/>
      <w:autoSpaceDE/>
      <w:autoSpaceDN/>
      <w:adjustRightInd/>
      <w:snapToGrid/>
      <w:spacing w:before="40" w:line="278" w:lineRule="auto"/>
      <w:textAlignment w:val="auto"/>
      <w:outlineLvl w:val="5"/>
    </w:pPr>
    <w:rPr>
      <w:rFonts w:asciiTheme="minorHAnsi" w:eastAsiaTheme="minorEastAsia" w:hAnsiTheme="minorHAnsi" w:cstheme="majorBidi"/>
      <w:b/>
      <w:bCs/>
      <w:snapToGrid/>
      <w:color w:val="2F5496" w:themeColor="accent1" w:themeShade="BF"/>
      <w:kern w:val="2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2A9E"/>
    <w:pPr>
      <w:keepNext/>
      <w:keepLines/>
      <w:widowControl w:val="0"/>
      <w:kinsoku/>
      <w:autoSpaceDE/>
      <w:autoSpaceDN/>
      <w:adjustRightInd/>
      <w:snapToGrid/>
      <w:spacing w:before="40" w:line="278" w:lineRule="auto"/>
      <w:textAlignment w:val="auto"/>
      <w:outlineLvl w:val="6"/>
    </w:pPr>
    <w:rPr>
      <w:rFonts w:asciiTheme="minorHAnsi" w:eastAsiaTheme="minorEastAsia" w:hAnsiTheme="minorHAnsi" w:cstheme="majorBidi"/>
      <w:b/>
      <w:bCs/>
      <w:snapToGrid/>
      <w:color w:val="595959" w:themeColor="text1" w:themeTint="A6"/>
      <w:kern w:val="2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2A9E"/>
    <w:pPr>
      <w:keepNext/>
      <w:keepLines/>
      <w:widowControl w:val="0"/>
      <w:kinsoku/>
      <w:autoSpaceDE/>
      <w:autoSpaceDN/>
      <w:adjustRightInd/>
      <w:snapToGrid/>
      <w:spacing w:line="278" w:lineRule="auto"/>
      <w:textAlignment w:val="auto"/>
      <w:outlineLvl w:val="7"/>
    </w:pPr>
    <w:rPr>
      <w:rFonts w:asciiTheme="minorHAnsi" w:eastAsiaTheme="minorEastAsia" w:hAnsiTheme="minorHAnsi" w:cstheme="majorBidi"/>
      <w:snapToGrid/>
      <w:color w:val="595959" w:themeColor="text1" w:themeTint="A6"/>
      <w:kern w:val="2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2A9E"/>
    <w:pPr>
      <w:keepNext/>
      <w:keepLines/>
      <w:widowControl w:val="0"/>
      <w:kinsoku/>
      <w:autoSpaceDE/>
      <w:autoSpaceDN/>
      <w:adjustRightInd/>
      <w:snapToGrid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52A9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52A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52A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52A9E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52A9E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52A9E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52A9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52A9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52A9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52A9E"/>
    <w:pPr>
      <w:widowControl w:val="0"/>
      <w:kinsoku/>
      <w:autoSpaceDE/>
      <w:autoSpaceDN/>
      <w:adjustRightInd/>
      <w:snapToGrid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napToGrid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D52A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2A9E"/>
    <w:pPr>
      <w:widowControl w:val="0"/>
      <w:numPr>
        <w:ilvl w:val="1"/>
      </w:numPr>
      <w:kinsoku/>
      <w:autoSpaceDE/>
      <w:autoSpaceDN/>
      <w:adjustRightInd/>
      <w:snapToGrid/>
      <w:spacing w:after="160" w:line="278" w:lineRule="auto"/>
      <w:jc w:val="center"/>
      <w:textAlignment w:val="auto"/>
    </w:pPr>
    <w:rPr>
      <w:rFonts w:asciiTheme="majorHAnsi" w:eastAsiaTheme="majorEastAsia" w:hAnsiTheme="majorHAnsi" w:cstheme="majorBidi"/>
      <w:snapToGrid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D52A9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52A9E"/>
    <w:pPr>
      <w:widowControl w:val="0"/>
      <w:kinsoku/>
      <w:autoSpaceDE/>
      <w:autoSpaceDN/>
      <w:adjustRightInd/>
      <w:snapToGrid/>
      <w:spacing w:before="160" w:after="160" w:line="278" w:lineRule="auto"/>
      <w:jc w:val="center"/>
      <w:textAlignment w:val="auto"/>
    </w:pPr>
    <w:rPr>
      <w:rFonts w:asciiTheme="minorHAnsi" w:eastAsiaTheme="minorEastAsia" w:hAnsiTheme="minorHAnsi" w:cstheme="minorBidi"/>
      <w:i/>
      <w:iCs/>
      <w:snapToGrid/>
      <w:color w:val="404040" w:themeColor="text1" w:themeTint="BF"/>
      <w:kern w:val="2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D52A9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52A9E"/>
    <w:pPr>
      <w:widowControl w:val="0"/>
      <w:kinsoku/>
      <w:autoSpaceDE/>
      <w:autoSpaceDN/>
      <w:adjustRightInd/>
      <w:snapToGrid/>
      <w:spacing w:after="160" w:line="278" w:lineRule="auto"/>
      <w:ind w:left="720"/>
      <w:contextualSpacing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D52A9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52A9E"/>
    <w:pPr>
      <w:widowControl w:val="0"/>
      <w:pBdr>
        <w:top w:val="single" w:sz="4" w:space="10" w:color="2F5496" w:themeColor="accent1" w:themeShade="BF"/>
        <w:bottom w:val="single" w:sz="4" w:space="10" w:color="2F5496" w:themeColor="accent1" w:themeShade="BF"/>
      </w:pBdr>
      <w:kinsoku/>
      <w:autoSpaceDE/>
      <w:autoSpaceDN/>
      <w:adjustRightInd/>
      <w:snapToGrid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snapToGrid/>
      <w:color w:val="2F5496" w:themeColor="accent1" w:themeShade="BF"/>
      <w:kern w:val="2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D52A9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52A9E"/>
    <w:rPr>
      <w:b/>
      <w:bCs/>
      <w:smallCaps/>
      <w:color w:val="2F5496" w:themeColor="accent1" w:themeShade="BF"/>
      <w:spacing w:val="5"/>
    </w:rPr>
  </w:style>
  <w:style w:type="paragraph" w:styleId="ae">
    <w:name w:val="footer"/>
    <w:basedOn w:val="a"/>
    <w:link w:val="af"/>
    <w:qFormat/>
    <w:rsid w:val="00D52A9E"/>
    <w:pPr>
      <w:tabs>
        <w:tab w:val="center" w:pos="4153"/>
        <w:tab w:val="right" w:pos="8306"/>
      </w:tabs>
    </w:pPr>
    <w:rPr>
      <w:sz w:val="18"/>
    </w:rPr>
  </w:style>
  <w:style w:type="character" w:customStyle="1" w:styleId="af">
    <w:name w:val="页脚 字符"/>
    <w:basedOn w:val="a0"/>
    <w:link w:val="ae"/>
    <w:rsid w:val="00D52A9E"/>
    <w:rPr>
      <w:rFonts w:ascii="Arial" w:eastAsia="Arial" w:hAnsi="Arial" w:cs="Arial"/>
      <w:snapToGrid w:val="0"/>
      <w:color w:val="000000"/>
      <w:kern w:val="0"/>
      <w:sz w:val="18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775</Words>
  <Characters>775</Characters>
  <Application>Microsoft Office Word</Application>
  <DocSecurity>0</DocSecurity>
  <Lines>59</Lines>
  <Paragraphs>61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649247530@qq.com</dc:creator>
  <cp:keywords/>
  <dc:description/>
  <cp:lastModifiedBy>649247530@qq.com</cp:lastModifiedBy>
  <cp:revision>1</cp:revision>
  <dcterms:created xsi:type="dcterms:W3CDTF">2026-04-10T02:30:00Z</dcterms:created>
  <dcterms:modified xsi:type="dcterms:W3CDTF">2026-04-10T02:31:00Z</dcterms:modified>
</cp:coreProperties>
</file>