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6785C0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480"/>
        <w:jc w:val="center"/>
        <w:rPr>
          <w:rFonts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36"/>
          <w:szCs w:val="36"/>
          <w:shd w:val="clear" w:fill="FFFFFF"/>
        </w:rPr>
        <w:t>东团堡乡</w:t>
      </w:r>
      <w:r>
        <w:rPr>
          <w:rFonts w:hint="default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36"/>
          <w:szCs w:val="36"/>
          <w:shd w:val="clear" w:fill="FFFFFF"/>
        </w:rPr>
        <w:t>人民政府重大行政执法决定</w:t>
      </w:r>
    </w:p>
    <w:p w14:paraId="7FD0AF71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480"/>
        <w:jc w:val="center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36"/>
          <w:szCs w:val="36"/>
          <w:shd w:val="clear" w:fill="FFFFFF"/>
        </w:rPr>
        <w:t>法制审核制度</w:t>
      </w:r>
    </w:p>
    <w:p w14:paraId="0F97C39E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48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Style w:val="5"/>
          <w:rFonts w:ascii="仿宋_GB2312" w:hAnsi="sans-serif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第一条</w:t>
      </w:r>
      <w:r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 </w:t>
      </w:r>
      <w:r>
        <w:rPr>
          <w:rFonts w:hint="default" w:ascii="仿宋_GB2312" w:hAnsi="sans-serif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为了加强对重大行政执法行为的监督，保护公民、法人和其他组织的合法权益，促进依法行政，根据《中华人民共和国行政处罚法》《中华人民共和国行政强制法》《中华人民共和国行政许可法》等法律、法规、规章有关文件的规定，制定本制度。</w:t>
      </w:r>
    </w:p>
    <w:p w14:paraId="7644D16E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48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Style w:val="5"/>
          <w:rFonts w:hint="default" w:ascii="仿宋_GB2312" w:hAnsi="sans-serif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第二条</w:t>
      </w: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 </w:t>
      </w:r>
      <w:r>
        <w:rPr>
          <w:rFonts w:hint="default" w:ascii="仿宋_GB2312" w:hAnsi="sans-serif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本制度所称重大行政执法决定法制审核，是指本单位按照法定程序作出重大行政执法决定之前，由本单位法制员负责对其合法性、适当性进行审核的活动。</w:t>
      </w:r>
    </w:p>
    <w:p w14:paraId="20010EFE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48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Style w:val="5"/>
          <w:rFonts w:hint="default" w:ascii="仿宋_GB2312" w:hAnsi="sans-serif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第三条</w:t>
      </w: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 </w:t>
      </w:r>
      <w:r>
        <w:rPr>
          <w:rFonts w:hint="default" w:ascii="仿宋_GB2312" w:hAnsi="sans-serif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本制度所称重大行政执法决定，是指作出行政处罚、行政强制、行政许可等行政执法决定，具有下列情形之一的，应当在作出决定前进行法制审核：</w:t>
      </w:r>
    </w:p>
    <w:p w14:paraId="7D19E35E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48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sans-serif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1、对公民处以1000元以上的罚款，对法人或其他组织处以10000元以上的罚款；</w:t>
      </w:r>
    </w:p>
    <w:p w14:paraId="1C6B6486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48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sans-serif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2、没收违法所得或没收非法财物价值相当于第一项规定的数额；</w:t>
      </w:r>
    </w:p>
    <w:p w14:paraId="12AEED48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48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sans-serif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3、责令停产停业；</w:t>
      </w:r>
    </w:p>
    <w:p w14:paraId="73DBB426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48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sans-serif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4、吊销许可证；</w:t>
      </w:r>
    </w:p>
    <w:p w14:paraId="7586C182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48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sans-serif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5、法律、法规、规章规定应当举行听证的，或者本单位认为需要听证且涉及公共利益的，或者直接涉及申请人与他人之间重大利益关系，申请人、利害关系人要求听证的行政许可决定；</w:t>
      </w:r>
    </w:p>
    <w:p w14:paraId="726BC485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48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sans-serif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6、其他法律、法规、规章规定应当进行法制审核的。</w:t>
      </w:r>
    </w:p>
    <w:p w14:paraId="2F61C003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48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Style w:val="5"/>
          <w:rFonts w:hint="default" w:ascii="仿宋_GB2312" w:hAnsi="sans-serif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第四条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 </w:t>
      </w:r>
      <w:r>
        <w:rPr>
          <w:rFonts w:hint="default" w:ascii="仿宋_GB2312" w:hAnsi="sans-serif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重大行政执法决定进行法制审核是作出决定前的必经程序，未经法制审核或者审核未通过的，不得作出决定。</w:t>
      </w:r>
    </w:p>
    <w:p w14:paraId="1EFA6897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48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Style w:val="5"/>
          <w:rFonts w:hint="default" w:ascii="仿宋_GB2312" w:hAnsi="sans-serif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第五条</w:t>
      </w: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 </w:t>
      </w:r>
      <w:r>
        <w:rPr>
          <w:rFonts w:hint="default" w:ascii="仿宋_GB2312" w:hAnsi="sans-serif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案件承办机构或承办人在调（审）查终结后作出行政执法决定前，对符合重大行政执法决定条件的案件和事项应当送法制员进行审核。</w:t>
      </w:r>
    </w:p>
    <w:p w14:paraId="65A9A5FE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48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Style w:val="5"/>
          <w:rFonts w:hint="default" w:ascii="仿宋_GB2312" w:hAnsi="sans-serif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第六条</w:t>
      </w: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 </w:t>
      </w:r>
      <w:r>
        <w:rPr>
          <w:rFonts w:hint="default" w:ascii="仿宋_GB2312" w:hAnsi="sans-serif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案件承办机构或承办人在送审时应当提交下列材料：</w:t>
      </w:r>
    </w:p>
    <w:p w14:paraId="5C8FB3C2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48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sans-serif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1、重大行政执法决定的调查终结报告；</w:t>
      </w:r>
    </w:p>
    <w:p w14:paraId="379B9102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48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sans-serif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2、重大行政执法决定建议或者意见及其情况说明；</w:t>
      </w:r>
    </w:p>
    <w:p w14:paraId="55AC076B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48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sans-serif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3、重大行政执法决定书代拟稿；</w:t>
      </w:r>
    </w:p>
    <w:p w14:paraId="6ED3E2C8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48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sans-serif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4、拟作出重大行政执法决定的相关证据资料和依据；</w:t>
      </w:r>
    </w:p>
    <w:p w14:paraId="48D73AEE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48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sans-serif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5、经听证或者专家审查、评估的，还应当提交听证笔录或者审查、评估报告；</w:t>
      </w:r>
    </w:p>
    <w:p w14:paraId="6CD2CFA4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48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sans-serif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6、其他需要提交的材料。</w:t>
      </w:r>
    </w:p>
    <w:p w14:paraId="3B19593F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48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sans-serif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法制员认为提交材料不齐全的，可以要求案件承办机构或承办人在指定时间提交。</w:t>
      </w:r>
    </w:p>
    <w:p w14:paraId="4E59AEED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48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Style w:val="5"/>
          <w:rFonts w:hint="default" w:ascii="仿宋_GB2312" w:hAnsi="sans-serif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第七条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 </w:t>
      </w:r>
      <w:r>
        <w:rPr>
          <w:rFonts w:hint="default" w:ascii="仿宋_GB2312" w:hAnsi="sans-serif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重大行政执法决定建议情况说明应当载明以下内容：</w:t>
      </w:r>
    </w:p>
    <w:p w14:paraId="794FB277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48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sans-serif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1、基本事实；</w:t>
      </w:r>
    </w:p>
    <w:p w14:paraId="11A3F345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48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sans-serif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2、适用法律、法规、规章和行政裁量基准的情况；</w:t>
      </w:r>
    </w:p>
    <w:p w14:paraId="05096E48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48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sans-serif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3、行政执法人员资格情况；</w:t>
      </w:r>
    </w:p>
    <w:p w14:paraId="6818B57B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48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sans-serif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4、调查取证和听证情况；</w:t>
      </w:r>
    </w:p>
    <w:p w14:paraId="0C7C57E8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48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sans-serif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5、其他需要说明的情况。</w:t>
      </w:r>
    </w:p>
    <w:p w14:paraId="342AC700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48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Style w:val="5"/>
          <w:rFonts w:hint="default" w:ascii="仿宋_GB2312" w:hAnsi="sans-serif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第八条</w:t>
      </w: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 </w:t>
      </w:r>
      <w:r>
        <w:rPr>
          <w:rFonts w:hint="default" w:ascii="仿宋_GB2312" w:hAnsi="sans-serif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法制员</w:t>
      </w:r>
      <w:r>
        <w:rPr>
          <w:rFonts w:hint="default" w:ascii="仿宋_GB2312" w:hAnsi="sans-serif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对于拟作出的重大行政执法决定，仅对提交的书面材料进行审核：</w:t>
      </w:r>
    </w:p>
    <w:p w14:paraId="7EF1ED02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48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sans-serif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1、执法主体是否合法，行政执法人员是否具备执法资格；</w:t>
      </w:r>
    </w:p>
    <w:p w14:paraId="447DB79E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48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sans-serif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2、主要事实是否清楚，证据是否确凿、充分；</w:t>
      </w:r>
    </w:p>
    <w:p w14:paraId="624A4F8A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48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sans-serif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3、适用法律、法规、规章是否准确，行政裁量基准是否适当；</w:t>
      </w:r>
    </w:p>
    <w:p w14:paraId="25608ECA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48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sans-serif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4、程序是否合法；</w:t>
      </w:r>
    </w:p>
    <w:p w14:paraId="271A0CD1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48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sans-serif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5、是否有超越本机关职权范围或滥用职权的情形；</w:t>
      </w:r>
    </w:p>
    <w:p w14:paraId="13BED1BA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48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sans-serif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6、行政执法文书是否规范、齐备；</w:t>
      </w:r>
    </w:p>
    <w:p w14:paraId="28BAD72D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48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sans-serif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7、违法行为是否涉嫌犯罪需要移送司法机关；</w:t>
      </w:r>
    </w:p>
    <w:p w14:paraId="42687E7C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48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sans-serif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8、其他应当审核的内容。</w:t>
      </w:r>
    </w:p>
    <w:p w14:paraId="1A05E19E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48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Style w:val="5"/>
          <w:rFonts w:hint="default" w:ascii="仿宋_GB2312" w:hAnsi="sans-serif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第九条</w:t>
      </w: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 </w:t>
      </w:r>
      <w:r>
        <w:rPr>
          <w:rFonts w:hint="default" w:ascii="仿宋_GB2312" w:hAnsi="sans-serif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法制员</w:t>
      </w:r>
      <w:r>
        <w:rPr>
          <w:rFonts w:hint="default" w:ascii="仿宋_GB2312" w:hAnsi="sans-serif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在审核过程中，有权调阅行政执法活动相关材料，必要时可以向当事人进行调查，相关单位和个人应当予以协助配合。</w:t>
      </w:r>
    </w:p>
    <w:p w14:paraId="7835F720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48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Style w:val="5"/>
          <w:rFonts w:hint="default" w:ascii="仿宋_GB2312" w:hAnsi="sans-serif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第十条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 </w:t>
      </w:r>
      <w:r>
        <w:rPr>
          <w:rFonts w:hint="default" w:ascii="仿宋_GB2312" w:hAnsi="sans-serif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法制员</w:t>
      </w:r>
      <w:r>
        <w:rPr>
          <w:rFonts w:hint="default" w:ascii="仿宋_GB2312" w:hAnsi="sans-serif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对拟作出的重大行政执法决定进行审核后，根据不同情况，提出相应的书面意见或建议：</w:t>
      </w:r>
    </w:p>
    <w:p w14:paraId="5ED2ED18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48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sans-serif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1、主要事实清楚、证据确凿、定性准确、程序合法的，提出同意的意见；</w:t>
      </w:r>
    </w:p>
    <w:p w14:paraId="6697734B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48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sans-serif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2、主要事实不清，证据不足的，提出继续调查或不予作出行政执法决定的意见；</w:t>
      </w:r>
    </w:p>
    <w:p w14:paraId="568E84BD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48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sans-serif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3、定性不准、适用法律不准确和裁量基准不当的，提出变更意见；</w:t>
      </w:r>
    </w:p>
    <w:p w14:paraId="6AAFA345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48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sans-serif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4、程序不合法的，提出整改的意见；</w:t>
      </w:r>
    </w:p>
    <w:p w14:paraId="731AC230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48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sans-serif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5、超出本机关管辖范围或涉嫌犯罪的，提出移送的意见。</w:t>
      </w:r>
    </w:p>
    <w:p w14:paraId="485633E2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48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Style w:val="5"/>
          <w:rFonts w:hint="default" w:ascii="仿宋_GB2312" w:hAnsi="sans-serif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第十一条</w:t>
      </w: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 </w:t>
      </w:r>
      <w:r>
        <w:rPr>
          <w:rFonts w:hint="default" w:ascii="仿宋_GB2312" w:hAnsi="sans-serif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法制员</w:t>
      </w:r>
      <w:r>
        <w:rPr>
          <w:rFonts w:hint="default" w:ascii="仿宋_GB2312" w:hAnsi="sans-serif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在收到重大行政执法决定送审材料后，应在七个工作日内审核完毕。案情复杂的经本单位负责人批准可以延长五个工作日。</w:t>
      </w:r>
    </w:p>
    <w:p w14:paraId="4E1066EE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48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Style w:val="5"/>
          <w:rFonts w:hint="default" w:ascii="仿宋_GB2312" w:hAnsi="sans-serif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第十二条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 </w:t>
      </w:r>
      <w:r>
        <w:rPr>
          <w:rFonts w:hint="default" w:ascii="仿宋_GB2312" w:hAnsi="sans-serif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法制员</w:t>
      </w:r>
      <w:r>
        <w:rPr>
          <w:rFonts w:hint="default" w:ascii="仿宋_GB2312" w:hAnsi="sans-serif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审核完毕后，应当出具重大行政执法决定法制审核意见。</w:t>
      </w:r>
    </w:p>
    <w:p w14:paraId="42BD6772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48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Style w:val="5"/>
          <w:rFonts w:hint="default" w:ascii="仿宋_GB2312" w:hAnsi="sans-serif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第十三条</w:t>
      </w: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 </w:t>
      </w:r>
      <w:r>
        <w:rPr>
          <w:rFonts w:hint="default" w:ascii="仿宋_GB2312" w:hAnsi="sans-serif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案件承办机构或承办人对法制员审核意见和建议应当研究采纳；有异议的应当与法制员协商沟通，经沟通达不成一致意见的，将双方意见一并报送本单位负责人处理。</w:t>
      </w:r>
    </w:p>
    <w:p w14:paraId="103CB506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48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Style w:val="5"/>
          <w:rFonts w:hint="default" w:ascii="仿宋_GB2312" w:hAnsi="sans-serif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第十四条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 </w:t>
      </w:r>
      <w:r>
        <w:rPr>
          <w:rFonts w:hint="default" w:ascii="仿宋_GB2312" w:hAnsi="sans-serif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重大行政执法案件或事项经法制员审核通过后，提交本单位领导集体讨论决定。法制审核未通过的，不得提交领导审批决定。</w:t>
      </w:r>
    </w:p>
    <w:p w14:paraId="4C05232D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48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Style w:val="5"/>
          <w:rFonts w:hint="default" w:ascii="仿宋_GB2312" w:hAnsi="sans-serif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第十五条</w:t>
      </w: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 </w:t>
      </w:r>
      <w:r>
        <w:rPr>
          <w:rFonts w:hint="default" w:ascii="仿宋_GB2312" w:hAnsi="sans-serif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本制度自印发之日起执行。</w:t>
      </w:r>
    </w:p>
    <w:p w14:paraId="42A98320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ascii="Tahoma" w:hAnsi="Tahoma" w:eastAsia="Tahoma" w:cs="Tahoma"/>
          <w:i w:val="0"/>
          <w:iCs w:val="0"/>
          <w:caps w:val="0"/>
          <w:color w:val="000000"/>
          <w:spacing w:val="0"/>
          <w:sz w:val="22"/>
          <w:szCs w:val="22"/>
        </w:rPr>
        <w:t> </w:t>
      </w:r>
    </w:p>
    <w:p w14:paraId="2547FC69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方正小标宋简体">
    <w:altName w:val="黑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857D7D"/>
    <w:rsid w:val="64857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2026-04-08T03:28:00Z</dcterms:created>
  <dc:creator>get out of my world</dc:creator>
  <cp:lastModifiedBy>get out of my world</cp:lastModifiedBy>
  <dcterms:modified xsi:type="dcterms:W3CDTF">2026-04-08T03:28:51Z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38E99515DFAE4704A2F004955D2A5953_11</vt:lpwstr>
  </property>
  <property fmtid="{D5CDD505-2E9C-101B-9397-08002B2CF9AE}" pid="4" name="KSOTemplateDocerSaveRecord">
    <vt:lpwstr>eyJoZGlkIjoiMmRhYjBkZjU2MDM4NDU2MDQ5YThkMjNiZDY1ZWNjYjkiLCJ1c2VySWQiOiIzMTQ4OTIwMDYifQ==</vt:lpwstr>
  </property>
</Properties>
</file>