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涞源</w:t>
      </w:r>
      <w:r>
        <w:rPr>
          <w:rFonts w:hint="eastAsia" w:ascii="黑体" w:hAnsi="黑体" w:eastAsia="黑体" w:cs="黑体"/>
          <w:sz w:val="44"/>
          <w:szCs w:val="44"/>
        </w:rPr>
        <w:t>县住房和城乡建设局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关于</w:t>
      </w:r>
      <w:r>
        <w:rPr>
          <w:rFonts w:hint="eastAsia" w:ascii="黑体" w:hAnsi="黑体" w:eastAsia="黑体" w:cs="黑体"/>
          <w:sz w:val="44"/>
          <w:szCs w:val="44"/>
        </w:rPr>
        <w:t>2024年度法治政府建设情况报告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根据《法治政府建设实施纲要（2021-2025年）》《党政主要负责人履行推进法治建设第一责任人职责规定》《法治政府建设与责任落实督察工作规定》要求，按照县委依法治县办工作部署，</w:t>
      </w:r>
      <w:bookmarkStart w:id="0" w:name="OLE_LINK2"/>
      <w:r>
        <w:rPr>
          <w:rFonts w:hint="eastAsia" w:ascii="仿宋" w:hAnsi="仿宋" w:eastAsia="仿宋" w:cs="仿宋"/>
          <w:sz w:val="32"/>
          <w:szCs w:val="32"/>
        </w:rPr>
        <w:t>我局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深入学习贯彻党的二十大及历次全会精神</w:t>
      </w:r>
      <w:bookmarkEnd w:id="0"/>
      <w:r>
        <w:rPr>
          <w:rFonts w:hint="eastAsia" w:ascii="仿宋" w:hAnsi="仿宋" w:eastAsia="仿宋" w:cs="仿宋"/>
          <w:sz w:val="32"/>
          <w:szCs w:val="32"/>
        </w:rPr>
        <w:t>，立足住建行业职能，扎实推进法治政府建设各项工作，现将2024年度法治政府建设情况报告如下：</w:t>
      </w:r>
      <w:bookmarkStart w:id="2" w:name="_GoBack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一、2024年推进法治政府建设主要举措和成效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bookmarkStart w:id="1" w:name="OLE_LINK1"/>
      <w:r>
        <w:rPr>
          <w:rFonts w:hint="eastAsia" w:ascii="楷体" w:hAnsi="楷体" w:eastAsia="楷体" w:cs="楷体"/>
          <w:sz w:val="32"/>
          <w:szCs w:val="32"/>
        </w:rPr>
        <w:t>（一）压实“第一责任”，构建法治工作闭环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局党组严格落实党政主要负责人履行推进法治建设第一责任人职责，坚持将法治政府建设与住建业务工作同部署、同落实、同检查、同考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核。全年召开党组会议专题研究法治建设、行政执法、矛盾化解、合法性审查等工作；落实党组</w:t>
      </w:r>
      <w:r>
        <w:rPr>
          <w:rFonts w:hint="eastAsia" w:ascii="仿宋" w:hAnsi="仿宋" w:eastAsia="仿宋" w:cs="仿宋"/>
          <w:sz w:val="32"/>
          <w:szCs w:val="32"/>
        </w:rPr>
        <w:t>理论学习中心组学法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次，组织全体干部职工集中法治培训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场次，参训人员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200余</w:t>
      </w:r>
      <w:r>
        <w:rPr>
          <w:rFonts w:hint="eastAsia" w:ascii="仿宋" w:hAnsi="仿宋" w:eastAsia="仿宋" w:cs="仿宋"/>
          <w:sz w:val="32"/>
          <w:szCs w:val="32"/>
        </w:rPr>
        <w:t>人次。成立由局主要领导任组长的法治政府建设工作领导小组，修订完善重大行政决策、合同管理、行政执法、信访调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度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等内部制度，</w:t>
      </w:r>
      <w:r>
        <w:rPr>
          <w:rFonts w:hint="eastAsia" w:ascii="仿宋" w:hAnsi="仿宋" w:eastAsia="仿宋" w:cs="仿宋"/>
          <w:sz w:val="32"/>
          <w:szCs w:val="32"/>
        </w:rPr>
        <w:t>构建“主要领导负总责、分管领导具体抓、各股室分工落实”的责任体系，推动法治建设落地见效。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（二）严把决策关口，从源头防范法律风险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严格执行《重大行政决策程序暂行条例》，对城市更新、市政基础设施建设、老旧小区改造、行业专项整治等重大事项，严格落实公众参与、风险评估、合法性审查、集体讨论决定程序。全年提交法律顾问开展合法性审查重大决策、工程合同、规范性文件、实施方案等材料，出具法律意见，从源头防范行政法律风险。常态化开展行政规范性文件清理工作，梳理废止失效文件，确保文件合法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（三）推行柔性执法，优化法治化营商环境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全面落实行政执法“三项制度”，严格执行行政执法人员持证上岗制度，现有持证执法人员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108</w:t>
      </w:r>
      <w:r>
        <w:rPr>
          <w:rFonts w:hint="eastAsia" w:ascii="仿宋" w:hAnsi="仿宋" w:eastAsia="仿宋" w:cs="仿宋"/>
          <w:sz w:val="32"/>
          <w:szCs w:val="32"/>
        </w:rPr>
        <w:t>名。聚焦建筑工程质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量、安全生产、建筑市场、房地产开发、物业行业监管开展执法检查，全年开展现场巡查检查，下达责令整改通知书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份，作出行政处罚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件，收缴罚没款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627125.9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元。组织行政执法案卷评查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轮，评查案卷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卷，整改文书制作、程序瑕疵等问题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处。落实轻微违法行为依法不予处罚清单，推行柔性执法、说理式执法，落实免罚、轻罚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件，减少对</w:t>
      </w:r>
      <w:r>
        <w:rPr>
          <w:rFonts w:hint="eastAsia" w:ascii="仿宋" w:hAnsi="仿宋" w:eastAsia="仿宋" w:cs="仿宋"/>
          <w:sz w:val="32"/>
          <w:szCs w:val="32"/>
        </w:rPr>
        <w:t>企业正常经营活动干扰，持续优化住建领域法治化营商环境。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（四）深化放管服改革，提升政务服务质效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落实政务公开要求，依法公开行政处罚、政策文件等信息，保障企业群众知情权、监督权。规范涉企检查行为，落实“无事不扰”，统筹涉企联合检查，减少重复检查，切实减轻企业负担。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（五）聚焦行业场景，开展精准普法宣传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结合安全生产月、法治宣传日、工程现场监管、政务窗口服务等场景开展普法宣传。深入施工工地、住宅小区、房地产企业开展现场普法，发放宣传资料，面向企业、群众宣讲《建筑法》《行政处罚法》《建设工程安全生产管理条例》《物业管理条例》等法律法规。依托政务公众号、小区公告栏等渠道推送住建法治内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条，引导市场主体守法经营、群众依法维权。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（六）畅通诉求渠道，提升矛盾化解实效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畅通12345政务服务热线、信访投诉渠道，全年受理住建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领域信访、12345热线工单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3487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件，按期答复办结率100%，重点处置房屋质量、物业纠纷、工程款欠薪、小区配套等民生诉求。本年度收到行政复议申请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件，行政诉讼案件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件，均严格落实答辩举证、负责人出庭应诉制度，依法答辩应诉，无重大行政败诉案件。建立矛盾纠纷前置排查机制，提前排查行业风险隐患，成功调解化解率100%，有效减少重复信访。</w:t>
      </w:r>
    </w:p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二、存在的不足及原因分析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一是法治专业力量薄弱。专职法治工作人员不足，基层执法人员面对新型、复杂住建案件时法律研判能力有待提升，法治业务培训的深度和针对性还需加强。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二是行政执法精细化水平有待提高。部分现场监管仍存在重整改、轻普法现象，柔性执法、事前指导的运用还不够充分，自由裁量标准运用精细化程度不足。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三是普法宣传创新性不足。普法形式以现场宣讲、发放资料为主，新媒体普法运用不够，针对施工企业、小区居民的精准普法载体不多，普法成效有待进一步提升。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四是制度落地闭环管理有待强化。部分法治相关制度偏宏观，配套细化实操举措不足，制度执行的跟踪督查、闭环落实机制仍需完善。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三、党政主要负责人履行推进法治建设第一责任人职责情况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局主要负责人切实履行法治建设第一责任人职责，带头学习贯彻习近平法治思想，带头依法决策、依法行政。主持研究部署年度法治政府建设工作，定期听取行政执法、复议应诉、矛盾化解工作汇报，研究解决法治建设难点问题。带头落实中心组学法、出庭应诉制度，督促班子成员落实“一岗双责”，把法治建设成效纳入股室和干部年度考核。定期组织开展法治风险研判，督促落实行政执法、合法性审查等各项法定程序，推动全局依法行政水平稳步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四、2025年度推进法治政府建设主要安排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 持续压实法治建设责任。坚持党政主要负责人第一责任人职责，将法治建设与住建中心工作深度融合，细化年度法治任务清单，强化督导考核，推动各项制度落地执行。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强化法治队伍能力建设。常态化开展法律法规、执法实务、案卷规范、行政复议应诉专题培训，用好法律顾问专业支撑，提升审批、执法、信访工作人员依法履职能力。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持续规范行政执法行为。严格落实行政执法三项制度，常态化开展案卷评查，细化行政自由裁量基准，全面推行柔性执法、审慎监管，持续优化法治化营商环境。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 创新普法宣传方式。丰富普法载体，结合工程监管、老旧小区改造、物业纠纷调处开展精准普法，提升市场主体、群众法治意识。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 健全风险防控与矛盾化解机制。完善重大决策风险评估、合法性审查流程，持续排查住建领域工程安全、房屋质量、物业、欠薪等领域法律风险，健全矛盾纠纷多元化解机制，规范行政复议、行政诉讼应诉工作，守住住建领域法治底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五、其他需要报告的情况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本年度无重大违法行政事件、重大群体性涉法事件，无涉密不宜公开内容。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涞源县住房和城乡建设局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28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A26E0A"/>
    <w:rsid w:val="0CAA3C1D"/>
    <w:rsid w:val="14D347FC"/>
    <w:rsid w:val="20FC6A35"/>
    <w:rsid w:val="28AD1AD7"/>
    <w:rsid w:val="2D7C2A10"/>
    <w:rsid w:val="36072B6B"/>
    <w:rsid w:val="36CD159F"/>
    <w:rsid w:val="38B12993"/>
    <w:rsid w:val="39BA6E66"/>
    <w:rsid w:val="43130464"/>
    <w:rsid w:val="5A0551CC"/>
    <w:rsid w:val="683A4046"/>
    <w:rsid w:val="6BB83CED"/>
    <w:rsid w:val="6DDB1A15"/>
    <w:rsid w:val="709B4AE4"/>
    <w:rsid w:val="798B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2026-10-10T06:54:00Z</dcterms:created>
  <dc:creator>Administrator</dc:creator>
  <cp:lastModifiedBy>Administrator</cp:lastModifiedBy>
  <dcterms:modified xsi:type="dcterms:W3CDTF">2026-10-20T02:31:49Z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