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涞源县农业农村局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2026年中央粮油规模种植主体单产提升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项目实施主体遴选方案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总则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（一）制定依据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中央农业经营主体能力提升资金（粮油规模种植主体单产提升行动）相关工作要求，立足涞源县春玉米产区特点，深入推进粮油大面积单产提升，稳定粮食播种面积，严守耕地“非粮化”底线。坚持公开申报、自愿参与、择优遴选、公平公正、先建后补、以奖代补原则，组织开展2026年项目实施主体遴选工作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项目定位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深入贯彻落实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中央、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关于新型农业经营主体提升和实施粮油单产提升行动相关要求，支持我县粮油类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种植大户、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家庭农场、农民合作社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、农业企业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等新型经营主体，推广应用气力播种、合理密植、低损收获、一喷多促等技术。着力提高关键技术模式到位率和覆盖面，稳定提升粮食单产水平和综合生产能力，促进粮食等重要农产品大面积均衡增产。项目实施面积共1万亩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推广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玉米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高产技术。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（三）绩效目标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uk-UA"/>
        </w:rPr>
        <w:t>突出粮油规模种植主体这一关键，支持种植主体优化组织方式、应用先进技术，充分挖掘增产潜力，努力提高单产提升关键技术模式到位率和覆盖面，有效发挥对小农户的示范带动作用，更好促进大面积均衡增产，推动粮食生产能力不断提升。落实单产提升增产措施≧1万亩，粮油单产提升技术到位率达到95%以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亩产比近三年农情数据的单产平均值提高5%以上。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二、遴选范围与申报主体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（一）申报主体范围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涞源县辖区内依法登记、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种植玉米以及大豆玉米复合种植</w:t>
      </w:r>
      <w:r>
        <w:rPr>
          <w:rFonts w:hint="eastAsia" w:ascii="仿宋_GB2312" w:hAnsi="仿宋_GB2312" w:eastAsia="仿宋_GB2312" w:cs="仿宋_GB2312"/>
          <w:sz w:val="32"/>
          <w:szCs w:val="32"/>
        </w:rPr>
        <w:t>的农民专业合作社、家庭农场、种植大户、村集体经济组织。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（二）禁止申报情形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存在耕地“非农化”、永久基本农田违规“非粮化”、长期耕地撂荒等问题，未完成整改的主体；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近三年存在农产品质量安全违法失信、骗取涉农补贴、信访查实违规经营记录；列入失信被执行人名单；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同一主体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的同一地块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不得同时享受中央绿色高产高效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 流转土地手续不完善、存在土地权属纠纷；土地流转期限无法覆盖项目实施、验收全周期；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三、基本准入条件（必须全部满足）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1. 规模条件：</w:t>
      </w:r>
      <w:r>
        <w:rPr>
          <w:rFonts w:hint="eastAsia" w:ascii="仿宋_GB2312" w:hAnsi="仿宋_GB2312" w:eastAsia="仿宋_GB2312" w:cs="仿宋_GB2312"/>
          <w:sz w:val="32"/>
          <w:szCs w:val="32"/>
        </w:rPr>
        <w:t>集中连片种植春玉米≥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00亩，地块相对集中，便于观摩、技术指导与实收测产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2. 土地条件：</w:t>
      </w:r>
      <w:r>
        <w:rPr>
          <w:rFonts w:hint="eastAsia" w:ascii="仿宋_GB2312" w:hAnsi="仿宋_GB2312" w:eastAsia="仿宋_GB2312" w:cs="仿宋_GB2312"/>
          <w:sz w:val="32"/>
          <w:szCs w:val="32"/>
        </w:rPr>
        <w:t>地块优先选用永久基本农田、粮食生产功能区；土地流转合同规范，鼓励完成土地经营权流转备案。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3. 技术能力：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具备稳定田间管理队伍，能够落实玉米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合理</w:t>
      </w:r>
      <w:r>
        <w:rPr>
          <w:rFonts w:hint="eastAsia" w:ascii="仿宋_GB2312" w:hAnsi="仿宋_GB2312" w:eastAsia="仿宋_GB2312" w:cs="仿宋_GB2312"/>
          <w:sz w:val="32"/>
          <w:szCs w:val="32"/>
        </w:rPr>
        <w:t>密植、科学施肥、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一喷多促、低损收货</w:t>
      </w:r>
      <w:r>
        <w:rPr>
          <w:rFonts w:hint="eastAsia" w:ascii="仿宋_GB2312" w:hAnsi="仿宋_GB2312" w:eastAsia="仿宋_GB2312" w:cs="仿宋_GB2312"/>
          <w:sz w:val="32"/>
          <w:szCs w:val="32"/>
        </w:rPr>
        <w:t>等高产技术；自愿接受县农业农村局技术指导、专家现场服务、全程田间监管、实收测产。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4. 示范带动能力：</w:t>
      </w:r>
      <w:r>
        <w:rPr>
          <w:rFonts w:hint="eastAsia" w:ascii="仿宋_GB2312" w:hAnsi="仿宋_GB2312" w:eastAsia="仿宋_GB2312" w:cs="仿宋_GB2312"/>
          <w:sz w:val="32"/>
          <w:szCs w:val="32"/>
        </w:rPr>
        <w:t>能够配合开展现场观摩、技术培训，愿意向周边种植户展示高产栽培模式，具备联农带农基础。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5. 档案管理：</w:t>
      </w:r>
      <w:r>
        <w:rPr>
          <w:rFonts w:hint="eastAsia" w:ascii="仿宋_GB2312" w:hAnsi="仿宋_GB2312" w:eastAsia="仿宋_GB2312" w:cs="仿宋_GB2312"/>
          <w:sz w:val="32"/>
          <w:szCs w:val="32"/>
        </w:rPr>
        <w:t>能够完整建立农事生产台账，留存施肥、植保、收获影像资料，满足项目验收资料要求。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、遴选实施流程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（一）发布公告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县农业农村局在政府平台发布遴选公告，明确申报时限、材料清单、申报要求。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（二）自愿申报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符合条件主体向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涞源县农业农村局提交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农业农村局组织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农技人员实地核查地块位置、种植面积、土地流转真实性，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填写项目申报表</w:t>
      </w:r>
      <w:r>
        <w:rPr>
          <w:rFonts w:hint="eastAsia" w:ascii="仿宋_GB2312" w:hAnsi="仿宋_GB2312" w:eastAsia="仿宋_GB2312" w:cs="仿宋_GB2312"/>
          <w:sz w:val="32"/>
          <w:szCs w:val="32"/>
        </w:rPr>
        <w:t>县农业农村局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生产股。联系电话：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0312-7321776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申报材料清单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1. 项目申报表；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经营主体资质证明（营业执照、法人身份证复印件）；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土地流转合同；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（三）县级材料审核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县农业农村局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组织生产股成立</w:t>
      </w:r>
      <w:r>
        <w:rPr>
          <w:rFonts w:hint="eastAsia" w:ascii="仿宋_GB2312" w:hAnsi="仿宋_GB2312" w:eastAsia="仿宋_GB2312" w:cs="仿宋_GB2312"/>
          <w:sz w:val="32"/>
          <w:szCs w:val="32"/>
        </w:rPr>
        <w:t>评审工作组：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1. 书面审核申报资料完整性、合规性；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实地核查地块情况、种植条件、主体生产能力；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对照准入条件、综合打分排序。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（四）集体研究、拟定候选主体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评审工作组形成评审意见，提交局班子会议研究，拟定项目实施候选主体名单。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（五）公示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候选主体名单在涞源县政府信息公开平台公示，公示期5个工作日；受理群众异议，对举报线索开展核查。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（六）确定主体、备案实施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公示无异议后正式确定项目实施主体，明确建设内容、技术要求、产量目标、验收标准、奖补规则，按要求上报市级农业农村部门备案。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五、资金支持方式与管理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1. 资金来源：</w:t>
      </w:r>
      <w:r>
        <w:rPr>
          <w:rFonts w:hint="eastAsia" w:ascii="仿宋_GB2312" w:hAnsi="仿宋_GB2312" w:eastAsia="仿宋_GB2312" w:cs="仿宋_GB2312"/>
          <w:sz w:val="32"/>
          <w:szCs w:val="32"/>
        </w:rPr>
        <w:t>中央财政农业经营主体能力提升专项资金（粮油规模种植主体单产提升行动）。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2. 支持方式：</w:t>
      </w:r>
      <w:r>
        <w:rPr>
          <w:rFonts w:hint="eastAsia" w:ascii="仿宋_GB2312" w:hAnsi="仿宋_GB2312" w:eastAsia="仿宋_GB2312" w:cs="仿宋_GB2312"/>
          <w:sz w:val="32"/>
          <w:szCs w:val="32"/>
        </w:rPr>
        <w:t>先建后补、以奖代补，项目完成、验收达标后拨付补助资金。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3. 资金使用范围：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</w:t>
      </w:r>
      <w:r>
        <w:rPr>
          <w:rFonts w:hint="eastAsia" w:ascii="仿宋_GB2312" w:hAnsi="仿宋_GB2312" w:eastAsia="仿宋_GB2312" w:cs="仿宋_GB2312"/>
          <w:sz w:val="32"/>
          <w:szCs w:val="32"/>
        </w:rPr>
        <w:t>能够落实玉米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合理</w:t>
      </w:r>
      <w:r>
        <w:rPr>
          <w:rFonts w:hint="eastAsia" w:ascii="仿宋_GB2312" w:hAnsi="仿宋_GB2312" w:eastAsia="仿宋_GB2312" w:cs="仿宋_GB2312"/>
          <w:sz w:val="32"/>
          <w:szCs w:val="32"/>
        </w:rPr>
        <w:t>密植、科学施肥、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一喷多促、低损收货</w:t>
      </w:r>
      <w:r>
        <w:rPr>
          <w:rFonts w:hint="eastAsia" w:ascii="仿宋_GB2312" w:hAnsi="仿宋_GB2312" w:eastAsia="仿宋_GB2312" w:cs="仿宋_GB2312"/>
          <w:sz w:val="32"/>
          <w:szCs w:val="32"/>
        </w:rPr>
        <w:t>等高产技术等；不支持厂房、永久性建筑建设。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4. 补助标准：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每亩奖补原则上不超过100元。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六、考核及验收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1. 过程监管：</w:t>
      </w:r>
      <w:r>
        <w:rPr>
          <w:rFonts w:hint="eastAsia" w:ascii="仿宋_GB2312" w:hAnsi="仿宋_GB2312" w:eastAsia="仿宋_GB2312" w:cs="仿宋_GB2312"/>
          <w:sz w:val="32"/>
          <w:szCs w:val="32"/>
        </w:rPr>
        <w:t>县农业农村局组织技术人员开展田间督导，指导主体落实技术措施，留存监管记录。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2. 实收测产：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作物</w:t>
      </w:r>
      <w:r>
        <w:rPr>
          <w:rFonts w:hint="eastAsia" w:ascii="仿宋_GB2312" w:hAnsi="仿宋_GB2312" w:eastAsia="仿宋_GB2312" w:cs="仿宋_GB2312"/>
          <w:sz w:val="32"/>
          <w:szCs w:val="32"/>
        </w:rPr>
        <w:t>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获季节，项目主体应向农业农村局如实上报实际单产，县农业农村局按照方案不低于20%的比例，随机抽取承担项目主体核实测产结果。对于主体自行填报产量过高的，要逐一进行认真核实，确保数据真实有效。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七、保障措施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1. 组织保障。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成立项目遴选工作小组，由农业农村局分管领导任组长，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生产股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技术站</w:t>
      </w:r>
      <w:r>
        <w:rPr>
          <w:rFonts w:hint="eastAsia" w:ascii="仿宋_GB2312" w:hAnsi="仿宋_GB2312" w:eastAsia="仿宋_GB2312" w:cs="仿宋_GB2312"/>
          <w:sz w:val="32"/>
          <w:szCs w:val="32"/>
        </w:rPr>
        <w:t>为成员，统筹遴选、技术指导、验收全流程工作。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2. 技术支撑。</w:t>
      </w:r>
      <w:r>
        <w:rPr>
          <w:rFonts w:hint="eastAsia" w:ascii="仿宋_GB2312" w:hAnsi="仿宋_GB2312" w:eastAsia="仿宋_GB2312" w:cs="仿宋_GB2312"/>
          <w:sz w:val="32"/>
          <w:szCs w:val="32"/>
        </w:rPr>
        <w:t>依托河北省玉米产业技术体系专家团队、县农技专家，下沉田间开展技术培训、现场指导，为实施主体提供全生育期技术服务。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3. 纪律保障。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严格执行遴选工作纪律，杜绝人情申报、优亲厚友；全程接受社会监督，确保遴选工作公开透明。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4. 宣传示范。</w:t>
      </w:r>
      <w:r>
        <w:rPr>
          <w:rFonts w:hint="eastAsia" w:ascii="仿宋_GB2312" w:hAnsi="仿宋_GB2312" w:eastAsia="仿宋_GB2312" w:cs="仿宋_GB2312"/>
          <w:sz w:val="32"/>
          <w:szCs w:val="32"/>
        </w:rPr>
        <w:t>依托项目示范田组织秋收现场观摩活动，宣传高产技术模式，充分发挥项目示范效应。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2026年8月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673581"/>
    <w:rsid w:val="103D48CE"/>
    <w:rsid w:val="19E26C82"/>
    <w:rsid w:val="1AD443AA"/>
    <w:rsid w:val="25B33925"/>
    <w:rsid w:val="26FB1B61"/>
    <w:rsid w:val="3F326A4B"/>
    <w:rsid w:val="41941738"/>
    <w:rsid w:val="43A84AEA"/>
    <w:rsid w:val="4A944588"/>
    <w:rsid w:val="5E0C106D"/>
    <w:rsid w:val="69673581"/>
    <w:rsid w:val="69E70737"/>
    <w:rsid w:val="7C943E93"/>
    <w:rsid w:val="7FFC5842"/>
    <w:rsid w:val="83E7F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2025</Words>
  <Characters>2068</Characters>
  <Lines>0</Lines>
  <Paragraphs>0</Paragraphs>
  <TotalTime>1070</TotalTime>
  <ScaleCrop>false</ScaleCrop>
  <LinksUpToDate>false</LinksUpToDate>
  <CharactersWithSpaces>2135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2026-07-30T09:12:00Z</dcterms:created>
  <dc:creator>卡布其诺</dc:creator>
  <cp:lastModifiedBy>user</cp:lastModifiedBy>
  <cp:lastPrinted>2026-08-17T23:16:00Z</cp:lastPrinted>
  <dcterms:modified xsi:type="dcterms:W3CDTF">2026-08-20T10:53:25Z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0B10015FBE85414D8FBF753A3EEF9A1A_13</vt:lpwstr>
  </property>
  <property fmtid="{D5CDD505-2E9C-101B-9397-08002B2CF9AE}" pid="4" name="KSOTemplateDocerSaveRecord">
    <vt:lpwstr>eyJoZGlkIjoiMTNlYmQwY2JlM2JhMDg1YWE4ZjBmZmU2MmE2MTM3YzYiLCJ1c2VySWQiOiIxMTM3OTU5MTkzIn0=</vt:lpwstr>
  </property>
</Properties>
</file>