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2D77F">
      <w:pPr>
        <w:jc w:val="center"/>
        <w:rPr>
          <w:sz w:val="36"/>
          <w:szCs w:val="36"/>
        </w:rPr>
      </w:pPr>
      <w:r>
        <w:rPr>
          <w:rFonts w:hint="eastAsia"/>
          <w:sz w:val="36"/>
          <w:szCs w:val="36"/>
        </w:rPr>
        <w:t>责任事项和追责情形依据分表</w:t>
      </w:r>
    </w:p>
    <w:tbl>
      <w:tblPr>
        <w:tblStyle w:val="5"/>
        <w:tblW w:w="13925" w:type="dxa"/>
        <w:tblInd w:w="-91" w:type="dxa"/>
        <w:tblLayout w:type="fixed"/>
        <w:tblCellMar>
          <w:top w:w="0" w:type="dxa"/>
          <w:left w:w="0" w:type="dxa"/>
          <w:bottom w:w="0" w:type="dxa"/>
          <w:right w:w="0" w:type="dxa"/>
        </w:tblCellMar>
      </w:tblPr>
      <w:tblGrid>
        <w:gridCol w:w="869"/>
        <w:gridCol w:w="833"/>
        <w:gridCol w:w="6918"/>
        <w:gridCol w:w="5305"/>
      </w:tblGrid>
      <w:tr w14:paraId="4664687A">
        <w:tblPrEx>
          <w:tblCellMar>
            <w:top w:w="0" w:type="dxa"/>
            <w:left w:w="0" w:type="dxa"/>
            <w:bottom w:w="0" w:type="dxa"/>
            <w:right w:w="0" w:type="dxa"/>
          </w:tblCellMar>
        </w:tblPrEx>
        <w:trPr>
          <w:trHeight w:val="799"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22B43E">
            <w:pPr>
              <w:widowControl/>
              <w:jc w:val="center"/>
              <w:textAlignment w:val="center"/>
              <w:rPr>
                <w:rFonts w:ascii="黑体" w:hAnsi="宋体" w:eastAsia="黑体" w:cs="黑体"/>
                <w:color w:val="000000"/>
                <w:sz w:val="16"/>
                <w:szCs w:val="16"/>
              </w:rPr>
            </w:pPr>
            <w:r>
              <w:rPr>
                <w:rFonts w:hint="eastAsia" w:ascii="黑体" w:hAnsi="宋体" w:eastAsia="黑体" w:cs="黑体"/>
                <w:color w:val="000000"/>
                <w:kern w:val="0"/>
                <w:sz w:val="16"/>
                <w:szCs w:val="16"/>
              </w:rPr>
              <w:t>序号</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11A0A2">
            <w:pPr>
              <w:widowControl/>
              <w:jc w:val="center"/>
              <w:textAlignment w:val="center"/>
              <w:rPr>
                <w:rFonts w:ascii="黑体" w:hAnsi="宋体" w:eastAsia="黑体" w:cs="黑体"/>
                <w:color w:val="000000"/>
                <w:sz w:val="16"/>
                <w:szCs w:val="16"/>
              </w:rPr>
            </w:pPr>
            <w:r>
              <w:rPr>
                <w:rFonts w:hint="eastAsia" w:ascii="黑体" w:hAnsi="宋体" w:eastAsia="黑体" w:cs="黑体"/>
                <w:color w:val="000000"/>
                <w:kern w:val="0"/>
                <w:sz w:val="16"/>
                <w:szCs w:val="16"/>
              </w:rPr>
              <w:t>权力事项</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70DB69">
            <w:pPr>
              <w:widowControl/>
              <w:jc w:val="center"/>
              <w:textAlignment w:val="center"/>
              <w:rPr>
                <w:rFonts w:ascii="黑体" w:hAnsi="宋体" w:eastAsia="黑体" w:cs="黑体"/>
                <w:color w:val="000000"/>
                <w:sz w:val="16"/>
                <w:szCs w:val="16"/>
              </w:rPr>
            </w:pPr>
            <w:r>
              <w:rPr>
                <w:rFonts w:hint="eastAsia" w:ascii="黑体" w:hAnsi="宋体" w:eastAsia="黑体" w:cs="黑体"/>
                <w:color w:val="000000"/>
                <w:kern w:val="0"/>
                <w:sz w:val="16"/>
                <w:szCs w:val="16"/>
              </w:rPr>
              <w:t>责任事项依据</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075FA">
            <w:pPr>
              <w:widowControl/>
              <w:jc w:val="center"/>
              <w:textAlignment w:val="center"/>
              <w:rPr>
                <w:rFonts w:ascii="黑体" w:hAnsi="宋体" w:eastAsia="黑体" w:cs="黑体"/>
                <w:color w:val="000000"/>
                <w:sz w:val="16"/>
                <w:szCs w:val="16"/>
              </w:rPr>
            </w:pPr>
            <w:r>
              <w:rPr>
                <w:rFonts w:hint="eastAsia" w:ascii="黑体" w:hAnsi="宋体" w:eastAsia="黑体" w:cs="黑体"/>
                <w:color w:val="000000"/>
                <w:kern w:val="0"/>
                <w:sz w:val="16"/>
                <w:szCs w:val="16"/>
              </w:rPr>
              <w:t>追责情形依据</w:t>
            </w:r>
          </w:p>
        </w:tc>
      </w:tr>
      <w:tr w14:paraId="53C4F37D">
        <w:tblPrEx>
          <w:tblCellMar>
            <w:top w:w="0" w:type="dxa"/>
            <w:left w:w="0" w:type="dxa"/>
            <w:bottom w:w="0" w:type="dxa"/>
            <w:right w:w="0" w:type="dxa"/>
          </w:tblCellMar>
        </w:tblPrEx>
        <w:trPr>
          <w:trHeight w:val="654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59E9D">
            <w:pPr>
              <w:widowControl/>
              <w:jc w:val="center"/>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0D7D4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危险化学品经营许可证（乙证）核发</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B92563">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1183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第九十条款：负有安全生产监督管理职责的部门的工作人员有前款规定以外的滥用职权、玩忽职守、徇私舞弊行为的，依法给予处分；构成犯罪的，依照刑法有关规定追究刑事责任。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5F28CCC8">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16C85B">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906848">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生产、储存烟花爆竹建设项目安全设施设计审查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F2ECBC">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931002">
            <w:pPr>
              <w:pStyle w:val="4"/>
              <w:shd w:val="clear" w:color="auto" w:fill="FFFFFF"/>
              <w:spacing w:before="0" w:beforeAutospacing="0" w:after="0" w:afterAutospacing="0" w:line="360" w:lineRule="atLeast"/>
              <w:ind w:firstLine="516"/>
              <w:jc w:val="both"/>
              <w:rPr>
                <w:rFonts w:ascii="微软雅黑" w:hAnsi="微软雅黑" w:eastAsia="微软雅黑" w:cs="宋体"/>
                <w:color w:val="333333"/>
                <w:sz w:val="18"/>
                <w:szCs w:val="18"/>
              </w:rPr>
            </w:pPr>
            <w:r>
              <w:rPr>
                <w:rFonts w:hint="eastAsia" w:ascii="宋体" w:hAnsi="宋体" w:eastAsia="宋体" w:cs="宋体"/>
                <w:color w:val="00000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2.同上</w:t>
            </w: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 xml:space="preserve">3. 《中华人民共和国安全生产法》（2021年修正） </w:t>
            </w: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 xml:space="preserve">    第九十条款：</w:t>
            </w:r>
            <w:r>
              <w:rPr>
                <w:rFonts w:hint="eastAsia" w:ascii="微软雅黑" w:hAnsi="微软雅黑" w:eastAsia="微软雅黑" w:cs="宋体"/>
                <w:color w:val="333333"/>
                <w:sz w:val="26"/>
                <w:szCs w:val="26"/>
              </w:rPr>
              <w:t>　</w:t>
            </w:r>
            <w:r>
              <w:rPr>
                <w:rFonts w:hint="eastAsia" w:ascii="微软雅黑" w:hAnsi="微软雅黑" w:eastAsia="微软雅黑" w:cs="宋体"/>
                <w:color w:val="333333"/>
                <w:sz w:val="18"/>
                <w:szCs w:val="18"/>
              </w:rPr>
              <w:t>负有安全生产监督管理职责的部门的工作人员，有下列行为之一的，给予降级或者撤职的处分；构成犯罪的，依照刑法有关规定追究刑事责任:</w:t>
            </w:r>
          </w:p>
          <w:p w14:paraId="16ECC250">
            <w:pPr>
              <w:widowControl/>
              <w:shd w:val="clear" w:color="auto" w:fill="FFFFFF"/>
              <w:spacing w:line="360" w:lineRule="atLeast"/>
              <w:ind w:firstLine="516"/>
              <w:rPr>
                <w:rFonts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（一）对不符合法定安全生产条件的涉及安全生产的事项予以批准或者验收通过的；</w:t>
            </w:r>
          </w:p>
          <w:p w14:paraId="49661F4B">
            <w:pPr>
              <w:widowControl/>
              <w:shd w:val="clear" w:color="auto" w:fill="FFFFFF"/>
              <w:spacing w:line="360" w:lineRule="atLeast"/>
              <w:ind w:firstLine="516"/>
              <w:rPr>
                <w:rFonts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（二）发现未依法取得批准、验收的单位擅自从事有关活动或者接到举报后不予取缔或者不依法予以处理的；</w:t>
            </w:r>
          </w:p>
          <w:p w14:paraId="0B997AF7">
            <w:pPr>
              <w:widowControl/>
              <w:shd w:val="clear" w:color="auto" w:fill="FFFFFF"/>
              <w:spacing w:line="360" w:lineRule="atLeast"/>
              <w:ind w:firstLine="516"/>
              <w:rPr>
                <w:rFonts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（三）对已经依法取得批准的单位不履行监督管理职责，发现其不再具备安全生产条件而不撤销原批准或者发现安全生产违法行为不予查处的；</w:t>
            </w:r>
          </w:p>
          <w:p w14:paraId="2110D0E1">
            <w:pPr>
              <w:widowControl/>
              <w:shd w:val="clear" w:color="auto" w:fill="FFFFFF"/>
              <w:spacing w:line="360" w:lineRule="atLeast"/>
              <w:ind w:firstLine="516"/>
              <w:rPr>
                <w:rFonts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（四）在监督检查中发现重大事故隐患，不依法及时处理的。</w:t>
            </w:r>
          </w:p>
          <w:p w14:paraId="4BDC03D1">
            <w:pPr>
              <w:widowControl/>
              <w:shd w:val="clear" w:color="auto" w:fill="FFFFFF"/>
              <w:spacing w:line="360" w:lineRule="atLeast"/>
              <w:ind w:firstLine="516"/>
              <w:rPr>
                <w:rFonts w:ascii="微软雅黑" w:hAnsi="微软雅黑" w:eastAsia="微软雅黑" w:cs="宋体"/>
                <w:color w:val="333333"/>
                <w:kern w:val="0"/>
                <w:sz w:val="26"/>
                <w:szCs w:val="26"/>
              </w:rPr>
            </w:pPr>
            <w:r>
              <w:rPr>
                <w:rFonts w:hint="eastAsia" w:ascii="微软雅黑" w:hAnsi="微软雅黑" w:eastAsia="微软雅黑" w:cs="宋体"/>
                <w:color w:val="333333"/>
                <w:kern w:val="0"/>
                <w:sz w:val="18"/>
                <w:szCs w:val="18"/>
              </w:rPr>
              <w:t>负有安全生产监督管理职责的部门的工作人员有前款规定以外的滥用职权、玩忽职守、徇私舞弊行为的，依法给予处分；构成犯罪的，依照刑法有关规定追究刑事责任。</w:t>
            </w:r>
          </w:p>
          <w:p w14:paraId="272BFD3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142ECC1C">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53CE77">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39EC3B">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小型砖瓦黏土、采砂、卤水、矿泉水和 地热开采安全生产许可证核发</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4C258">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557F5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1BDA70DE">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ED4C02">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100AD">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小型砖瓦黏土、采砂、卤水、矿泉水和 地热开采安全生产许可证变更</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17021">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4739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5FE664A7">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30370">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A2B836">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小型砖瓦黏土、采砂、卤水、矿泉水和 地热开采安全生产许可证延期</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D3D398">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E6D4A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1D2C3FAC">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77FD80">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AEF255">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烟花爆竹（零售）经营许可证核发</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81A74">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B2C0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7D2FEF94">
        <w:tblPrEx>
          <w:tblCellMar>
            <w:top w:w="0" w:type="dxa"/>
            <w:left w:w="0" w:type="dxa"/>
            <w:bottom w:w="0" w:type="dxa"/>
            <w:right w:w="0" w:type="dxa"/>
          </w:tblCellMar>
        </w:tblPrEx>
        <w:trPr>
          <w:trHeight w:val="651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0245E2">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A2039">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非煤矿山建设项目安全设施设计审查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624BE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1.受理阶段责任：公示依法应当提交的材料、一次性告知补正材料、依法受理或不予受理（不予受理的应当告知理由）。</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2.审查阶段责任：对申请材料进行审查，并提出审核意见。</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3.决定阶段责任：经审查合格的，予以批准;不合格的不予许可，并告知理由。对涉及申请人、利害关系人重大利益的，或者依法需要听证的，在作出决定前要履行法定告知责任。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依据《行政许可法》第三十七条　行政机关对行政许可申请进行审查后，除当场作出行政许可决定的外，应当在法定期限内按照规定程序作出行政许可决定。</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4.送达阶段责任：按时办结，制作并送达行政许可证件。</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依据《行政许可法》第四十四条　行政机关作出准予行政许可的决定，应当自作出决定之日起十日内向申请人颁发、送达行政许可证件，或者加贴标签、加盖检验、检测、检疫印章。</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5.事后监管责任：依照法律法规规章等的规定，负责监督检查。检查人员应当将检查情况予以记录，并由被检单位负责人和检查人员签字确认。根据检查结果提出行政许可证书延续、撤销、注销等处理决定。</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C0FAB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5B1437B3">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D5E950">
            <w:pPr>
              <w:widowControl/>
              <w:jc w:val="center"/>
              <w:textAlignment w:val="center"/>
              <w:rPr>
                <w:rFonts w:ascii="宋体" w:hAnsi="宋体" w:eastAsia="宋体" w:cs="宋体"/>
                <w:color w:val="FF0000"/>
                <w:sz w:val="16"/>
                <w:szCs w:val="16"/>
              </w:rPr>
            </w:pPr>
            <w:r>
              <w:rPr>
                <w:rFonts w:hint="eastAsia" w:ascii="宋体" w:hAnsi="宋体" w:cs="宋体"/>
                <w:color w:val="FF0000"/>
                <w:kern w:val="0"/>
                <w:sz w:val="16"/>
                <w:szCs w:val="16"/>
              </w:rPr>
              <w:t>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70A0F">
            <w:pPr>
              <w:jc w:val="center"/>
              <w:rPr>
                <w:rFonts w:ascii="宋体" w:hAnsi="宋体" w:eastAsia="宋体" w:cs="宋体"/>
                <w:color w:val="000000"/>
                <w:sz w:val="18"/>
                <w:szCs w:val="18"/>
              </w:rPr>
            </w:pPr>
            <w:r>
              <w:rPr>
                <w:rFonts w:hint="eastAsia" w:ascii="宋体" w:hAnsi="宋体" w:cs="宋体"/>
                <w:color w:val="000000"/>
                <w:sz w:val="18"/>
                <w:szCs w:val="18"/>
              </w:rPr>
              <w:t>第三类非药品类易制毒化学品生产备案证明</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FFBD2E">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B6F4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2D9D6A8A">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D9A4C">
            <w:pPr>
              <w:widowControl/>
              <w:jc w:val="center"/>
              <w:textAlignment w:val="center"/>
              <w:rPr>
                <w:rFonts w:ascii="宋体" w:hAnsi="宋体" w:cs="宋体"/>
                <w:color w:val="FF0000"/>
                <w:kern w:val="0"/>
                <w:sz w:val="16"/>
                <w:szCs w:val="16"/>
              </w:rPr>
            </w:pPr>
            <w:r>
              <w:rPr>
                <w:rFonts w:hint="eastAsia" w:ascii="宋体" w:hAnsi="宋体" w:cs="宋体"/>
                <w:color w:val="FF0000"/>
                <w:kern w:val="0"/>
                <w:sz w:val="16"/>
                <w:szCs w:val="16"/>
              </w:rPr>
              <w:t>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50650">
            <w:pPr>
              <w:jc w:val="center"/>
              <w:rPr>
                <w:rFonts w:ascii="宋体" w:hAnsi="宋体" w:cs="宋体"/>
                <w:color w:val="000000"/>
                <w:sz w:val="18"/>
                <w:szCs w:val="18"/>
              </w:rPr>
            </w:pPr>
            <w:r>
              <w:rPr>
                <w:rFonts w:hint="eastAsia" w:ascii="宋体" w:hAnsi="宋体" w:cs="宋体"/>
                <w:color w:val="000000"/>
                <w:sz w:val="18"/>
                <w:szCs w:val="18"/>
              </w:rPr>
              <w:t>公众聚集场所投入使用、营业前消防安全检查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0F6E01">
            <w:pPr>
              <w:widowControl/>
              <w:jc w:val="left"/>
              <w:textAlignment w:val="center"/>
              <w:rPr>
                <w:rStyle w:val="7"/>
                <w:rFonts w:hint="default"/>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决定阶段责任：经审查合格的，予以批准</w:t>
            </w:r>
            <w:r>
              <w:rPr>
                <w:rStyle w:val="8"/>
                <w:rFonts w:eastAsia="宋体"/>
              </w:rPr>
              <w:t>;</w:t>
            </w:r>
            <w:r>
              <w:rPr>
                <w:rStyle w:val="7"/>
                <w:rFonts w:hint="default"/>
              </w:rPr>
              <w:t>不合格的不予许可，并告知理由。对涉及申请人、利害关系人重大利益的，或者依法需要听证的，在作出决定前要履行法定告知责任。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AD2141">
            <w:pPr>
              <w:widowControl/>
              <w:jc w:val="left"/>
              <w:textAlignment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73A695A7">
        <w:tblPrEx>
          <w:tblCellMar>
            <w:top w:w="0" w:type="dxa"/>
            <w:left w:w="0" w:type="dxa"/>
            <w:bottom w:w="0" w:type="dxa"/>
            <w:right w:w="0" w:type="dxa"/>
          </w:tblCellMar>
        </w:tblPrEx>
        <w:trPr>
          <w:trHeight w:val="2645"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7E66AB">
            <w:pPr>
              <w:widowControl/>
              <w:textAlignment w:val="center"/>
              <w:rPr>
                <w:rFonts w:ascii="宋体" w:hAnsi="宋体" w:eastAsia="宋体" w:cs="宋体"/>
                <w:color w:val="FF0000"/>
                <w:sz w:val="16"/>
                <w:szCs w:val="16"/>
              </w:rPr>
            </w:pPr>
            <w:r>
              <w:rPr>
                <w:rFonts w:hint="eastAsia" w:ascii="宋体" w:hAnsi="宋体" w:eastAsia="宋体" w:cs="宋体"/>
                <w:color w:val="FF0000"/>
                <w:sz w:val="16"/>
                <w:szCs w:val="16"/>
              </w:rPr>
              <w:t>10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927E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对未依照规定保证安全生产所必需的资金投入的违法行为的处罚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95C88">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 w:val="15"/>
                <w:szCs w:val="15"/>
              </w:rPr>
              <w:t>　</w:t>
            </w:r>
            <w:r>
              <w:rPr>
                <w:rFonts w:hint="eastAsia" w:ascii="仿宋_GB2312" w:hAnsi="仿宋_GB2312" w:eastAsia="仿宋_GB2312" w:cs="仿宋_GB2312"/>
                <w:color w:val="0000FF"/>
                <w:szCs w:val="21"/>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DCAAF2A">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2.《行政处罚法》第五十七条　调查终结，行政机关负责人应当对调查结果进行审查，根据不同情况，分别作出如下决定：</w:t>
            </w:r>
          </w:p>
          <w:p w14:paraId="06218617">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（一）确有应受行政处罚的违法行为的，根据情节轻重及具体情况，作出行政处罚决定；</w:t>
            </w:r>
          </w:p>
          <w:p w14:paraId="2E02D673">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（二）违法行为轻微，依法可以不予行政处罚的，不予行政处罚；</w:t>
            </w:r>
          </w:p>
          <w:p w14:paraId="0962735D">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（三）违法事实不能成立的，不予行政处罚；</w:t>
            </w:r>
          </w:p>
          <w:p w14:paraId="5FB729CB">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（四）违法行为涉嫌犯罪的，移送司法机关。</w:t>
            </w:r>
          </w:p>
          <w:p w14:paraId="11DDE10C">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对情节复杂或者重大违法行为给予行政处罚，行政机关负责人应当集体讨论决定。</w:t>
            </w:r>
          </w:p>
          <w:p w14:paraId="2B62EEE3">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3.《行政处罚法》　第六十二条　行政机关依照本法第五十七条的规定给予行政处罚，应当制作行政处罚决定书。行政处罚决定书应当载明下列事项：</w:t>
            </w:r>
          </w:p>
          <w:p w14:paraId="5B363AC0">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（一）当事人的姓名或者名称、地址；</w:t>
            </w:r>
          </w:p>
          <w:p w14:paraId="49AEBB44">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（二）违反法律、法规、规章的事实和证据；</w:t>
            </w:r>
          </w:p>
          <w:p w14:paraId="1C1B7867">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（三）行政处罚的种类和依据；</w:t>
            </w:r>
          </w:p>
          <w:p w14:paraId="2F37CA3D">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（四）行政处罚的履行方式和期限；</w:t>
            </w:r>
          </w:p>
          <w:p w14:paraId="7E47F4DE">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（五）申请行政复议、提起行政诉讼的途径和期限；</w:t>
            </w:r>
          </w:p>
          <w:p w14:paraId="0383835D">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（六）作出行政处罚决定的行政机关名称和作出决定的日期。</w:t>
            </w:r>
          </w:p>
          <w:p w14:paraId="15AC7B5D">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行政处罚决定书必须盖有作出行政处罚决定的行政机关的印章。</w:t>
            </w:r>
          </w:p>
          <w:p w14:paraId="718811FB">
            <w:pPr>
              <w:widowControl/>
              <w:jc w:val="left"/>
              <w:textAlignment w:val="center"/>
              <w:rPr>
                <w:rFonts w:ascii="仿宋_GB2312" w:hAnsi="仿宋_GB2312" w:eastAsia="仿宋_GB2312" w:cs="仿宋_GB2312"/>
                <w:color w:val="0000FF"/>
                <w:szCs w:val="21"/>
              </w:rPr>
            </w:pPr>
          </w:p>
          <w:p w14:paraId="5BB8D55E">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4.第六十一条　行政处罚决定书应当在宣告后当场交付当事人；当事人不在场的，行政机关应当在七日内依照《中华人民共和国民事诉讼法》的有关规定，将行政处罚决定书送达当事人。</w:t>
            </w:r>
          </w:p>
          <w:p w14:paraId="0D2D7B14">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当事人同意并签订确认书的，行政机关可以采用传真、电子邮件等方式，将行政处罚决定书等送达当事人。</w:t>
            </w:r>
          </w:p>
          <w:p w14:paraId="0FF701D6">
            <w:pPr>
              <w:widowControl/>
              <w:jc w:val="left"/>
              <w:textAlignment w:val="center"/>
              <w:rPr>
                <w:rFonts w:ascii="仿宋_GB2312" w:hAnsi="仿宋_GB2312" w:eastAsia="仿宋_GB2312" w:cs="仿宋_GB2312"/>
                <w:color w:val="0000FF"/>
                <w:szCs w:val="21"/>
              </w:rPr>
            </w:pPr>
          </w:p>
          <w:p w14:paraId="1051C672">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5.《行政处罚法》第六十六条　行政处罚决定依法作出后，当事人应当在行政处罚决定书载明的期限内，予以履行。</w:t>
            </w:r>
          </w:p>
          <w:p w14:paraId="70BF57C7">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第五十一条：第七十二条　当事人逾期不履行行政处罚决定的，作出行政处罚决定的行政机关可以采取下列措施：</w:t>
            </w:r>
          </w:p>
          <w:p w14:paraId="4C6730FB">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　　（一）到期不缴纳罚款的，每日按罚款数额的百分之三加处罚款，加处罚款的数额不得超出罚款的数额；</w:t>
            </w:r>
          </w:p>
          <w:p w14:paraId="5E3ABD27">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（二）根据法律规定，将查封、扣押的财物拍卖、依法处理或者将冻结的存款、汇款划拨抵缴罚款；</w:t>
            </w:r>
          </w:p>
          <w:p w14:paraId="4E2F38FF">
            <w:pPr>
              <w:widowControl/>
              <w:jc w:val="left"/>
              <w:textAlignment w:val="center"/>
              <w:rPr>
                <w:rFonts w:ascii="仿宋_GB2312" w:hAnsi="仿宋_GB2312" w:eastAsia="仿宋_GB2312" w:cs="仿宋_GB2312"/>
                <w:color w:val="0000FF"/>
                <w:szCs w:val="21"/>
              </w:rPr>
            </w:pPr>
            <w:r>
              <w:rPr>
                <w:rFonts w:hint="eastAsia" w:ascii="仿宋_GB2312" w:hAnsi="仿宋_GB2312" w:eastAsia="仿宋_GB2312" w:cs="仿宋_GB2312"/>
                <w:color w:val="0000FF"/>
                <w:szCs w:val="21"/>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B8F170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Cs w:val="21"/>
              </w:rPr>
              <w:t>6.《行政处罚法》第七十五条　行政机关应当建立健全对行政处罚的监督制度。</w:t>
            </w:r>
            <w:r>
              <w:rPr>
                <w:rFonts w:hint="eastAsia" w:ascii="仿宋_GB2312" w:hAnsi="仿宋_GB2312" w:eastAsia="仿宋_GB2312" w:cs="仿宋_GB2312"/>
                <w:color w:val="0000FF"/>
                <w:sz w:val="15"/>
                <w:szCs w:val="15"/>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96A5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50FE9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0FBF95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679AB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B4B08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0FDD2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5C171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756C9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32387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E60778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D3B93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6886C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EE9B29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1015F7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0F8AB6"/>
          <w:p w14:paraId="6FA1B5DE">
            <w:pPr>
              <w:ind w:firstLine="562"/>
              <w:jc w:val="left"/>
            </w:pPr>
            <w:r>
              <w:rPr>
                <w:rFonts w:hint="eastAsia"/>
              </w:rPr>
              <w:t>11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3645C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对进行爆破、吊装以及国务院安全生产监督管理部门会同国务院有关部门规定的其他危险作业，未安排专门人员进行现场安全管理的违法行为的处罚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525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CF3EE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33F28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BA381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60CF0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1A6AA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C293B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EA6A2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D8C2D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00C0C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3E0BB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52564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EB76B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AE821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4903D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AEB113B">
            <w:pPr>
              <w:widowControl/>
              <w:jc w:val="left"/>
              <w:textAlignment w:val="center"/>
              <w:rPr>
                <w:rFonts w:ascii="仿宋_GB2312" w:hAnsi="仿宋_GB2312" w:eastAsia="仿宋_GB2312" w:cs="仿宋_GB2312"/>
                <w:color w:val="0000FF"/>
                <w:sz w:val="15"/>
                <w:szCs w:val="15"/>
              </w:rPr>
            </w:pPr>
          </w:p>
          <w:p w14:paraId="4A9B3C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DAC92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7877693">
            <w:pPr>
              <w:widowControl/>
              <w:jc w:val="left"/>
              <w:textAlignment w:val="center"/>
              <w:rPr>
                <w:rFonts w:ascii="仿宋_GB2312" w:hAnsi="仿宋_GB2312" w:eastAsia="仿宋_GB2312" w:cs="仿宋_GB2312"/>
                <w:color w:val="0000FF"/>
                <w:sz w:val="15"/>
                <w:szCs w:val="15"/>
              </w:rPr>
            </w:pPr>
          </w:p>
          <w:p w14:paraId="020C5E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082BB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423EF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A4698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16DD6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65E731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FEC1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03BB6E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C2F6C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910AE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60635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1F441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0E33A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B92D0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1CE52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B9AC3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2FAE2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1EC5A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7D9701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2C4F7A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CB5102">
            <w:pPr>
              <w:widowControl/>
              <w:textAlignment w:val="center"/>
              <w:rPr>
                <w:rFonts w:ascii="宋体" w:hAnsi="宋体" w:eastAsia="宋体" w:cs="宋体"/>
                <w:color w:val="FF0000"/>
                <w:sz w:val="16"/>
                <w:szCs w:val="16"/>
              </w:rPr>
            </w:pPr>
            <w:r>
              <w:rPr>
                <w:rFonts w:hint="eastAsia" w:ascii="宋体" w:hAnsi="宋体" w:eastAsia="宋体" w:cs="宋体"/>
                <w:color w:val="FF0000"/>
                <w:sz w:val="16"/>
                <w:szCs w:val="16"/>
              </w:rPr>
              <w:t>12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0468C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对生产经营单位不具备规定的安全生产条件的违法行为的处罚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17B6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9BC74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24903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80FAF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26596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0724C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F5B38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7B4DC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4628E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A47BE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F6D6D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9E830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3DAD0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E634C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87009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A7D4847">
            <w:pPr>
              <w:widowControl/>
              <w:jc w:val="left"/>
              <w:textAlignment w:val="center"/>
              <w:rPr>
                <w:rFonts w:ascii="仿宋_GB2312" w:hAnsi="仿宋_GB2312" w:eastAsia="仿宋_GB2312" w:cs="仿宋_GB2312"/>
                <w:color w:val="0000FF"/>
                <w:sz w:val="15"/>
                <w:szCs w:val="15"/>
              </w:rPr>
            </w:pPr>
          </w:p>
          <w:p w14:paraId="001F00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41425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3A50275">
            <w:pPr>
              <w:widowControl/>
              <w:jc w:val="left"/>
              <w:textAlignment w:val="center"/>
              <w:rPr>
                <w:rFonts w:ascii="仿宋_GB2312" w:hAnsi="仿宋_GB2312" w:eastAsia="仿宋_GB2312" w:cs="仿宋_GB2312"/>
                <w:color w:val="0000FF"/>
                <w:sz w:val="15"/>
                <w:szCs w:val="15"/>
              </w:rPr>
            </w:pPr>
          </w:p>
          <w:p w14:paraId="187909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DC23B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B7A13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3AD0E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DF000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7EA48A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40A5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32E958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B395B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9272C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47125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DEF0C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3E97A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311D6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55A92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B65A2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9A3C7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6BAFA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945206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A611C1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7FD1C0">
            <w:pPr>
              <w:widowControl/>
              <w:textAlignment w:val="center"/>
              <w:rPr>
                <w:rFonts w:ascii="宋体" w:hAnsi="宋体" w:eastAsia="宋体" w:cs="宋体"/>
                <w:color w:val="FF0000"/>
                <w:sz w:val="16"/>
                <w:szCs w:val="16"/>
              </w:rPr>
            </w:pPr>
            <w:r>
              <w:rPr>
                <w:rFonts w:hint="eastAsia" w:ascii="宋体" w:hAnsi="宋体" w:eastAsia="宋体" w:cs="宋体"/>
                <w:color w:val="FF0000"/>
                <w:sz w:val="16"/>
                <w:szCs w:val="16"/>
              </w:rPr>
              <w:t>13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4A7D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对生产经营单位的安全生产管理人员未履行规定的安全生产管理职责，导致发生生产安全事故的违法行为的处罚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962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388D2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B95A5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FB07B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22336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0C4C7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E9A73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917C6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0D198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7732C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52F1E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0D862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5BEC0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8106C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F4CDC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D9A5B68">
            <w:pPr>
              <w:widowControl/>
              <w:jc w:val="left"/>
              <w:textAlignment w:val="center"/>
              <w:rPr>
                <w:rFonts w:ascii="仿宋_GB2312" w:hAnsi="仿宋_GB2312" w:eastAsia="仿宋_GB2312" w:cs="仿宋_GB2312"/>
                <w:color w:val="0000FF"/>
                <w:sz w:val="15"/>
                <w:szCs w:val="15"/>
              </w:rPr>
            </w:pPr>
          </w:p>
          <w:p w14:paraId="0D0BFF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E464C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9590641">
            <w:pPr>
              <w:widowControl/>
              <w:jc w:val="left"/>
              <w:textAlignment w:val="center"/>
              <w:rPr>
                <w:rFonts w:ascii="仿宋_GB2312" w:hAnsi="仿宋_GB2312" w:eastAsia="仿宋_GB2312" w:cs="仿宋_GB2312"/>
                <w:color w:val="0000FF"/>
                <w:sz w:val="15"/>
                <w:szCs w:val="15"/>
              </w:rPr>
            </w:pPr>
          </w:p>
          <w:p w14:paraId="1340F8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7E7B5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462A1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CD540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B82B4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A79D9D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8D14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5209F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6FED0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E3DEC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8CB00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E99C0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2D9CD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52D30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F3A63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C33DB9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C0661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BBD1C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65993C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30D8406">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EA77F">
            <w:pPr>
              <w:widowControl/>
              <w:textAlignment w:val="center"/>
              <w:rPr>
                <w:rFonts w:ascii="宋体" w:hAnsi="宋体" w:eastAsia="宋体" w:cs="宋体"/>
                <w:color w:val="FF0000"/>
                <w:sz w:val="16"/>
                <w:szCs w:val="16"/>
              </w:rPr>
            </w:pPr>
            <w:r>
              <w:rPr>
                <w:rFonts w:hint="eastAsia" w:ascii="宋体" w:hAnsi="宋体" w:eastAsia="宋体" w:cs="宋体"/>
                <w:color w:val="FF0000"/>
                <w:sz w:val="16"/>
                <w:szCs w:val="16"/>
              </w:rPr>
              <w:t>14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BD805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对未取得安全生产许可证擅自进行生产的违法行为的处罚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82B8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FB050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89893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63C48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66D80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42781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F5C29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E4F1A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B65A6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9CB87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79A8F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B3601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4E90D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F30A6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C1474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6E7DA0C">
            <w:pPr>
              <w:widowControl/>
              <w:jc w:val="left"/>
              <w:textAlignment w:val="center"/>
              <w:rPr>
                <w:rFonts w:ascii="仿宋_GB2312" w:hAnsi="仿宋_GB2312" w:eastAsia="仿宋_GB2312" w:cs="仿宋_GB2312"/>
                <w:color w:val="0000FF"/>
                <w:sz w:val="15"/>
                <w:szCs w:val="15"/>
              </w:rPr>
            </w:pPr>
          </w:p>
          <w:p w14:paraId="75FE9E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BD600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4FA5AB1">
            <w:pPr>
              <w:widowControl/>
              <w:jc w:val="left"/>
              <w:textAlignment w:val="center"/>
              <w:rPr>
                <w:rFonts w:ascii="仿宋_GB2312" w:hAnsi="仿宋_GB2312" w:eastAsia="仿宋_GB2312" w:cs="仿宋_GB2312"/>
                <w:color w:val="0000FF"/>
                <w:sz w:val="15"/>
                <w:szCs w:val="15"/>
              </w:rPr>
            </w:pPr>
          </w:p>
          <w:p w14:paraId="3DA43C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A823D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9CF3B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D7643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A0289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AB2506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B260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3C2253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2236F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5F1D1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68337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101E1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C3A5D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5840A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BE6213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84B94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15528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F09C1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BBF753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76CC80E">
        <w:tblPrEx>
          <w:tblCellMar>
            <w:top w:w="0" w:type="dxa"/>
            <w:left w:w="0" w:type="dxa"/>
            <w:bottom w:w="0" w:type="dxa"/>
            <w:right w:w="0" w:type="dxa"/>
          </w:tblCellMar>
        </w:tblPrEx>
        <w:trPr>
          <w:trHeight w:val="2705"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58108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24794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对生产经营单位及其有关人员弄虚作假，骗取或者勾结、串通行政审批工作人员取得安全生产许可证书及其他批准文件的违法行为的处罚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AEC3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ED059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03E89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BE16A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C5D1B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15617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D211E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840BB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41D86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85C62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5EB3A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48F96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034A7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75BAD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2B977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43EAAA7">
            <w:pPr>
              <w:widowControl/>
              <w:jc w:val="left"/>
              <w:textAlignment w:val="center"/>
              <w:rPr>
                <w:rFonts w:ascii="仿宋_GB2312" w:hAnsi="仿宋_GB2312" w:eastAsia="仿宋_GB2312" w:cs="仿宋_GB2312"/>
                <w:color w:val="0000FF"/>
                <w:sz w:val="15"/>
                <w:szCs w:val="15"/>
              </w:rPr>
            </w:pPr>
          </w:p>
          <w:p w14:paraId="60E94E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8CA91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D62C09B">
            <w:pPr>
              <w:widowControl/>
              <w:jc w:val="left"/>
              <w:textAlignment w:val="center"/>
              <w:rPr>
                <w:rFonts w:ascii="仿宋_GB2312" w:hAnsi="仿宋_GB2312" w:eastAsia="仿宋_GB2312" w:cs="仿宋_GB2312"/>
                <w:color w:val="0000FF"/>
                <w:sz w:val="15"/>
                <w:szCs w:val="15"/>
              </w:rPr>
            </w:pPr>
          </w:p>
          <w:p w14:paraId="69D786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C844D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1B7BC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D9B5C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9B1BA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7DF70B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25AE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FFEB4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779DD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3282E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1499F9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3B2EFB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943F0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3BA64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5B494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D118C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74DAFF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98660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A8D5B9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CA98EC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133C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57525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对安全生产许可证有效期满未办理延期手续，继续进行生产的违法行为的处罚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5EE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92DA5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F5B50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39F91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C9FBD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9CC1D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43CB2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F62E0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E4223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C2DC2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F6FA4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A206E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34C9B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19D58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F71FC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4AB96CD">
            <w:pPr>
              <w:widowControl/>
              <w:jc w:val="left"/>
              <w:textAlignment w:val="center"/>
              <w:rPr>
                <w:rFonts w:ascii="仿宋_GB2312" w:hAnsi="仿宋_GB2312" w:eastAsia="仿宋_GB2312" w:cs="仿宋_GB2312"/>
                <w:color w:val="0000FF"/>
                <w:sz w:val="15"/>
                <w:szCs w:val="15"/>
              </w:rPr>
            </w:pPr>
          </w:p>
          <w:p w14:paraId="500941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52D4A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8F30B8D">
            <w:pPr>
              <w:widowControl/>
              <w:jc w:val="left"/>
              <w:textAlignment w:val="center"/>
              <w:rPr>
                <w:rFonts w:ascii="仿宋_GB2312" w:hAnsi="仿宋_GB2312" w:eastAsia="仿宋_GB2312" w:cs="仿宋_GB2312"/>
                <w:color w:val="0000FF"/>
                <w:sz w:val="15"/>
                <w:szCs w:val="15"/>
              </w:rPr>
            </w:pPr>
          </w:p>
          <w:p w14:paraId="40E320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B08D8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EFAB9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858A0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DA945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6CC5D0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96F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AEA8AA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6E6D4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24923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F595E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6E0B3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DEF5A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BD03B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DE1C2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371D5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26EBB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D6D454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63B9DF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4050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58FFC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生产经营单位及其有关人员未依法办理安全生产许可证书变更手续的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38CD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178E4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79F83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70BD7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ED192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BD4F0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22285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42EBE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9AE01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19C45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C1683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33905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720E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C9E06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46DF9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11A168A">
            <w:pPr>
              <w:widowControl/>
              <w:jc w:val="left"/>
              <w:textAlignment w:val="center"/>
              <w:rPr>
                <w:rFonts w:ascii="仿宋_GB2312" w:hAnsi="仿宋_GB2312" w:eastAsia="仿宋_GB2312" w:cs="仿宋_GB2312"/>
                <w:color w:val="0000FF"/>
                <w:sz w:val="15"/>
                <w:szCs w:val="15"/>
              </w:rPr>
            </w:pPr>
          </w:p>
          <w:p w14:paraId="42DDC8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2BBD3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CB769E2">
            <w:pPr>
              <w:widowControl/>
              <w:jc w:val="left"/>
              <w:textAlignment w:val="center"/>
              <w:rPr>
                <w:rFonts w:ascii="仿宋_GB2312" w:hAnsi="仿宋_GB2312" w:eastAsia="仿宋_GB2312" w:cs="仿宋_GB2312"/>
                <w:color w:val="0000FF"/>
                <w:sz w:val="15"/>
                <w:szCs w:val="15"/>
              </w:rPr>
            </w:pPr>
          </w:p>
          <w:p w14:paraId="6EBF97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FAC0C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C7323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6EE7E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5C7F5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05359C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5517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70752E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08E66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6A6BFE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8D304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6DABD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24BBE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09DCD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D69E0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AA8764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7873C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A0555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9C8045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3FD77B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85F64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57424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对违反规定，转让、接受转让安全生产许可证的违法行为的处罚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6E4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0F616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A4519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EA66B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C6BF1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C04A4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19DB4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BAC6E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AC254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EAC9E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F8B2D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46C3C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4B20F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51C5F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8E73F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3D12EAC">
            <w:pPr>
              <w:widowControl/>
              <w:jc w:val="left"/>
              <w:textAlignment w:val="center"/>
              <w:rPr>
                <w:rFonts w:ascii="仿宋_GB2312" w:hAnsi="仿宋_GB2312" w:eastAsia="仿宋_GB2312" w:cs="仿宋_GB2312"/>
                <w:color w:val="0000FF"/>
                <w:sz w:val="15"/>
                <w:szCs w:val="15"/>
              </w:rPr>
            </w:pPr>
          </w:p>
          <w:p w14:paraId="3A578E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79EC6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79DE0D4">
            <w:pPr>
              <w:widowControl/>
              <w:jc w:val="left"/>
              <w:textAlignment w:val="center"/>
              <w:rPr>
                <w:rFonts w:ascii="仿宋_GB2312" w:hAnsi="仿宋_GB2312" w:eastAsia="仿宋_GB2312" w:cs="仿宋_GB2312"/>
                <w:color w:val="0000FF"/>
                <w:sz w:val="15"/>
                <w:szCs w:val="15"/>
              </w:rPr>
            </w:pPr>
          </w:p>
          <w:p w14:paraId="5D199B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020B2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69361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3B180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D3318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1C12B4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3BEA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904C7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101C1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0488F4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91207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FF7CB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46C53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4D3F4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8EDDC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08ED2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34E27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43F6F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CE65FF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268D5D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91CAA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9FECB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对冒用安全生产许可证或者使用伪造的安全生产许可证的违法行为的处罚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714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ED13A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64AD6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DEF2D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62AB0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5D389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C1C55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3F9FD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B98AD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E848C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FD12F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76A3F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5D5B5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4161F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6EA9D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55C80FF">
            <w:pPr>
              <w:widowControl/>
              <w:jc w:val="left"/>
              <w:textAlignment w:val="center"/>
              <w:rPr>
                <w:rFonts w:ascii="仿宋_GB2312" w:hAnsi="仿宋_GB2312" w:eastAsia="仿宋_GB2312" w:cs="仿宋_GB2312"/>
                <w:color w:val="0000FF"/>
                <w:sz w:val="15"/>
                <w:szCs w:val="15"/>
              </w:rPr>
            </w:pPr>
          </w:p>
          <w:p w14:paraId="1963E7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FD537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978F882">
            <w:pPr>
              <w:widowControl/>
              <w:jc w:val="left"/>
              <w:textAlignment w:val="center"/>
              <w:rPr>
                <w:rFonts w:ascii="仿宋_GB2312" w:hAnsi="仿宋_GB2312" w:eastAsia="仿宋_GB2312" w:cs="仿宋_GB2312"/>
                <w:color w:val="0000FF"/>
                <w:sz w:val="15"/>
                <w:szCs w:val="15"/>
              </w:rPr>
            </w:pPr>
          </w:p>
          <w:p w14:paraId="6DCC5D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7E776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53B6D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17A5D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435D8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90670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6.《行政处罚法》第七十五条　行政机关应当建立健全对行政处罚的监督制度。。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78EC6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4EDF3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4BD1F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92C7B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D9B7A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F3CC4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D5D81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5315A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D6B7E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ED0D1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91737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80B14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9CE12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3451A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F809ECC">
            <w:pPr>
              <w:widowControl/>
              <w:jc w:val="left"/>
              <w:textAlignment w:val="center"/>
              <w:rPr>
                <w:rFonts w:ascii="仿宋_GB2312" w:hAnsi="仿宋_GB2312" w:eastAsia="仿宋_GB2312" w:cs="仿宋_GB2312"/>
                <w:color w:val="0000FF"/>
                <w:sz w:val="15"/>
                <w:szCs w:val="15"/>
              </w:rPr>
            </w:pPr>
          </w:p>
          <w:p w14:paraId="673D35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E8F8E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6AA8F16">
            <w:pPr>
              <w:widowControl/>
              <w:jc w:val="left"/>
              <w:textAlignment w:val="center"/>
              <w:rPr>
                <w:rFonts w:ascii="仿宋_GB2312" w:hAnsi="仿宋_GB2312" w:eastAsia="仿宋_GB2312" w:cs="仿宋_GB2312"/>
                <w:color w:val="0000FF"/>
                <w:sz w:val="15"/>
                <w:szCs w:val="15"/>
              </w:rPr>
            </w:pPr>
          </w:p>
          <w:p w14:paraId="7F8EDD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0DE2F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33441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1BC4F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92891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B0A80C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31EF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AACF6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61195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73667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80644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E7513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12251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F26B6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B18A9C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30A212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AD883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79F23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9581FA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D2C787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D9629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2A3BB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对生产经营单位主要负责人、安全生产管理人员、特种作业人员以欺骗、贿赂等不正当手段取得安全合格证或者特种作业操作证的违法行为的处罚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B61F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2A833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A1993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449FE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82F5A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122C0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14CDB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B8E54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F467C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C0985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6D278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C7FE6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A899A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6F0C4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D698E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A7CAFFE">
            <w:pPr>
              <w:widowControl/>
              <w:jc w:val="left"/>
              <w:textAlignment w:val="center"/>
              <w:rPr>
                <w:rFonts w:ascii="仿宋_GB2312" w:hAnsi="仿宋_GB2312" w:eastAsia="仿宋_GB2312" w:cs="仿宋_GB2312"/>
                <w:color w:val="0000FF"/>
                <w:sz w:val="15"/>
                <w:szCs w:val="15"/>
              </w:rPr>
            </w:pPr>
          </w:p>
          <w:p w14:paraId="3974BC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9B6B3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30A1599">
            <w:pPr>
              <w:widowControl/>
              <w:jc w:val="left"/>
              <w:textAlignment w:val="center"/>
              <w:rPr>
                <w:rFonts w:ascii="仿宋_GB2312" w:hAnsi="仿宋_GB2312" w:eastAsia="仿宋_GB2312" w:cs="仿宋_GB2312"/>
                <w:color w:val="0000FF"/>
                <w:sz w:val="15"/>
                <w:szCs w:val="15"/>
              </w:rPr>
            </w:pPr>
          </w:p>
          <w:p w14:paraId="34CA2D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29AA1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EB528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F5064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105A8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42673C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B927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28E64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B5194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75B12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36F29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33B87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185D3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16DB1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2C80C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1B729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EDDA7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2FDA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648F11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CB46BF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B4CBC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FC74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对建设项目安全设施未与主体工程同时设计、同时施工或者同时投入使用的违法行为的处罚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996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F4D61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3B863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CDEAA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51640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AD0C5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D730C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42FB6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1FE01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18BDA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329E2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03FB8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395D2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DEBF1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3C2F8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DA5AF92">
            <w:pPr>
              <w:widowControl/>
              <w:jc w:val="left"/>
              <w:textAlignment w:val="center"/>
              <w:rPr>
                <w:rFonts w:ascii="仿宋_GB2312" w:hAnsi="仿宋_GB2312" w:eastAsia="仿宋_GB2312" w:cs="仿宋_GB2312"/>
                <w:color w:val="0000FF"/>
                <w:sz w:val="15"/>
                <w:szCs w:val="15"/>
              </w:rPr>
            </w:pPr>
          </w:p>
          <w:p w14:paraId="102FD0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5BB74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68A231D">
            <w:pPr>
              <w:widowControl/>
              <w:jc w:val="left"/>
              <w:textAlignment w:val="center"/>
              <w:rPr>
                <w:rFonts w:ascii="仿宋_GB2312" w:hAnsi="仿宋_GB2312" w:eastAsia="仿宋_GB2312" w:cs="仿宋_GB2312"/>
                <w:color w:val="0000FF"/>
                <w:sz w:val="15"/>
                <w:szCs w:val="15"/>
              </w:rPr>
            </w:pPr>
          </w:p>
          <w:p w14:paraId="407762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6D66A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22C65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CBA1A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237CB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9BFB7B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D242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1FA2E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B75D2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F8249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F1AEE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0C4E99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5AFD7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6715F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7F4EA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065EA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CD693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26DB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AAF21D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36C4D8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7EB5C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28303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对未按照规定对矿山、金属冶炼建设项目或者用于生产、储存、装卸危险物品的建设项目进行安全评价的违法行为的处罚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3A8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2C1CE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51E01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804A0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FB5EF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0BD0A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4212C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BB7E3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7CBA7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2678A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D830E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01D60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9D89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3D36E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B6B90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4F5BED2">
            <w:pPr>
              <w:widowControl/>
              <w:jc w:val="left"/>
              <w:textAlignment w:val="center"/>
              <w:rPr>
                <w:rFonts w:ascii="仿宋_GB2312" w:hAnsi="仿宋_GB2312" w:eastAsia="仿宋_GB2312" w:cs="仿宋_GB2312"/>
                <w:color w:val="0000FF"/>
                <w:sz w:val="15"/>
                <w:szCs w:val="15"/>
              </w:rPr>
            </w:pPr>
          </w:p>
          <w:p w14:paraId="7B6B66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04EFB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6FBD9E4">
            <w:pPr>
              <w:widowControl/>
              <w:jc w:val="left"/>
              <w:textAlignment w:val="center"/>
              <w:rPr>
                <w:rFonts w:ascii="仿宋_GB2312" w:hAnsi="仿宋_GB2312" w:eastAsia="仿宋_GB2312" w:cs="仿宋_GB2312"/>
                <w:color w:val="0000FF"/>
                <w:sz w:val="15"/>
                <w:szCs w:val="15"/>
              </w:rPr>
            </w:pPr>
          </w:p>
          <w:p w14:paraId="67655C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64552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D2EF8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394D6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5BF1B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51621C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79F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0AAD64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4236E2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E6395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4D7A7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851D9F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6CBBC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144C4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637BC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08EBB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DE3945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DD99E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0E1CE1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0CAD86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C434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BEC6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对矿山、金属冶炼建设项目或者用于生产、储存、装卸危险物品的建设项目没有安全设施设计或者安全设施设计未按照规定报经有关部门审查同意的违法行为的处罚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19B1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1F9D4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13507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FABC3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7C668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EC76C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6E6B4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85EDA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CDB14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F03A4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6A0BE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C8F7C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4454E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77B8C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76B0D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5D7B649">
            <w:pPr>
              <w:widowControl/>
              <w:jc w:val="left"/>
              <w:textAlignment w:val="center"/>
              <w:rPr>
                <w:rFonts w:ascii="仿宋_GB2312" w:hAnsi="仿宋_GB2312" w:eastAsia="仿宋_GB2312" w:cs="仿宋_GB2312"/>
                <w:color w:val="0000FF"/>
                <w:sz w:val="15"/>
                <w:szCs w:val="15"/>
              </w:rPr>
            </w:pPr>
          </w:p>
          <w:p w14:paraId="384D5B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BCC9B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09F6B34">
            <w:pPr>
              <w:widowControl/>
              <w:jc w:val="left"/>
              <w:textAlignment w:val="center"/>
              <w:rPr>
                <w:rFonts w:ascii="仿宋_GB2312" w:hAnsi="仿宋_GB2312" w:eastAsia="仿宋_GB2312" w:cs="仿宋_GB2312"/>
                <w:color w:val="0000FF"/>
                <w:sz w:val="15"/>
                <w:szCs w:val="15"/>
              </w:rPr>
            </w:pPr>
          </w:p>
          <w:p w14:paraId="47895A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40E3A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7B46B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CB017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94EEB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FB41AE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76D6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CA98B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C83E6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E21C5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4574D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3C96C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16995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1D4A9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E1742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F1D47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5C008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C1C3D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CD69B0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264AEC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3CB0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B1731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对矿山、金属冶炼建设项目或者用于生产、储存、装卸危险物品的建设项目的施工单位未按照批准的安全设施设计施工的违法行为的处罚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7F1E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B44C2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81372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4F9AB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A64BA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AA624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A0E7D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F0DB4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C0C9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436BA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182CB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45485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6D88A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BC2EE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C583F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B53D330">
            <w:pPr>
              <w:widowControl/>
              <w:jc w:val="left"/>
              <w:textAlignment w:val="center"/>
              <w:rPr>
                <w:rFonts w:ascii="仿宋_GB2312" w:hAnsi="仿宋_GB2312" w:eastAsia="仿宋_GB2312" w:cs="仿宋_GB2312"/>
                <w:color w:val="0000FF"/>
                <w:sz w:val="15"/>
                <w:szCs w:val="15"/>
              </w:rPr>
            </w:pPr>
          </w:p>
          <w:p w14:paraId="5E3FE0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BF551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8DEF933">
            <w:pPr>
              <w:widowControl/>
              <w:jc w:val="left"/>
              <w:textAlignment w:val="center"/>
              <w:rPr>
                <w:rFonts w:ascii="仿宋_GB2312" w:hAnsi="仿宋_GB2312" w:eastAsia="仿宋_GB2312" w:cs="仿宋_GB2312"/>
                <w:color w:val="0000FF"/>
                <w:sz w:val="15"/>
                <w:szCs w:val="15"/>
              </w:rPr>
            </w:pPr>
          </w:p>
          <w:p w14:paraId="0FCB66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D662F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AB368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7A299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EEC16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269031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800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7D21B3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5BB6E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A429D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677C2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BA2E8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127C8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252E7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0754A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51741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579CE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C9CB8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52D7B7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F159EB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20FA6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A7DE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对矿山、金属冶炼建设项目或者用于生产、储存危险物品的建设项目竣工投入生产或者使用前，安全设施未经验收合格的违法行为的处罚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E649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F0CC0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CB117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0497E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9FF50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65CBF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C0AEE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C7059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9999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F3D0E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86655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B9EFE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8A580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51705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65B99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81E041F">
            <w:pPr>
              <w:widowControl/>
              <w:jc w:val="left"/>
              <w:textAlignment w:val="center"/>
              <w:rPr>
                <w:rFonts w:ascii="仿宋_GB2312" w:hAnsi="仿宋_GB2312" w:eastAsia="仿宋_GB2312" w:cs="仿宋_GB2312"/>
                <w:color w:val="0000FF"/>
                <w:sz w:val="15"/>
                <w:szCs w:val="15"/>
              </w:rPr>
            </w:pPr>
          </w:p>
          <w:p w14:paraId="6C7425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DBBFE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016A6D9">
            <w:pPr>
              <w:widowControl/>
              <w:jc w:val="left"/>
              <w:textAlignment w:val="center"/>
              <w:rPr>
                <w:rFonts w:ascii="仿宋_GB2312" w:hAnsi="仿宋_GB2312" w:eastAsia="仿宋_GB2312" w:cs="仿宋_GB2312"/>
                <w:color w:val="0000FF"/>
                <w:sz w:val="15"/>
                <w:szCs w:val="15"/>
              </w:rPr>
            </w:pPr>
          </w:p>
          <w:p w14:paraId="726801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19655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3E79E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E4CFF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F43AD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091DD0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DAD7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31DD2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DC7FA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CA05B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B635B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D6857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A93B7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936F7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74CE80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F53C47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9D285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07ACC4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558C0A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558128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A41E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BC14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对已经批准的建设项目安全设施设计发生重大变更，生产经营单位未报原批准部门审查同意擅自开工建设的违法行为的处罚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FB8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1ED97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1B693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44074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E0570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BD0BA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E4427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F494F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72737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579CB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76BBB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5355B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59E2B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DD828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0278B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DC2BBB1">
            <w:pPr>
              <w:widowControl/>
              <w:jc w:val="left"/>
              <w:textAlignment w:val="center"/>
              <w:rPr>
                <w:rFonts w:ascii="仿宋_GB2312" w:hAnsi="仿宋_GB2312" w:eastAsia="仿宋_GB2312" w:cs="仿宋_GB2312"/>
                <w:color w:val="0000FF"/>
                <w:sz w:val="15"/>
                <w:szCs w:val="15"/>
              </w:rPr>
            </w:pPr>
          </w:p>
          <w:p w14:paraId="4F56CA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1CFF4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C9253EF">
            <w:pPr>
              <w:widowControl/>
              <w:jc w:val="left"/>
              <w:textAlignment w:val="center"/>
              <w:rPr>
                <w:rFonts w:ascii="仿宋_GB2312" w:hAnsi="仿宋_GB2312" w:eastAsia="仿宋_GB2312" w:cs="仿宋_GB2312"/>
                <w:color w:val="0000FF"/>
                <w:sz w:val="15"/>
                <w:szCs w:val="15"/>
              </w:rPr>
            </w:pPr>
          </w:p>
          <w:p w14:paraId="3BC74B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0A96C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37DD6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CDBDA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0333B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B708CE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8519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32B83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617C1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0AC463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069E4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57E35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0ADA7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6D721C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4FB5F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3D7667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C0C720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7F6E5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884CAA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9CE8AC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9519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8F01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对地质勘探单位、采掘施工单位在登记注册地以外进行跨省作业，以及跨省（自治区、直辖市）运营的石油天然气管道管理的单位，未按照规定书面报告的违法行为的处罚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180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51E05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52345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65669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AD307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A769E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887D5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585BB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10EBC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95CBB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989FE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FF577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2DA8D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05807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841F0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B3CBD48">
            <w:pPr>
              <w:widowControl/>
              <w:jc w:val="left"/>
              <w:textAlignment w:val="center"/>
              <w:rPr>
                <w:rFonts w:ascii="仿宋_GB2312" w:hAnsi="仿宋_GB2312" w:eastAsia="仿宋_GB2312" w:cs="仿宋_GB2312"/>
                <w:color w:val="0000FF"/>
                <w:sz w:val="15"/>
                <w:szCs w:val="15"/>
              </w:rPr>
            </w:pPr>
          </w:p>
          <w:p w14:paraId="0824F2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BDD4A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6ECABEC">
            <w:pPr>
              <w:widowControl/>
              <w:jc w:val="left"/>
              <w:textAlignment w:val="center"/>
              <w:rPr>
                <w:rFonts w:ascii="仿宋_GB2312" w:hAnsi="仿宋_GB2312" w:eastAsia="仿宋_GB2312" w:cs="仿宋_GB2312"/>
                <w:color w:val="0000FF"/>
                <w:sz w:val="15"/>
                <w:szCs w:val="15"/>
              </w:rPr>
            </w:pPr>
          </w:p>
          <w:p w14:paraId="51675C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B70B6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72B75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C6608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E218A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948C75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0F4F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34D99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47D1D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FC5E6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95F4C7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96B929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EF435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72B128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55FE6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6971A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09FA0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AD78BE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750615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82446D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1BB3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610D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4C7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A5D03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B2A90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F4454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5E06A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48939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C60AD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58583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37702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E1F0B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D4FFF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62AA6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33AEF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03354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A4CD9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24F7656">
            <w:pPr>
              <w:widowControl/>
              <w:jc w:val="left"/>
              <w:textAlignment w:val="center"/>
              <w:rPr>
                <w:rFonts w:ascii="仿宋_GB2312" w:hAnsi="仿宋_GB2312" w:eastAsia="仿宋_GB2312" w:cs="仿宋_GB2312"/>
                <w:color w:val="0000FF"/>
                <w:sz w:val="15"/>
                <w:szCs w:val="15"/>
              </w:rPr>
            </w:pPr>
          </w:p>
          <w:p w14:paraId="34C32A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1280B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6A910CA">
            <w:pPr>
              <w:widowControl/>
              <w:jc w:val="left"/>
              <w:textAlignment w:val="center"/>
              <w:rPr>
                <w:rFonts w:ascii="仿宋_GB2312" w:hAnsi="仿宋_GB2312" w:eastAsia="仿宋_GB2312" w:cs="仿宋_GB2312"/>
                <w:color w:val="0000FF"/>
                <w:sz w:val="15"/>
                <w:szCs w:val="15"/>
              </w:rPr>
            </w:pPr>
          </w:p>
          <w:p w14:paraId="4F1F63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740C5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24740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1F2FD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183C7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140425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E6F30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DD245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DF3DA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90015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A6497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3B3F9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5D276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9D61D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9F4FE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257E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276EA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41639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EF6E79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3BC80E6">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0C8DF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29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5F75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对倒卖、出租、出借或者以其他形式非法转让非煤矿矿山安全生产许可证的违法行为的处罚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298C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CC263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C5716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39940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067C8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81F52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EFF83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83733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D379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32B31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A1B91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CA116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EA369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664CC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8593F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51575E1">
            <w:pPr>
              <w:widowControl/>
              <w:jc w:val="left"/>
              <w:textAlignment w:val="center"/>
              <w:rPr>
                <w:rFonts w:ascii="仿宋_GB2312" w:hAnsi="仿宋_GB2312" w:eastAsia="仿宋_GB2312" w:cs="仿宋_GB2312"/>
                <w:color w:val="0000FF"/>
                <w:sz w:val="15"/>
                <w:szCs w:val="15"/>
              </w:rPr>
            </w:pPr>
          </w:p>
          <w:p w14:paraId="33ECB8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E6121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900877E">
            <w:pPr>
              <w:widowControl/>
              <w:jc w:val="left"/>
              <w:textAlignment w:val="center"/>
              <w:rPr>
                <w:rFonts w:ascii="仿宋_GB2312" w:hAnsi="仿宋_GB2312" w:eastAsia="仿宋_GB2312" w:cs="仿宋_GB2312"/>
                <w:color w:val="0000FF"/>
                <w:sz w:val="15"/>
                <w:szCs w:val="15"/>
              </w:rPr>
            </w:pPr>
          </w:p>
          <w:p w14:paraId="773F7C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62C30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6D7B5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92417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77E57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4E880B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228A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EB5D9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84D39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DF02B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B5622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F246A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0748B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42C40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E6414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86319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7D8FF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9A65A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C0E957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0622EF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533E3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CD166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对一等、二等、三等尾矿库未安装在线监测系统的违法行为的处罚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AEDD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B2F51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4BF53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4A53D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5223D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496A3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6EB56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360CE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7101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F592C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44D49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4094E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E3191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34EDD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0EADB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8481539">
            <w:pPr>
              <w:widowControl/>
              <w:jc w:val="left"/>
              <w:textAlignment w:val="center"/>
              <w:rPr>
                <w:rFonts w:ascii="仿宋_GB2312" w:hAnsi="仿宋_GB2312" w:eastAsia="仿宋_GB2312" w:cs="仿宋_GB2312"/>
                <w:color w:val="0000FF"/>
                <w:sz w:val="15"/>
                <w:szCs w:val="15"/>
              </w:rPr>
            </w:pPr>
          </w:p>
          <w:p w14:paraId="1DF447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8BC2D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C9BDE56">
            <w:pPr>
              <w:widowControl/>
              <w:jc w:val="left"/>
              <w:textAlignment w:val="center"/>
              <w:rPr>
                <w:rFonts w:ascii="仿宋_GB2312" w:hAnsi="仿宋_GB2312" w:eastAsia="仿宋_GB2312" w:cs="仿宋_GB2312"/>
                <w:color w:val="0000FF"/>
                <w:sz w:val="15"/>
                <w:szCs w:val="15"/>
              </w:rPr>
            </w:pPr>
          </w:p>
          <w:p w14:paraId="1CAE21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BC697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3749F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E39BD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D4B8F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3A9D75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A793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A294F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FCC9C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FAB0D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E723F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F5C60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88FC3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1576E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0150CD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57924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B07C2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444B4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730561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6C52A3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1DE1A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67540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对尾矿库不符合安全现状评价相关要求的违法行为的处罚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EFD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7CC62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9AF6D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6D5B7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2BDB4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D1088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8C1A0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038A1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049CB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780B7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9DB84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8AACC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CCE1B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713A2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520A0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26F29D0">
            <w:pPr>
              <w:widowControl/>
              <w:jc w:val="left"/>
              <w:textAlignment w:val="center"/>
              <w:rPr>
                <w:rFonts w:ascii="仿宋_GB2312" w:hAnsi="仿宋_GB2312" w:eastAsia="仿宋_GB2312" w:cs="仿宋_GB2312"/>
                <w:color w:val="0000FF"/>
                <w:sz w:val="15"/>
                <w:szCs w:val="15"/>
              </w:rPr>
            </w:pPr>
          </w:p>
          <w:p w14:paraId="23FECD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890CC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164FFA4">
            <w:pPr>
              <w:widowControl/>
              <w:jc w:val="left"/>
              <w:textAlignment w:val="center"/>
              <w:rPr>
                <w:rFonts w:ascii="仿宋_GB2312" w:hAnsi="仿宋_GB2312" w:eastAsia="仿宋_GB2312" w:cs="仿宋_GB2312"/>
                <w:color w:val="0000FF"/>
                <w:sz w:val="15"/>
                <w:szCs w:val="15"/>
              </w:rPr>
            </w:pPr>
          </w:p>
          <w:p w14:paraId="137EF4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733B8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2DED2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3A36C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5B803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165483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FA02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B8639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9DBB7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E6954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623B8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D83A24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794B4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8E8FC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5D900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F345B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55E61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C79D2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19DD29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1663E5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620D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2E563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对尾矿库经安全现状评价或者专家论证被确定为危库、险库和病库的，生产经营单位未分别采取规定措施的违法行为的处罚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B4A3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CD895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A2EEC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0A36A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EED6A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DF6DA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43354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823E1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2A250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71308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F3460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ACCCA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E73F2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B5BC3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FC927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0C4F783">
            <w:pPr>
              <w:widowControl/>
              <w:jc w:val="left"/>
              <w:textAlignment w:val="center"/>
              <w:rPr>
                <w:rFonts w:ascii="仿宋_GB2312" w:hAnsi="仿宋_GB2312" w:eastAsia="仿宋_GB2312" w:cs="仿宋_GB2312"/>
                <w:color w:val="0000FF"/>
                <w:sz w:val="15"/>
                <w:szCs w:val="15"/>
              </w:rPr>
            </w:pPr>
          </w:p>
          <w:p w14:paraId="0701F6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4ED14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C744B9D">
            <w:pPr>
              <w:widowControl/>
              <w:jc w:val="left"/>
              <w:textAlignment w:val="center"/>
              <w:rPr>
                <w:rFonts w:ascii="仿宋_GB2312" w:hAnsi="仿宋_GB2312" w:eastAsia="仿宋_GB2312" w:cs="仿宋_GB2312"/>
                <w:color w:val="0000FF"/>
                <w:sz w:val="15"/>
                <w:szCs w:val="15"/>
              </w:rPr>
            </w:pPr>
          </w:p>
          <w:p w14:paraId="20B726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15E4A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19093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A6B9E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11419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A1F2FF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448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C9BA3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BF087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DE72A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0ABFE1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C63FDE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4CC5E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090EB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104A2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0894D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98F7B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4F152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2A65FE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E25B53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3F0EE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6F4F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对尾矿库未按规定建立落实防汛责任制的违法行为的处罚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772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6DC6D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C4273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4279F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48F2E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4AE33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B6F81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91D72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F9AD4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A38C5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4B85D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BF4B0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2043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B8DD6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F1439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FE4E050">
            <w:pPr>
              <w:widowControl/>
              <w:jc w:val="left"/>
              <w:textAlignment w:val="center"/>
              <w:rPr>
                <w:rFonts w:ascii="仿宋_GB2312" w:hAnsi="仿宋_GB2312" w:eastAsia="仿宋_GB2312" w:cs="仿宋_GB2312"/>
                <w:color w:val="0000FF"/>
                <w:sz w:val="15"/>
                <w:szCs w:val="15"/>
              </w:rPr>
            </w:pPr>
          </w:p>
          <w:p w14:paraId="612ADA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AA446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542DF97">
            <w:pPr>
              <w:widowControl/>
              <w:jc w:val="left"/>
              <w:textAlignment w:val="center"/>
              <w:rPr>
                <w:rFonts w:ascii="仿宋_GB2312" w:hAnsi="仿宋_GB2312" w:eastAsia="仿宋_GB2312" w:cs="仿宋_GB2312"/>
                <w:color w:val="0000FF"/>
                <w:sz w:val="15"/>
                <w:szCs w:val="15"/>
              </w:rPr>
            </w:pPr>
          </w:p>
          <w:p w14:paraId="364E24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80C78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04C5B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BBADC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864B6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72E18E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288E7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E80DC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FD2CD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CBD5C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DBF87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38BA1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364EC1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F34B9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BACF3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7371D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8BEDA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EDF1BD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FF110C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22B0B1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55933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C0CD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对尾矿库未按规定编制并实施年度、季度作业计划的违法行为的处罚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5F9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E88C8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ED438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44723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38626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32493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42A09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96771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74070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E9670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B98D3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F94C5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DE9CB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FE4E6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C63CC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D4DAE99">
            <w:pPr>
              <w:widowControl/>
              <w:jc w:val="left"/>
              <w:textAlignment w:val="center"/>
              <w:rPr>
                <w:rFonts w:ascii="仿宋_GB2312" w:hAnsi="仿宋_GB2312" w:eastAsia="仿宋_GB2312" w:cs="仿宋_GB2312"/>
                <w:color w:val="0000FF"/>
                <w:sz w:val="15"/>
                <w:szCs w:val="15"/>
              </w:rPr>
            </w:pPr>
          </w:p>
          <w:p w14:paraId="24F08C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CC483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26059FA">
            <w:pPr>
              <w:widowControl/>
              <w:jc w:val="left"/>
              <w:textAlignment w:val="center"/>
              <w:rPr>
                <w:rFonts w:ascii="仿宋_GB2312" w:hAnsi="仿宋_GB2312" w:eastAsia="仿宋_GB2312" w:cs="仿宋_GB2312"/>
                <w:color w:val="0000FF"/>
                <w:sz w:val="15"/>
                <w:szCs w:val="15"/>
              </w:rPr>
            </w:pPr>
          </w:p>
          <w:p w14:paraId="0C5555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EA503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91CC4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AE112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46DD5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E869ED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2FB3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D0B81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C48DF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20333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73193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0E2CA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CD0D3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C183F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A0C7E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2D7023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99C23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8F3E8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D5AFAA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222080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E6536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74AFE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对尾矿库出现重大险情，生产经营单位未按规定采取措施的违法行为的处罚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FACC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3F4DF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E741D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FCBDE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D8BCE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C4E4B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F4003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2D8F1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24E59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1EBCB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3CB37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FBF17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3B7C8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C563E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E5FB3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06804F7">
            <w:pPr>
              <w:widowControl/>
              <w:jc w:val="left"/>
              <w:textAlignment w:val="center"/>
              <w:rPr>
                <w:rFonts w:ascii="仿宋_GB2312" w:hAnsi="仿宋_GB2312" w:eastAsia="仿宋_GB2312" w:cs="仿宋_GB2312"/>
                <w:color w:val="0000FF"/>
                <w:sz w:val="15"/>
                <w:szCs w:val="15"/>
              </w:rPr>
            </w:pPr>
          </w:p>
          <w:p w14:paraId="0DBDF0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8736B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91D256A">
            <w:pPr>
              <w:widowControl/>
              <w:jc w:val="left"/>
              <w:textAlignment w:val="center"/>
              <w:rPr>
                <w:rFonts w:ascii="仿宋_GB2312" w:hAnsi="仿宋_GB2312" w:eastAsia="仿宋_GB2312" w:cs="仿宋_GB2312"/>
                <w:color w:val="0000FF"/>
                <w:sz w:val="15"/>
                <w:szCs w:val="15"/>
              </w:rPr>
            </w:pPr>
          </w:p>
          <w:p w14:paraId="4A519A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C7788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3D836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0D185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311E0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5D45F0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A34EF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8FCCA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6AEEE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C8662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7D314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2D177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DD9D0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926D3B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A7E08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842C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06085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D332A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E1D954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6294F2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079B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81F5F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对未经生产经营单位进行技术论证并同意，以及尾矿库建设项目安全设施设计原审批部门批准，在库区从事爆破、采砂、地下采矿等危害尾矿库安全的作业的违法行为的处罚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8DAE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6A0E1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00734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38388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27174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8A0DA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7AE03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B6768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1F742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D5E3C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14866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66B60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F79B4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34771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773D5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A78792F">
            <w:pPr>
              <w:widowControl/>
              <w:jc w:val="left"/>
              <w:textAlignment w:val="center"/>
              <w:rPr>
                <w:rFonts w:ascii="仿宋_GB2312" w:hAnsi="仿宋_GB2312" w:eastAsia="仿宋_GB2312" w:cs="仿宋_GB2312"/>
                <w:color w:val="0000FF"/>
                <w:sz w:val="15"/>
                <w:szCs w:val="15"/>
              </w:rPr>
            </w:pPr>
          </w:p>
          <w:p w14:paraId="327E38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76B98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AF04BB3">
            <w:pPr>
              <w:widowControl/>
              <w:jc w:val="left"/>
              <w:textAlignment w:val="center"/>
              <w:rPr>
                <w:rFonts w:ascii="仿宋_GB2312" w:hAnsi="仿宋_GB2312" w:eastAsia="仿宋_GB2312" w:cs="仿宋_GB2312"/>
                <w:color w:val="0000FF"/>
                <w:sz w:val="15"/>
                <w:szCs w:val="15"/>
              </w:rPr>
            </w:pPr>
          </w:p>
          <w:p w14:paraId="0D8ABC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B9F09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F1157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D947E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6F5DB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56918B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85DC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90070E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E2AE9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4A864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F8D29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68079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0D78F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2755F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1FF385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77A0A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073D8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88D26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F66717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819A3E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43AEC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465B8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对尾矿库运行到设计最终标高的前12个月内，生产经营单位未进行闭库前的安全现状评价和闭库设计的违法行为的处罚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1DA3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DAE9D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E3189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6904A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DB16E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ED1EC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EAA4E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80819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23EF6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0F319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BC04C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B1475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E5622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61F80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9323D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D43A826">
            <w:pPr>
              <w:widowControl/>
              <w:jc w:val="left"/>
              <w:textAlignment w:val="center"/>
              <w:rPr>
                <w:rFonts w:ascii="仿宋_GB2312" w:hAnsi="仿宋_GB2312" w:eastAsia="仿宋_GB2312" w:cs="仿宋_GB2312"/>
                <w:color w:val="0000FF"/>
                <w:sz w:val="15"/>
                <w:szCs w:val="15"/>
              </w:rPr>
            </w:pPr>
          </w:p>
          <w:p w14:paraId="2A82FE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B9F66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F457F31">
            <w:pPr>
              <w:widowControl/>
              <w:jc w:val="left"/>
              <w:textAlignment w:val="center"/>
              <w:rPr>
                <w:rFonts w:ascii="仿宋_GB2312" w:hAnsi="仿宋_GB2312" w:eastAsia="仿宋_GB2312" w:cs="仿宋_GB2312"/>
                <w:color w:val="0000FF"/>
                <w:sz w:val="15"/>
                <w:szCs w:val="15"/>
              </w:rPr>
            </w:pPr>
          </w:p>
          <w:p w14:paraId="3F451F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51885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89D16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BC806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B2B65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2AE1D8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A7D9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FEAD48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3437F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73821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19D50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10069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7AC3B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88C63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949F6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5AE1D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D335A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DEFD7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709AE6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86B968B">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68DE4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2023C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对生产运行的尾矿库，未经技术论证和安全生产监督管理部门的批准，对规定的事项进行变更的违法行为的处罚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3F72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647CB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31BA6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16ACC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7B260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CA8EB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FEB5B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424D1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C61A3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DE1FB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8E3A0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F7DBC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4168C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FD9F5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7FFFA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0A3870E">
            <w:pPr>
              <w:widowControl/>
              <w:jc w:val="left"/>
              <w:textAlignment w:val="center"/>
              <w:rPr>
                <w:rFonts w:ascii="仿宋_GB2312" w:hAnsi="仿宋_GB2312" w:eastAsia="仿宋_GB2312" w:cs="仿宋_GB2312"/>
                <w:color w:val="0000FF"/>
                <w:sz w:val="15"/>
                <w:szCs w:val="15"/>
              </w:rPr>
            </w:pPr>
          </w:p>
          <w:p w14:paraId="0BE648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3EEEB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740BEB4">
            <w:pPr>
              <w:widowControl/>
              <w:jc w:val="left"/>
              <w:textAlignment w:val="center"/>
              <w:rPr>
                <w:rFonts w:ascii="仿宋_GB2312" w:hAnsi="仿宋_GB2312" w:eastAsia="仿宋_GB2312" w:cs="仿宋_GB2312"/>
                <w:color w:val="0000FF"/>
                <w:sz w:val="15"/>
                <w:szCs w:val="15"/>
              </w:rPr>
            </w:pPr>
          </w:p>
          <w:p w14:paraId="2F9BF1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19A12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626F6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883FB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9E824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190C8C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FA257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2A62C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8A203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42E6EA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0B4FB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1B637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DDD6A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E8084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5A2BB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44785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5A8D0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6D953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CDFE2A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4A6514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3F34D7">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39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4F7CF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对生产经营单位违法相关规定不主动实施闭库的违法行为的处罚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CD82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C91B7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494C3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4D7CE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1789F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85441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03629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8600B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9CFF3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89EE0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5228D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AC769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D97DF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B6DD5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62CC2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21E6A35">
            <w:pPr>
              <w:widowControl/>
              <w:jc w:val="left"/>
              <w:textAlignment w:val="center"/>
              <w:rPr>
                <w:rFonts w:ascii="仿宋_GB2312" w:hAnsi="仿宋_GB2312" w:eastAsia="仿宋_GB2312" w:cs="仿宋_GB2312"/>
                <w:color w:val="0000FF"/>
                <w:sz w:val="15"/>
                <w:szCs w:val="15"/>
              </w:rPr>
            </w:pPr>
          </w:p>
          <w:p w14:paraId="180B77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1EDF6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DDDC49F">
            <w:pPr>
              <w:widowControl/>
              <w:jc w:val="left"/>
              <w:textAlignment w:val="center"/>
              <w:rPr>
                <w:rFonts w:ascii="仿宋_GB2312" w:hAnsi="仿宋_GB2312" w:eastAsia="仿宋_GB2312" w:cs="仿宋_GB2312"/>
                <w:color w:val="0000FF"/>
                <w:sz w:val="15"/>
                <w:szCs w:val="15"/>
              </w:rPr>
            </w:pPr>
          </w:p>
          <w:p w14:paraId="3E3D87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30B6D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13541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1F33D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ABC6B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F4C660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22D0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70074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C2035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8D28E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87D09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F8BE3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05838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5696A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28724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04A87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62C3B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3BA791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2A6BB5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F4B0D6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3C70E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8862E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对矿山企业未按照规定建立健全领导带班下井制度或者未制定领导带班下井月度计划的违法行为的处罚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83FB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EA178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AF15A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B73F4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490CB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9349D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807D8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C0D05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B7207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1323F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363B8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99794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C40A6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64E98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D9696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E23778D">
            <w:pPr>
              <w:widowControl/>
              <w:jc w:val="left"/>
              <w:textAlignment w:val="center"/>
              <w:rPr>
                <w:rFonts w:ascii="仿宋_GB2312" w:hAnsi="仿宋_GB2312" w:eastAsia="仿宋_GB2312" w:cs="仿宋_GB2312"/>
                <w:color w:val="0000FF"/>
                <w:sz w:val="15"/>
                <w:szCs w:val="15"/>
              </w:rPr>
            </w:pPr>
          </w:p>
          <w:p w14:paraId="61303C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C62C9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E59966E">
            <w:pPr>
              <w:widowControl/>
              <w:jc w:val="left"/>
              <w:textAlignment w:val="center"/>
              <w:rPr>
                <w:rFonts w:ascii="仿宋_GB2312" w:hAnsi="仿宋_GB2312" w:eastAsia="仿宋_GB2312" w:cs="仿宋_GB2312"/>
                <w:color w:val="0000FF"/>
                <w:sz w:val="15"/>
                <w:szCs w:val="15"/>
              </w:rPr>
            </w:pPr>
          </w:p>
          <w:p w14:paraId="26EB50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351AC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20371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F596D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98D01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E20B8D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E50C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59E3F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941D2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008D28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22B3D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FDB8F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2F028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0CF6E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4006B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9EADE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F6057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3192A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8019AC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9FC122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C5AA8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14FE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未按照规定公告月度计划以及公示完成情况的违法行为的处罚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AA9F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99E05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D94F3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8B6D1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D279F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18598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A1175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9458F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DB34E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FF541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50907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455C6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CAE0B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3642D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60C50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2F18260">
            <w:pPr>
              <w:widowControl/>
              <w:jc w:val="left"/>
              <w:textAlignment w:val="center"/>
              <w:rPr>
                <w:rFonts w:ascii="仿宋_GB2312" w:hAnsi="仿宋_GB2312" w:eastAsia="仿宋_GB2312" w:cs="仿宋_GB2312"/>
                <w:color w:val="0000FF"/>
                <w:sz w:val="15"/>
                <w:szCs w:val="15"/>
              </w:rPr>
            </w:pPr>
          </w:p>
          <w:p w14:paraId="0B3660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848DF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26222AD">
            <w:pPr>
              <w:widowControl/>
              <w:jc w:val="left"/>
              <w:textAlignment w:val="center"/>
              <w:rPr>
                <w:rFonts w:ascii="仿宋_GB2312" w:hAnsi="仿宋_GB2312" w:eastAsia="仿宋_GB2312" w:cs="仿宋_GB2312"/>
                <w:color w:val="0000FF"/>
                <w:sz w:val="15"/>
                <w:szCs w:val="15"/>
              </w:rPr>
            </w:pPr>
          </w:p>
          <w:p w14:paraId="2E9ADF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B60B0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2526A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E37D7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ED4CB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32245F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52A6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523389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1013D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CE364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23CEC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4EAAD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C8B9F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723AD7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C7FD4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EC1FD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A598C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6A7AA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2E5CFC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71C8BF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0AF6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CD744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对矿山企业领导未按照规定填写带班下井交接班记录、带班下井登记档案，或者弄虚作假的违法行为的处罚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DBA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AF14B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E45C4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B1C80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8B017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05206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F25A7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5C1BC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1364C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DDE24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33DDF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E203F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B1C54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0E2D3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4DFC7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4FBFF29">
            <w:pPr>
              <w:widowControl/>
              <w:jc w:val="left"/>
              <w:textAlignment w:val="center"/>
              <w:rPr>
                <w:rFonts w:ascii="仿宋_GB2312" w:hAnsi="仿宋_GB2312" w:eastAsia="仿宋_GB2312" w:cs="仿宋_GB2312"/>
                <w:color w:val="0000FF"/>
                <w:sz w:val="15"/>
                <w:szCs w:val="15"/>
              </w:rPr>
            </w:pPr>
          </w:p>
          <w:p w14:paraId="52E155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D690E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D4B6910">
            <w:pPr>
              <w:widowControl/>
              <w:jc w:val="left"/>
              <w:textAlignment w:val="center"/>
              <w:rPr>
                <w:rFonts w:ascii="仿宋_GB2312" w:hAnsi="仿宋_GB2312" w:eastAsia="仿宋_GB2312" w:cs="仿宋_GB2312"/>
                <w:color w:val="0000FF"/>
                <w:sz w:val="15"/>
                <w:szCs w:val="15"/>
              </w:rPr>
            </w:pPr>
          </w:p>
          <w:p w14:paraId="4D3A7E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438B3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8E7AB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FFAC5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060D6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19BE3E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3CC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9D5E5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BD0E47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4A438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84D1B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057DF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91355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5C033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EE1C4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633EB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D8DF4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AD186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0E61A2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04526B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8DE04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E170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对矿山企业领导未按照规定带班下井的违法行为的处罚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FC5B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608E8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52AF3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AE1B4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82F20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FAD70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DD95D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96EAA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50067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7EADD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78F8F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A1ACC2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08D09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279FF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DFE4D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A24A6C3">
            <w:pPr>
              <w:widowControl/>
              <w:jc w:val="left"/>
              <w:textAlignment w:val="center"/>
              <w:rPr>
                <w:rFonts w:ascii="仿宋_GB2312" w:hAnsi="仿宋_GB2312" w:eastAsia="仿宋_GB2312" w:cs="仿宋_GB2312"/>
                <w:color w:val="0000FF"/>
                <w:sz w:val="15"/>
                <w:szCs w:val="15"/>
              </w:rPr>
            </w:pPr>
          </w:p>
          <w:p w14:paraId="3447D5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BD38D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6F8424F">
            <w:pPr>
              <w:widowControl/>
              <w:jc w:val="left"/>
              <w:textAlignment w:val="center"/>
              <w:rPr>
                <w:rFonts w:ascii="仿宋_GB2312" w:hAnsi="仿宋_GB2312" w:eastAsia="仿宋_GB2312" w:cs="仿宋_GB2312"/>
                <w:color w:val="0000FF"/>
                <w:sz w:val="15"/>
                <w:szCs w:val="15"/>
              </w:rPr>
            </w:pPr>
          </w:p>
          <w:p w14:paraId="745ABF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1AFB9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16A14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5271D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FC4DD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DF3928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3AC2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FF8C5D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A52F74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4AE52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89A6A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A1C6DE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A4098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85297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607BD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1BA27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70895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ED546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A8D7A8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D7E6BA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85103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94A9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对发生生产安全事故而没有领导带班下井的矿山企业的处罚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57ED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F1CEC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A1B2B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1AD97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20918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F8E7F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0E347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DD751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AA932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C7D4F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73D26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F8B10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AD009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0E83B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17EDB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000FF13">
            <w:pPr>
              <w:widowControl/>
              <w:jc w:val="left"/>
              <w:textAlignment w:val="center"/>
              <w:rPr>
                <w:rFonts w:ascii="仿宋_GB2312" w:hAnsi="仿宋_GB2312" w:eastAsia="仿宋_GB2312" w:cs="仿宋_GB2312"/>
                <w:color w:val="0000FF"/>
                <w:sz w:val="15"/>
                <w:szCs w:val="15"/>
              </w:rPr>
            </w:pPr>
          </w:p>
          <w:p w14:paraId="333C57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33BD8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E936F85">
            <w:pPr>
              <w:widowControl/>
              <w:jc w:val="left"/>
              <w:textAlignment w:val="center"/>
              <w:rPr>
                <w:rFonts w:ascii="仿宋_GB2312" w:hAnsi="仿宋_GB2312" w:eastAsia="仿宋_GB2312" w:cs="仿宋_GB2312"/>
                <w:color w:val="0000FF"/>
                <w:sz w:val="15"/>
                <w:szCs w:val="15"/>
              </w:rPr>
            </w:pPr>
          </w:p>
          <w:p w14:paraId="35D5CA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C6655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2D51E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6DA5D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0C6D9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098740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71E1F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038F0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A5513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37D58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39A2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1DB45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08D7D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8A31D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0EBF8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11ACB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C51F6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8876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62F416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3911B9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CFDA1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86F79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对发生生产安全事故而没有领导带班下井的矿山企业的主要负责人的处罚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2FD4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E492F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E7106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44145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979CE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A6700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B68DF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D4C15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74870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0D307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0A3C3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BEB33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C0483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5069C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E2AFF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7C61F50">
            <w:pPr>
              <w:widowControl/>
              <w:jc w:val="left"/>
              <w:textAlignment w:val="center"/>
              <w:rPr>
                <w:rFonts w:ascii="仿宋_GB2312" w:hAnsi="仿宋_GB2312" w:eastAsia="仿宋_GB2312" w:cs="仿宋_GB2312"/>
                <w:color w:val="0000FF"/>
                <w:sz w:val="15"/>
                <w:szCs w:val="15"/>
              </w:rPr>
            </w:pPr>
          </w:p>
          <w:p w14:paraId="5F2E40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AD18F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256927F">
            <w:pPr>
              <w:widowControl/>
              <w:jc w:val="left"/>
              <w:textAlignment w:val="center"/>
              <w:rPr>
                <w:rFonts w:ascii="仿宋_GB2312" w:hAnsi="仿宋_GB2312" w:eastAsia="仿宋_GB2312" w:cs="仿宋_GB2312"/>
                <w:color w:val="0000FF"/>
                <w:sz w:val="15"/>
                <w:szCs w:val="15"/>
              </w:rPr>
            </w:pPr>
          </w:p>
          <w:p w14:paraId="060441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F604F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EE80B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F8C65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79B65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660091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10A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53803B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4EFA14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FB5A2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BEE98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02E00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7C37A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861F8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3D6AF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20AF1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B5F43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F474A4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20DDC1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7F50ED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EF15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59C94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对地质勘探单位未按照规定建立有关安全生产制度和规程的违法行为的处罚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6AE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EA86F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D5D88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7C51B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24CCB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2EC85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ED0E6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74531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AC11A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ACA7E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D99F1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2B9AE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D6439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FB775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932D3A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4BB8348">
            <w:pPr>
              <w:widowControl/>
              <w:jc w:val="left"/>
              <w:textAlignment w:val="center"/>
              <w:rPr>
                <w:rFonts w:ascii="仿宋_GB2312" w:hAnsi="仿宋_GB2312" w:eastAsia="仿宋_GB2312" w:cs="仿宋_GB2312"/>
                <w:color w:val="0000FF"/>
                <w:sz w:val="15"/>
                <w:szCs w:val="15"/>
              </w:rPr>
            </w:pPr>
          </w:p>
          <w:p w14:paraId="67B107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7BC17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F8BD0CA">
            <w:pPr>
              <w:widowControl/>
              <w:jc w:val="left"/>
              <w:textAlignment w:val="center"/>
              <w:rPr>
                <w:rFonts w:ascii="仿宋_GB2312" w:hAnsi="仿宋_GB2312" w:eastAsia="仿宋_GB2312" w:cs="仿宋_GB2312"/>
                <w:color w:val="0000FF"/>
                <w:sz w:val="15"/>
                <w:szCs w:val="15"/>
              </w:rPr>
            </w:pPr>
          </w:p>
          <w:p w14:paraId="3262A1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ED756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EE0A2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146B5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C8F3D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3240E5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796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96F2A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C3DF3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70214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3BE46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3CA126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6A542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860C3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DD2FF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BB9BE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BBD376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B583C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7E6282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33CE886">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0FEA7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2E82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对地质勘探单位未按照规定向工作区域所在地县级安全生产监督管理部门书面报告的违法行为的处罚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F4F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B1190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34E2B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349F0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F04C1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81238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D20D8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2571F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7FB97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3EBE5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70C80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D79D1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8793B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C4558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D3E21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16ED4CB">
            <w:pPr>
              <w:widowControl/>
              <w:jc w:val="left"/>
              <w:textAlignment w:val="center"/>
              <w:rPr>
                <w:rFonts w:ascii="仿宋_GB2312" w:hAnsi="仿宋_GB2312" w:eastAsia="仿宋_GB2312" w:cs="仿宋_GB2312"/>
                <w:color w:val="0000FF"/>
                <w:sz w:val="15"/>
                <w:szCs w:val="15"/>
              </w:rPr>
            </w:pPr>
          </w:p>
          <w:p w14:paraId="21F1A5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A34EA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6C6B096">
            <w:pPr>
              <w:widowControl/>
              <w:jc w:val="left"/>
              <w:textAlignment w:val="center"/>
              <w:rPr>
                <w:rFonts w:ascii="仿宋_GB2312" w:hAnsi="仿宋_GB2312" w:eastAsia="仿宋_GB2312" w:cs="仿宋_GB2312"/>
                <w:color w:val="0000FF"/>
                <w:sz w:val="15"/>
                <w:szCs w:val="15"/>
              </w:rPr>
            </w:pPr>
          </w:p>
          <w:p w14:paraId="5C0185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40885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0C313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11443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A80B3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DE0226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79F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A7477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B0945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17D38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0DA54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11E05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B2004F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3A5940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93A30C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8D0A0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C5E74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2CD04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D16B07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0D5526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08945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3D23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对小型露天采石场新建、改建、扩建工程项目安全设施未按照规定履行设计审查程序的违法行为的处罚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4BF7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DB926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98622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C1F14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23C61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3D15E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E9986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0EE8A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62311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0030D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63560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76C9E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60D28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CF1C5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47FD1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2247300">
            <w:pPr>
              <w:widowControl/>
              <w:jc w:val="left"/>
              <w:textAlignment w:val="center"/>
              <w:rPr>
                <w:rFonts w:ascii="仿宋_GB2312" w:hAnsi="仿宋_GB2312" w:eastAsia="仿宋_GB2312" w:cs="仿宋_GB2312"/>
                <w:color w:val="0000FF"/>
                <w:sz w:val="15"/>
                <w:szCs w:val="15"/>
              </w:rPr>
            </w:pPr>
          </w:p>
          <w:p w14:paraId="52CF00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84D88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347EB2B">
            <w:pPr>
              <w:widowControl/>
              <w:jc w:val="left"/>
              <w:textAlignment w:val="center"/>
              <w:rPr>
                <w:rFonts w:ascii="仿宋_GB2312" w:hAnsi="仿宋_GB2312" w:eastAsia="仿宋_GB2312" w:cs="仿宋_GB2312"/>
                <w:color w:val="0000FF"/>
                <w:sz w:val="15"/>
                <w:szCs w:val="15"/>
              </w:rPr>
            </w:pPr>
          </w:p>
          <w:p w14:paraId="4F3D91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9AE14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7678C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A0A14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CC5EB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6418AA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8E29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34DD3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537ED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429C8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285C6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9F74B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3FD7C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2147F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93190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5356D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073B43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52EC9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75C756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529F06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97D76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49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17BE9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对小型露天采石场未按规定方式和条件进行爆破、开采、破碎、剥离以及相应的安全检查的违法行为的处罚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F61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170EF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D4824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54AE2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6BD8A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68A74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21681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6F389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9E243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47EB3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1FBE1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2B63C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63448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422B9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04DB5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62F03C4">
            <w:pPr>
              <w:widowControl/>
              <w:jc w:val="left"/>
              <w:textAlignment w:val="center"/>
              <w:rPr>
                <w:rFonts w:ascii="仿宋_GB2312" w:hAnsi="仿宋_GB2312" w:eastAsia="仿宋_GB2312" w:cs="仿宋_GB2312"/>
                <w:color w:val="0000FF"/>
                <w:sz w:val="15"/>
                <w:szCs w:val="15"/>
              </w:rPr>
            </w:pPr>
          </w:p>
          <w:p w14:paraId="09A4A8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E66D4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8243BBE">
            <w:pPr>
              <w:widowControl/>
              <w:jc w:val="left"/>
              <w:textAlignment w:val="center"/>
              <w:rPr>
                <w:rFonts w:ascii="仿宋_GB2312" w:hAnsi="仿宋_GB2312" w:eastAsia="仿宋_GB2312" w:cs="仿宋_GB2312"/>
                <w:color w:val="0000FF"/>
                <w:sz w:val="15"/>
                <w:szCs w:val="15"/>
              </w:rPr>
            </w:pPr>
          </w:p>
          <w:p w14:paraId="334C3B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EA23A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7A254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F50FE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5431B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20D2F8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AA7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A7A9E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8EEF6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B721D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D2DE6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8DBF1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5EE36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9BF52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284706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AA004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20CE7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E5726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69BE31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198063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7C600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9A94F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对小型露天采石场未制定完善防洪措施、废石和废碴未按规定处置、电气设备未设置保护装置以及未按规定测绘开采现状平面图和剖面图并归档处理的违法行为的处罚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CB9A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CE1A8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79051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D21C9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CFE35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340B0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3B2F0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5489C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0ED63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F3C74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F219A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2D2B4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72FFB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F6258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1E4B6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41C6A5B">
            <w:pPr>
              <w:widowControl/>
              <w:jc w:val="left"/>
              <w:textAlignment w:val="center"/>
              <w:rPr>
                <w:rFonts w:ascii="仿宋_GB2312" w:hAnsi="仿宋_GB2312" w:eastAsia="仿宋_GB2312" w:cs="仿宋_GB2312"/>
                <w:color w:val="0000FF"/>
                <w:sz w:val="15"/>
                <w:szCs w:val="15"/>
              </w:rPr>
            </w:pPr>
          </w:p>
          <w:p w14:paraId="4F47C2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79FCC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60B3B30">
            <w:pPr>
              <w:widowControl/>
              <w:jc w:val="left"/>
              <w:textAlignment w:val="center"/>
              <w:rPr>
                <w:rFonts w:ascii="仿宋_GB2312" w:hAnsi="仿宋_GB2312" w:eastAsia="仿宋_GB2312" w:cs="仿宋_GB2312"/>
                <w:color w:val="0000FF"/>
                <w:sz w:val="15"/>
                <w:szCs w:val="15"/>
              </w:rPr>
            </w:pPr>
          </w:p>
          <w:p w14:paraId="5CAFB6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593A1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CDFF9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B1FF4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31051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22B974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7CCA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89AFC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E6D28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70649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B179A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FCF41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C1E41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C23B6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4B671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E38887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7D149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6D704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C5FBAF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5DDC8F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0F61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230D6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对发包单位违反规定，违章指挥或者强令承包单位及其从业人员冒险作业的违法行为的处罚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D299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0F004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60C97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86A22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660E3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10E62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642A0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64365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BD8ED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BE00B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135B4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8A003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B4C67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F28DE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78F4B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B077D2C">
            <w:pPr>
              <w:widowControl/>
              <w:jc w:val="left"/>
              <w:textAlignment w:val="center"/>
              <w:rPr>
                <w:rFonts w:ascii="仿宋_GB2312" w:hAnsi="仿宋_GB2312" w:eastAsia="仿宋_GB2312" w:cs="仿宋_GB2312"/>
                <w:color w:val="0000FF"/>
                <w:sz w:val="15"/>
                <w:szCs w:val="15"/>
              </w:rPr>
            </w:pPr>
          </w:p>
          <w:p w14:paraId="418306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0C232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AC14D94">
            <w:pPr>
              <w:widowControl/>
              <w:jc w:val="left"/>
              <w:textAlignment w:val="center"/>
              <w:rPr>
                <w:rFonts w:ascii="仿宋_GB2312" w:hAnsi="仿宋_GB2312" w:eastAsia="仿宋_GB2312" w:cs="仿宋_GB2312"/>
                <w:color w:val="0000FF"/>
                <w:sz w:val="15"/>
                <w:szCs w:val="15"/>
              </w:rPr>
            </w:pPr>
          </w:p>
          <w:p w14:paraId="72AB93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6B2EC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3716D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14246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6BD98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E131F3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B82C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D6969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0D6F19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0D709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590C1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E421F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A99A5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AD987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7F618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CF761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60B08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D8A37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29F1C5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CF2B59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D539E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6884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对发包单位未对承包单位实施安全生产监督检查或者考核、将承包单位及其项目部统一管理、进行外包工程技术交底或者提供有关资料的违法行为的处罚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652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C89B9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F126C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EFD49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DEFB3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A0176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3B728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2B530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6ADFC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4B93E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64A3E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DAF1F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BF04A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45E60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9871D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517678C">
            <w:pPr>
              <w:widowControl/>
              <w:jc w:val="left"/>
              <w:textAlignment w:val="center"/>
              <w:rPr>
                <w:rFonts w:ascii="仿宋_GB2312" w:hAnsi="仿宋_GB2312" w:eastAsia="仿宋_GB2312" w:cs="仿宋_GB2312"/>
                <w:color w:val="0000FF"/>
                <w:sz w:val="15"/>
                <w:szCs w:val="15"/>
              </w:rPr>
            </w:pPr>
          </w:p>
          <w:p w14:paraId="284E4C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CE232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17B83BA">
            <w:pPr>
              <w:widowControl/>
              <w:jc w:val="left"/>
              <w:textAlignment w:val="center"/>
              <w:rPr>
                <w:rFonts w:ascii="仿宋_GB2312" w:hAnsi="仿宋_GB2312" w:eastAsia="仿宋_GB2312" w:cs="仿宋_GB2312"/>
                <w:color w:val="0000FF"/>
                <w:sz w:val="15"/>
                <w:szCs w:val="15"/>
              </w:rPr>
            </w:pPr>
          </w:p>
          <w:p w14:paraId="16A688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10727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ED6DF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B49F4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79515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22A9C4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DAC13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18E36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4596B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81020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130A1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D0F29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0B43A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B728F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4F813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16E67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E29E2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A9B74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54047A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551DC6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7A01F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B9CEB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对地下矿山发包单位违反规定将主通风、主提升、供排水、供配电、主供风系统及其设备设施的运行管理进行分项发包的违法行为的处罚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83A8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2D3CD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807C3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3370A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75610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19346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44577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F0394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72B3B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42576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C6F2D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1A8F5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6AC5F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D2B43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ED459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45AAB12">
            <w:pPr>
              <w:widowControl/>
              <w:jc w:val="left"/>
              <w:textAlignment w:val="center"/>
              <w:rPr>
                <w:rFonts w:ascii="仿宋_GB2312" w:hAnsi="仿宋_GB2312" w:eastAsia="仿宋_GB2312" w:cs="仿宋_GB2312"/>
                <w:color w:val="0000FF"/>
                <w:sz w:val="15"/>
                <w:szCs w:val="15"/>
              </w:rPr>
            </w:pPr>
          </w:p>
          <w:p w14:paraId="09FFD8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63AEA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A710728">
            <w:pPr>
              <w:widowControl/>
              <w:jc w:val="left"/>
              <w:textAlignment w:val="center"/>
              <w:rPr>
                <w:rFonts w:ascii="仿宋_GB2312" w:hAnsi="仿宋_GB2312" w:eastAsia="仿宋_GB2312" w:cs="仿宋_GB2312"/>
                <w:color w:val="0000FF"/>
                <w:sz w:val="15"/>
                <w:szCs w:val="15"/>
              </w:rPr>
            </w:pPr>
          </w:p>
          <w:p w14:paraId="6C3B23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CD160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95A85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B3B2C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00378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C65119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581C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3A1CD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83F4B5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17191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39D06C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42A7C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0859F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6EFA5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B0EAE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FD328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E0A98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B74D9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06F55C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04620D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2D27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C9B79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对承包地下矿山工程的项目部负责人违反规定兼任其他工程项目部负责人的违法行为的处罚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441C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3AABF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3A6CE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2C360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D1CAD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F2326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FDA30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A360A5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487C4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D0C22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34731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1849F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1BD2B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D2D43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4C28A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56ACAF1">
            <w:pPr>
              <w:widowControl/>
              <w:jc w:val="left"/>
              <w:textAlignment w:val="center"/>
              <w:rPr>
                <w:rFonts w:ascii="仿宋_GB2312" w:hAnsi="仿宋_GB2312" w:eastAsia="仿宋_GB2312" w:cs="仿宋_GB2312"/>
                <w:color w:val="0000FF"/>
                <w:sz w:val="15"/>
                <w:szCs w:val="15"/>
              </w:rPr>
            </w:pPr>
          </w:p>
          <w:p w14:paraId="0DED44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D4876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ADB1AD7">
            <w:pPr>
              <w:widowControl/>
              <w:jc w:val="left"/>
              <w:textAlignment w:val="center"/>
              <w:rPr>
                <w:rFonts w:ascii="仿宋_GB2312" w:hAnsi="仿宋_GB2312" w:eastAsia="仿宋_GB2312" w:cs="仿宋_GB2312"/>
                <w:color w:val="0000FF"/>
                <w:sz w:val="15"/>
                <w:szCs w:val="15"/>
              </w:rPr>
            </w:pPr>
          </w:p>
          <w:p w14:paraId="3480D4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8DFF0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2D23A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980CD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D6022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8092A6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6AB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FAB95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F07089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DD15C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4B692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051B1C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1D99A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6710F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BC4C5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EDD718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75537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675913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B725C5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331B9C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585B0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D1A13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对承包单位挪用安全资金、未按规定排查治理事故隐患的违法行为的处罚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12D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3C340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DA88A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AA4D2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78C31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ACF06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5A383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DE3C9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52BC6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D9A1C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CB705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7ABED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5CB92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F1451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23094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5F99EC7">
            <w:pPr>
              <w:widowControl/>
              <w:jc w:val="left"/>
              <w:textAlignment w:val="center"/>
              <w:rPr>
                <w:rFonts w:ascii="仿宋_GB2312" w:hAnsi="仿宋_GB2312" w:eastAsia="仿宋_GB2312" w:cs="仿宋_GB2312"/>
                <w:color w:val="0000FF"/>
                <w:sz w:val="15"/>
                <w:szCs w:val="15"/>
              </w:rPr>
            </w:pPr>
          </w:p>
          <w:p w14:paraId="3427E3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74A7D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E186E03">
            <w:pPr>
              <w:widowControl/>
              <w:jc w:val="left"/>
              <w:textAlignment w:val="center"/>
              <w:rPr>
                <w:rFonts w:ascii="仿宋_GB2312" w:hAnsi="仿宋_GB2312" w:eastAsia="仿宋_GB2312" w:cs="仿宋_GB2312"/>
                <w:color w:val="0000FF"/>
                <w:sz w:val="15"/>
                <w:szCs w:val="15"/>
              </w:rPr>
            </w:pPr>
          </w:p>
          <w:p w14:paraId="7D2AF8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8AE77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5472E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36335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37091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601C182">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20C0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40BA7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D1FF0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0B95F9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F2A5C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1F50E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29064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2D3F2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8B732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EC68E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91DCE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072F5E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5F5B6E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28E353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4940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6742C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对承包单位对项目部疏于管理，未定期对项目部人员进行安全生产教育培训与考核或者未对项目部进行安全生产检查的违法行为的处罚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7A7B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13A78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8D5F3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645AD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8B831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12FFE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0748C2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6BDB5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BCD0C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33DD0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01187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1759F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E5B13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EDAFD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F899F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63A16E3">
            <w:pPr>
              <w:widowControl/>
              <w:jc w:val="left"/>
              <w:textAlignment w:val="center"/>
              <w:rPr>
                <w:rFonts w:ascii="仿宋_GB2312" w:hAnsi="仿宋_GB2312" w:eastAsia="仿宋_GB2312" w:cs="仿宋_GB2312"/>
                <w:color w:val="0000FF"/>
                <w:sz w:val="15"/>
                <w:szCs w:val="15"/>
              </w:rPr>
            </w:pPr>
          </w:p>
          <w:p w14:paraId="13FD04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DD9FE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BC620D5">
            <w:pPr>
              <w:widowControl/>
              <w:jc w:val="left"/>
              <w:textAlignment w:val="center"/>
              <w:rPr>
                <w:rFonts w:ascii="仿宋_GB2312" w:hAnsi="仿宋_GB2312" w:eastAsia="仿宋_GB2312" w:cs="仿宋_GB2312"/>
                <w:color w:val="0000FF"/>
                <w:sz w:val="15"/>
                <w:szCs w:val="15"/>
              </w:rPr>
            </w:pPr>
          </w:p>
          <w:p w14:paraId="0CEF63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0B7E7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46225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25EB1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CED07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66DBC0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F49A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46C46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619EC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790D5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E90756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096F4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796BD8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2F151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3F9B2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8F9FB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473EA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8DCC5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E01DEA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020F20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58E7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08F2E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对在外省从事施工作业未向作业所在地县级安全监管部门书面报告本单位取得有关许可和施工资质的违法行为的处罚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4EDC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98D35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90B90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199EE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83FC6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4CFA6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00D9D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EA215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C21DB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D9D88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E59F3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43FD0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D01D8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AA3D0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44EB0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E8C18D4">
            <w:pPr>
              <w:widowControl/>
              <w:jc w:val="left"/>
              <w:textAlignment w:val="center"/>
              <w:rPr>
                <w:rFonts w:ascii="仿宋_GB2312" w:hAnsi="仿宋_GB2312" w:eastAsia="仿宋_GB2312" w:cs="仿宋_GB2312"/>
                <w:color w:val="0000FF"/>
                <w:sz w:val="15"/>
                <w:szCs w:val="15"/>
              </w:rPr>
            </w:pPr>
          </w:p>
          <w:p w14:paraId="4DC389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42E57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0AC64DB">
            <w:pPr>
              <w:widowControl/>
              <w:jc w:val="left"/>
              <w:textAlignment w:val="center"/>
              <w:rPr>
                <w:rFonts w:ascii="仿宋_GB2312" w:hAnsi="仿宋_GB2312" w:eastAsia="仿宋_GB2312" w:cs="仿宋_GB2312"/>
                <w:color w:val="0000FF"/>
                <w:sz w:val="15"/>
                <w:szCs w:val="15"/>
              </w:rPr>
            </w:pPr>
          </w:p>
          <w:p w14:paraId="4A4BE6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6C7B3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2F2B6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FB972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66386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550661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7761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79C40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AADF7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74FE5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594E7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C15EB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39A7B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E5172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0D93E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7BAC3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22816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3BF47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E6F408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下列行为之一的，给予警告、记过或者记大过处分；情节较重的，给予降级或者撤职处分；情节严重的，给予开除处分：（五）违反规定应当回避而不回避，影响公正执行公务，造成不良后果的。”</w:t>
            </w:r>
          </w:p>
        </w:tc>
      </w:tr>
      <w:tr w14:paraId="6DBD8E3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7976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C50F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对未经依法批准，擅自生产、经营、运输、储存、使用危险物品或者处置废弃危险物品的违法行为的处罚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21BE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BDC1F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BE7B7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C26A6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05EDA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13048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EE8A9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24FB4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354E3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E7628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C9824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154F1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B0107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D8CD8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97C63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34EDD49">
            <w:pPr>
              <w:widowControl/>
              <w:jc w:val="left"/>
              <w:textAlignment w:val="center"/>
              <w:rPr>
                <w:rFonts w:ascii="仿宋_GB2312" w:hAnsi="仿宋_GB2312" w:eastAsia="仿宋_GB2312" w:cs="仿宋_GB2312"/>
                <w:color w:val="0000FF"/>
                <w:sz w:val="15"/>
                <w:szCs w:val="15"/>
              </w:rPr>
            </w:pPr>
          </w:p>
          <w:p w14:paraId="6FB48A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FA078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ADB4B3D">
            <w:pPr>
              <w:widowControl/>
              <w:jc w:val="left"/>
              <w:textAlignment w:val="center"/>
              <w:rPr>
                <w:rFonts w:ascii="仿宋_GB2312" w:hAnsi="仿宋_GB2312" w:eastAsia="仿宋_GB2312" w:cs="仿宋_GB2312"/>
                <w:color w:val="0000FF"/>
                <w:sz w:val="15"/>
                <w:szCs w:val="15"/>
              </w:rPr>
            </w:pPr>
          </w:p>
          <w:p w14:paraId="7578A9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40E26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822BE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5C959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9B14E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9E95B6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0FE7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F4C63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5DD90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85AF6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FE132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E75F0E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F763A7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430D5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BAC45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357DD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00B6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ACB62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64B611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A2B81E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D20E3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59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3BD8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对生产、经营、运输、储存、使用危险物品或者处置废弃危险物品，未建立专门安全管理制度、未采取可靠的安全措施的违法行为的处罚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037F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4F787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C56C9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CA5B8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CA5A8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949B0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3FB57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C7AD3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8EB5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B3957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271BA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1F74D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CDF7C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22841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321EE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B0F1830">
            <w:pPr>
              <w:widowControl/>
              <w:jc w:val="left"/>
              <w:textAlignment w:val="center"/>
              <w:rPr>
                <w:rFonts w:ascii="仿宋_GB2312" w:hAnsi="仿宋_GB2312" w:eastAsia="仿宋_GB2312" w:cs="仿宋_GB2312"/>
                <w:color w:val="0000FF"/>
                <w:sz w:val="15"/>
                <w:szCs w:val="15"/>
              </w:rPr>
            </w:pPr>
          </w:p>
          <w:p w14:paraId="5C88AD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44DDB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E616FB2">
            <w:pPr>
              <w:widowControl/>
              <w:jc w:val="left"/>
              <w:textAlignment w:val="center"/>
              <w:rPr>
                <w:rFonts w:ascii="仿宋_GB2312" w:hAnsi="仿宋_GB2312" w:eastAsia="仿宋_GB2312" w:cs="仿宋_GB2312"/>
                <w:color w:val="0000FF"/>
                <w:sz w:val="15"/>
                <w:szCs w:val="15"/>
              </w:rPr>
            </w:pPr>
          </w:p>
          <w:p w14:paraId="61B024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422EB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ACF8A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B99B3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66766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74A4AB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85EA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32806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E6C5F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77E75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84A37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33519E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8E9FDC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D8B1B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05FD41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F90CD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D3ADF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F29F6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196B25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A77EB3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B589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92FDC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对生产、经营、使用国家禁止生产、经营、使用的危险化学品的行为、对违反国家关于危险化学品使用的限制性规定使用危险化学品的违法行为的处罚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1A01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C6E21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1948A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EBEF9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FB023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3C457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9565A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2ADFD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0A41E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BEC82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2CAFB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7E2D9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0D090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D17F4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9E310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D03F81A">
            <w:pPr>
              <w:widowControl/>
              <w:jc w:val="left"/>
              <w:textAlignment w:val="center"/>
              <w:rPr>
                <w:rFonts w:ascii="仿宋_GB2312" w:hAnsi="仿宋_GB2312" w:eastAsia="仿宋_GB2312" w:cs="仿宋_GB2312"/>
                <w:color w:val="0000FF"/>
                <w:sz w:val="15"/>
                <w:szCs w:val="15"/>
              </w:rPr>
            </w:pPr>
          </w:p>
          <w:p w14:paraId="7C1D39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9F057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934B513">
            <w:pPr>
              <w:widowControl/>
              <w:jc w:val="left"/>
              <w:textAlignment w:val="center"/>
              <w:rPr>
                <w:rFonts w:ascii="仿宋_GB2312" w:hAnsi="仿宋_GB2312" w:eastAsia="仿宋_GB2312" w:cs="仿宋_GB2312"/>
                <w:color w:val="0000FF"/>
                <w:sz w:val="15"/>
                <w:szCs w:val="15"/>
              </w:rPr>
            </w:pPr>
          </w:p>
          <w:p w14:paraId="1B7D56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FF4F1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EBC65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D7FB2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0FA48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B8B2AE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FD69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969B5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0F537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CE533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D2A614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00159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EE328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E905E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3C6BE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A9AAD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67FE2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A5301A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F8096E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044177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EC928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5767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对未经安全条件审查，新建、改建、扩建生产、储存危险化学品的建设项目的违法行为的处罚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E55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7FB23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E3B8B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7C931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CD7A5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1BBEA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5A265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BD063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23009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B3BA6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EDC6F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F7774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76941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6F535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4FC59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C9F76BD">
            <w:pPr>
              <w:widowControl/>
              <w:jc w:val="left"/>
              <w:textAlignment w:val="center"/>
              <w:rPr>
                <w:rFonts w:ascii="仿宋_GB2312" w:hAnsi="仿宋_GB2312" w:eastAsia="仿宋_GB2312" w:cs="仿宋_GB2312"/>
                <w:color w:val="0000FF"/>
                <w:sz w:val="15"/>
                <w:szCs w:val="15"/>
              </w:rPr>
            </w:pPr>
          </w:p>
          <w:p w14:paraId="792FAB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04D26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C42C91D">
            <w:pPr>
              <w:widowControl/>
              <w:jc w:val="left"/>
              <w:textAlignment w:val="center"/>
              <w:rPr>
                <w:rFonts w:ascii="仿宋_GB2312" w:hAnsi="仿宋_GB2312" w:eastAsia="仿宋_GB2312" w:cs="仿宋_GB2312"/>
                <w:color w:val="0000FF"/>
                <w:sz w:val="15"/>
                <w:szCs w:val="15"/>
              </w:rPr>
            </w:pPr>
          </w:p>
          <w:p w14:paraId="0E7D90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F79FF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1983D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8160B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23EA3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2D20512">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EB55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646FCB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302D3D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DF0169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6509A7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08256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E09F63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B35D8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2575A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631B9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4F581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3DA7F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C5165C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BF6EB7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8735D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A4FD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465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019B3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36683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E16AA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FAC5D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53708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A574D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BABEE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C5025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8A467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CA368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09C54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9DB40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DDC61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B37BF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D5CC8C4">
            <w:pPr>
              <w:widowControl/>
              <w:jc w:val="left"/>
              <w:textAlignment w:val="center"/>
              <w:rPr>
                <w:rFonts w:ascii="仿宋_GB2312" w:hAnsi="仿宋_GB2312" w:eastAsia="仿宋_GB2312" w:cs="仿宋_GB2312"/>
                <w:color w:val="0000FF"/>
                <w:sz w:val="15"/>
                <w:szCs w:val="15"/>
              </w:rPr>
            </w:pPr>
          </w:p>
          <w:p w14:paraId="0B0426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46095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40A2EF2">
            <w:pPr>
              <w:widowControl/>
              <w:jc w:val="left"/>
              <w:textAlignment w:val="center"/>
              <w:rPr>
                <w:rFonts w:ascii="仿宋_GB2312" w:hAnsi="仿宋_GB2312" w:eastAsia="仿宋_GB2312" w:cs="仿宋_GB2312"/>
                <w:color w:val="0000FF"/>
                <w:sz w:val="15"/>
                <w:szCs w:val="15"/>
              </w:rPr>
            </w:pPr>
          </w:p>
          <w:p w14:paraId="4B6C40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DBBC1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DB382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8EE05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E0F36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9A7F1C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497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58339B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94A55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79FB3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9E394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C92E1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866C8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A5863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AE3F8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2CB29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324F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2D2EC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2249CC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0BD818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828C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106E3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对危险化学品生产企业未提供化学品安全技术说明书，或者未在包装（包括外包装件）上粘贴、拴挂化学品安全标签的行为的处罚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0AD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A65BB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CB715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9E463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1F7BF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71E84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E077C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33C0F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49DAF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D53AD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5F246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CC7E8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42311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A0F7B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DD0A9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2899558">
            <w:pPr>
              <w:widowControl/>
              <w:jc w:val="left"/>
              <w:textAlignment w:val="center"/>
              <w:rPr>
                <w:rFonts w:ascii="仿宋_GB2312" w:hAnsi="仿宋_GB2312" w:eastAsia="仿宋_GB2312" w:cs="仿宋_GB2312"/>
                <w:color w:val="0000FF"/>
                <w:sz w:val="15"/>
                <w:szCs w:val="15"/>
              </w:rPr>
            </w:pPr>
          </w:p>
          <w:p w14:paraId="764903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5421D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F51EA25">
            <w:pPr>
              <w:widowControl/>
              <w:jc w:val="left"/>
              <w:textAlignment w:val="center"/>
              <w:rPr>
                <w:rFonts w:ascii="仿宋_GB2312" w:hAnsi="仿宋_GB2312" w:eastAsia="仿宋_GB2312" w:cs="仿宋_GB2312"/>
                <w:color w:val="0000FF"/>
                <w:sz w:val="15"/>
                <w:szCs w:val="15"/>
              </w:rPr>
            </w:pPr>
          </w:p>
          <w:p w14:paraId="0FDE82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DA4BC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8C938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265B4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C27D1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F9F93C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F29AC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055564C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0B211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C0C3B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EE4A7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DDA42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8AEFC4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87CA46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B206B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ABBB5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1A347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58812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D10D1C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871FBBB">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D33A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B137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5E3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4FA54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136AB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3C3CB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115DE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034B9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53390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47FF6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232B4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81C7C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B7F43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C828E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7E53B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021D2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61847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A04C102">
            <w:pPr>
              <w:widowControl/>
              <w:jc w:val="left"/>
              <w:textAlignment w:val="center"/>
              <w:rPr>
                <w:rFonts w:ascii="仿宋_GB2312" w:hAnsi="仿宋_GB2312" w:eastAsia="仿宋_GB2312" w:cs="仿宋_GB2312"/>
                <w:color w:val="0000FF"/>
                <w:sz w:val="15"/>
                <w:szCs w:val="15"/>
              </w:rPr>
            </w:pPr>
          </w:p>
          <w:p w14:paraId="6AF6A6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BF471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EB6F03D">
            <w:pPr>
              <w:widowControl/>
              <w:jc w:val="left"/>
              <w:textAlignment w:val="center"/>
              <w:rPr>
                <w:rFonts w:ascii="仿宋_GB2312" w:hAnsi="仿宋_GB2312" w:eastAsia="仿宋_GB2312" w:cs="仿宋_GB2312"/>
                <w:color w:val="0000FF"/>
                <w:sz w:val="15"/>
                <w:szCs w:val="15"/>
              </w:rPr>
            </w:pPr>
          </w:p>
          <w:p w14:paraId="4FE65A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6BFF6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2EED5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24E0C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33832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D2C3882">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CD0B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17A761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B7E86A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76995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4C40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223C2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55070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46883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AD5F1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D25B90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C72E78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9949B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AC236F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C0F13C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6B4F9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04E1D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对危险化学品包装物、容器的材质以及包装的型式、规格、方法和单件质量（重量）与所包装的危险化学品的性质和用途不相适应的违法行为的处罚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4D97B">
            <w:pPr>
              <w:widowControl/>
              <w:jc w:val="left"/>
              <w:textAlignment w:val="center"/>
              <w:rPr>
                <w:rFonts w:ascii="仿宋_GB2312" w:hAnsi="仿宋_GB2312" w:eastAsia="仿宋_GB2312" w:cs="仿宋_GB2312"/>
                <w:color w:val="0000FF"/>
                <w:sz w:val="15"/>
                <w:szCs w:val="15"/>
              </w:rPr>
            </w:pPr>
            <w:r>
              <w:rPr>
                <w:rFonts w:hint="eastAsia" w:ascii="宋体" w:hAnsi="宋体" w:eastAsia="宋体" w:cs="宋体"/>
                <w:color w:val="000000"/>
                <w:kern w:val="0"/>
                <w:sz w:val="16"/>
                <w:szCs w:val="16"/>
              </w:rPr>
              <w:t>1</w:t>
            </w: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2041D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8530A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51976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D6B65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60530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6855F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0DEE1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88B8D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1C1FF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D613A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4A02A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6EBC5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5312F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2EFF1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E23A2DE">
            <w:pPr>
              <w:widowControl/>
              <w:jc w:val="left"/>
              <w:textAlignment w:val="center"/>
              <w:rPr>
                <w:rFonts w:ascii="仿宋_GB2312" w:hAnsi="仿宋_GB2312" w:eastAsia="仿宋_GB2312" w:cs="仿宋_GB2312"/>
                <w:color w:val="0000FF"/>
                <w:sz w:val="15"/>
                <w:szCs w:val="15"/>
              </w:rPr>
            </w:pPr>
          </w:p>
          <w:p w14:paraId="57DB2E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8A227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E552795">
            <w:pPr>
              <w:widowControl/>
              <w:jc w:val="left"/>
              <w:textAlignment w:val="center"/>
              <w:rPr>
                <w:rFonts w:ascii="仿宋_GB2312" w:hAnsi="仿宋_GB2312" w:eastAsia="仿宋_GB2312" w:cs="仿宋_GB2312"/>
                <w:color w:val="0000FF"/>
                <w:sz w:val="15"/>
                <w:szCs w:val="15"/>
              </w:rPr>
            </w:pPr>
          </w:p>
          <w:p w14:paraId="56BD6A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E5AAC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50F83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E26E1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95A18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2CEFCA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A577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1F3491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15C499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D8778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B99718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351EB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C33BB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AC8F13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FE9E8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2877C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D6117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F81D3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2A0883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9A7D0E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67C4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04E30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对生产、储存危险化学品的单位未在作业场所和安全设施、设备上设置明显的安全警示标志，或者未在作业场所设置通信、报警装置的违法行为的处罚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BDD4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B7EF7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6444B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98406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BE563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1E4D5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855AF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5C1E6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2CF02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B1513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E04D6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3B247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0B438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E6C68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F6EFD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10B5124">
            <w:pPr>
              <w:widowControl/>
              <w:jc w:val="left"/>
              <w:textAlignment w:val="center"/>
              <w:rPr>
                <w:rFonts w:ascii="仿宋_GB2312" w:hAnsi="仿宋_GB2312" w:eastAsia="仿宋_GB2312" w:cs="仿宋_GB2312"/>
                <w:color w:val="0000FF"/>
                <w:sz w:val="15"/>
                <w:szCs w:val="15"/>
              </w:rPr>
            </w:pPr>
          </w:p>
          <w:p w14:paraId="7C94D6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881B7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A322475">
            <w:pPr>
              <w:widowControl/>
              <w:jc w:val="left"/>
              <w:textAlignment w:val="center"/>
              <w:rPr>
                <w:rFonts w:ascii="仿宋_GB2312" w:hAnsi="仿宋_GB2312" w:eastAsia="仿宋_GB2312" w:cs="仿宋_GB2312"/>
                <w:color w:val="0000FF"/>
                <w:sz w:val="15"/>
                <w:szCs w:val="15"/>
              </w:rPr>
            </w:pPr>
          </w:p>
          <w:p w14:paraId="4A0D2A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3CB34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8BD07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8978F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67837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59965B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BE9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2CABC9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588A0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7D4AD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39F99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0AFE36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C4FB2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AB44A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3D452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75ADE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51AE6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AD888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FA18DC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450654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3D062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ED75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DCA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20588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B5468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B21C6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B333D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E9A0F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3995C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C06FF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8E77B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A9265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9097E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2F486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848F6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2C85B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F5B73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E9CCD7D">
            <w:pPr>
              <w:widowControl/>
              <w:jc w:val="left"/>
              <w:textAlignment w:val="center"/>
              <w:rPr>
                <w:rFonts w:ascii="仿宋_GB2312" w:hAnsi="仿宋_GB2312" w:eastAsia="仿宋_GB2312" w:cs="仿宋_GB2312"/>
                <w:color w:val="0000FF"/>
                <w:sz w:val="15"/>
                <w:szCs w:val="15"/>
              </w:rPr>
            </w:pPr>
          </w:p>
          <w:p w14:paraId="7AC139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3AC6D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B8A3717">
            <w:pPr>
              <w:widowControl/>
              <w:jc w:val="left"/>
              <w:textAlignment w:val="center"/>
              <w:rPr>
                <w:rFonts w:ascii="仿宋_GB2312" w:hAnsi="仿宋_GB2312" w:eastAsia="仿宋_GB2312" w:cs="仿宋_GB2312"/>
                <w:color w:val="0000FF"/>
                <w:sz w:val="15"/>
                <w:szCs w:val="15"/>
              </w:rPr>
            </w:pPr>
          </w:p>
          <w:p w14:paraId="5FB0C5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0DE6F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6627F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BF4DA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13429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144CC5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76D7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29F367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C5065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A9E7F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925DD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7B050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A5904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20847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516DD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55A21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EA666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72821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3A185F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6CF381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14B18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C1BC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对储存危险化学品的单位未建立危险化学品出入库核查、登记制度的违法行为的处罚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2B7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42D9E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F5BE7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7E5B5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F4129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8B2AA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BA5BC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1CD0C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79B1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B51B3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D8A64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6665E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BA94A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0EADE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2AEB2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8308F22">
            <w:pPr>
              <w:widowControl/>
              <w:jc w:val="left"/>
              <w:textAlignment w:val="center"/>
              <w:rPr>
                <w:rFonts w:ascii="仿宋_GB2312" w:hAnsi="仿宋_GB2312" w:eastAsia="仿宋_GB2312" w:cs="仿宋_GB2312"/>
                <w:color w:val="0000FF"/>
                <w:sz w:val="15"/>
                <w:szCs w:val="15"/>
              </w:rPr>
            </w:pPr>
          </w:p>
          <w:p w14:paraId="464024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A0AC8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46A957F">
            <w:pPr>
              <w:widowControl/>
              <w:jc w:val="left"/>
              <w:textAlignment w:val="center"/>
              <w:rPr>
                <w:rFonts w:ascii="仿宋_GB2312" w:hAnsi="仿宋_GB2312" w:eastAsia="仿宋_GB2312" w:cs="仿宋_GB2312"/>
                <w:color w:val="0000FF"/>
                <w:sz w:val="15"/>
                <w:szCs w:val="15"/>
              </w:rPr>
            </w:pPr>
          </w:p>
          <w:p w14:paraId="312526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A1F2D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05926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CA282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2D1BF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115970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00925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5AE461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606CA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472A0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DEC54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DFBA8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E9BD99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87DBE6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74DF1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C132C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B12E20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BB574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13525D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1AA10E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66837">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69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1B564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对危险化学品生产企业、进口企业不办理危险化学品登记，或者发现其生产、进口的危险化学品有新的危险特性不办理危险化学品登记内容变更手续的的违法行为的处罚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7D995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AAFCC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42E9A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0917D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EE94D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036BB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FD523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B19CA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4CC04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865E1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A79E7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D3A9D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FD688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6F7D4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09BBF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8E17C48">
            <w:pPr>
              <w:widowControl/>
              <w:jc w:val="left"/>
              <w:textAlignment w:val="center"/>
              <w:rPr>
                <w:rFonts w:ascii="仿宋_GB2312" w:hAnsi="仿宋_GB2312" w:eastAsia="仿宋_GB2312" w:cs="仿宋_GB2312"/>
                <w:color w:val="0000FF"/>
                <w:sz w:val="15"/>
                <w:szCs w:val="15"/>
              </w:rPr>
            </w:pPr>
          </w:p>
          <w:p w14:paraId="7D4328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129B8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F51CB00">
            <w:pPr>
              <w:widowControl/>
              <w:jc w:val="left"/>
              <w:textAlignment w:val="center"/>
              <w:rPr>
                <w:rFonts w:ascii="仿宋_GB2312" w:hAnsi="仿宋_GB2312" w:eastAsia="仿宋_GB2312" w:cs="仿宋_GB2312"/>
                <w:color w:val="0000FF"/>
                <w:sz w:val="15"/>
                <w:szCs w:val="15"/>
              </w:rPr>
            </w:pPr>
          </w:p>
          <w:p w14:paraId="1221AD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06C02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A4AFE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17DF6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75C42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30037C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DB70B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01B902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EF363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71768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E7D8D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ED4A3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CF736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E7803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806FF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4523C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DDC3A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3A74D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41B47D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4AFC32E">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84E90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50D5A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A39B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05BFE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D13BA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B76C2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4A070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9D690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676E5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84E8C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CBA31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15C90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40CE4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4DD05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45235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09BB0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9555E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645C65B">
            <w:pPr>
              <w:widowControl/>
              <w:jc w:val="left"/>
              <w:textAlignment w:val="center"/>
              <w:rPr>
                <w:rFonts w:ascii="仿宋_GB2312" w:hAnsi="仿宋_GB2312" w:eastAsia="仿宋_GB2312" w:cs="仿宋_GB2312"/>
                <w:color w:val="0000FF"/>
                <w:sz w:val="15"/>
                <w:szCs w:val="15"/>
              </w:rPr>
            </w:pPr>
          </w:p>
          <w:p w14:paraId="5D4389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8ECB6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78CBED9">
            <w:pPr>
              <w:widowControl/>
              <w:jc w:val="left"/>
              <w:textAlignment w:val="center"/>
              <w:rPr>
                <w:rFonts w:ascii="仿宋_GB2312" w:hAnsi="仿宋_GB2312" w:eastAsia="仿宋_GB2312" w:cs="仿宋_GB2312"/>
                <w:color w:val="0000FF"/>
                <w:sz w:val="15"/>
                <w:szCs w:val="15"/>
              </w:rPr>
            </w:pPr>
          </w:p>
          <w:p w14:paraId="7DA4CC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18273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F7A64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41CDB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A9278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783184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12E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CB20D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F2DA3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60117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882445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D18C1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5AF58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29456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295B7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C9F9CE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F40C8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0D6F1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D1E259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13EE601">
        <w:tblPrEx>
          <w:tblCellMar>
            <w:top w:w="0" w:type="dxa"/>
            <w:left w:w="0" w:type="dxa"/>
            <w:bottom w:w="0" w:type="dxa"/>
            <w:right w:w="0" w:type="dxa"/>
          </w:tblCellMar>
        </w:tblPrEx>
        <w:trPr>
          <w:trHeight w:val="630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B75E8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DB95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60C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49DD0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9C5B2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82A4A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CA0A8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4F93D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EC8D0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C714E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42510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4AE26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6BF69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E6A89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8D97F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AE80E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A2722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503EBDF">
            <w:pPr>
              <w:widowControl/>
              <w:jc w:val="left"/>
              <w:textAlignment w:val="center"/>
              <w:rPr>
                <w:rFonts w:ascii="仿宋_GB2312" w:hAnsi="仿宋_GB2312" w:eastAsia="仿宋_GB2312" w:cs="仿宋_GB2312"/>
                <w:color w:val="0000FF"/>
                <w:sz w:val="15"/>
                <w:szCs w:val="15"/>
              </w:rPr>
            </w:pPr>
          </w:p>
          <w:p w14:paraId="415B74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66177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A96D5CF">
            <w:pPr>
              <w:widowControl/>
              <w:jc w:val="left"/>
              <w:textAlignment w:val="center"/>
              <w:rPr>
                <w:rFonts w:ascii="仿宋_GB2312" w:hAnsi="仿宋_GB2312" w:eastAsia="仿宋_GB2312" w:cs="仿宋_GB2312"/>
                <w:color w:val="0000FF"/>
                <w:sz w:val="15"/>
                <w:szCs w:val="15"/>
              </w:rPr>
            </w:pPr>
          </w:p>
          <w:p w14:paraId="6105AA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BB284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721C7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2D569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49F01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888FD2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3736D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5CE6A1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EE569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E9C0E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3BA34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98FD1B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E7BD1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AB51C0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1770B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ECF6C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79726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58D50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30984B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7706FBC">
        <w:tblPrEx>
          <w:tblCellMar>
            <w:top w:w="0" w:type="dxa"/>
            <w:left w:w="0" w:type="dxa"/>
            <w:bottom w:w="0" w:type="dxa"/>
            <w:right w:w="0" w:type="dxa"/>
          </w:tblCellMar>
        </w:tblPrEx>
        <w:trPr>
          <w:trHeight w:val="60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37E0E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8E67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467F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A6F1D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AE28A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7F049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5D32A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2E556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D50AD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8A834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917E0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C0480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F754E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53A62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C75A0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E3546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88D42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F8A6045">
            <w:pPr>
              <w:widowControl/>
              <w:jc w:val="left"/>
              <w:textAlignment w:val="center"/>
              <w:rPr>
                <w:rFonts w:ascii="仿宋_GB2312" w:hAnsi="仿宋_GB2312" w:eastAsia="仿宋_GB2312" w:cs="仿宋_GB2312"/>
                <w:color w:val="0000FF"/>
                <w:sz w:val="15"/>
                <w:szCs w:val="15"/>
              </w:rPr>
            </w:pPr>
          </w:p>
          <w:p w14:paraId="301864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B0B45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C42D362">
            <w:pPr>
              <w:widowControl/>
              <w:jc w:val="left"/>
              <w:textAlignment w:val="center"/>
              <w:rPr>
                <w:rFonts w:ascii="仿宋_GB2312" w:hAnsi="仿宋_GB2312" w:eastAsia="仿宋_GB2312" w:cs="仿宋_GB2312"/>
                <w:color w:val="0000FF"/>
                <w:sz w:val="15"/>
                <w:szCs w:val="15"/>
              </w:rPr>
            </w:pPr>
          </w:p>
          <w:p w14:paraId="61B36E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22EDF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0C7B7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D9EBA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7F3AD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2068A5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11823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1E417B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65F5E4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EAA4C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4C6A0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630E1E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12D3A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D4AC1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A111F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4B441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C6AA9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6E392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ACC470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504455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E95E2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D698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4F14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DCB39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6BA99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1E262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3B996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89910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254B4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9B3B3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15BEF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ED688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8E666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B993C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670AA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DA86B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5237E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A262CE5">
            <w:pPr>
              <w:widowControl/>
              <w:jc w:val="left"/>
              <w:textAlignment w:val="center"/>
              <w:rPr>
                <w:rFonts w:ascii="仿宋_GB2312" w:hAnsi="仿宋_GB2312" w:eastAsia="仿宋_GB2312" w:cs="仿宋_GB2312"/>
                <w:color w:val="0000FF"/>
                <w:sz w:val="15"/>
                <w:szCs w:val="15"/>
              </w:rPr>
            </w:pPr>
          </w:p>
          <w:p w14:paraId="56161E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F9941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387AD91">
            <w:pPr>
              <w:widowControl/>
              <w:jc w:val="left"/>
              <w:textAlignment w:val="center"/>
              <w:rPr>
                <w:rFonts w:ascii="仿宋_GB2312" w:hAnsi="仿宋_GB2312" w:eastAsia="仿宋_GB2312" w:cs="仿宋_GB2312"/>
                <w:color w:val="0000FF"/>
                <w:sz w:val="15"/>
                <w:szCs w:val="15"/>
              </w:rPr>
            </w:pPr>
          </w:p>
          <w:p w14:paraId="01B741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EE036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6F946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AB2C7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6E2E2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BC7E92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A113A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48D65B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D7334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7FAAA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97B06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28B5A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45346E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6E531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132D98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1F3AD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FBCEC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D2F49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C938FD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C7A1C4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497BD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F11FF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对危险化学品生产企业、经营企业向个人销售剧毒化学品（属于剧毒化学品的农药除外）、易制爆危险化学品的违法行为的处罚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7D30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1EA9E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33929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6D883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03F3F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1CDD9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B0A64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53BA5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A80EF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96ABE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9F56C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D40D4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C3752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F94A6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8F912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BBFFC12">
            <w:pPr>
              <w:widowControl/>
              <w:jc w:val="left"/>
              <w:textAlignment w:val="center"/>
              <w:rPr>
                <w:rFonts w:ascii="仿宋_GB2312" w:hAnsi="仿宋_GB2312" w:eastAsia="仿宋_GB2312" w:cs="仿宋_GB2312"/>
                <w:color w:val="0000FF"/>
                <w:sz w:val="15"/>
                <w:szCs w:val="15"/>
              </w:rPr>
            </w:pPr>
          </w:p>
          <w:p w14:paraId="7447CF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FFCE6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8AD4014">
            <w:pPr>
              <w:widowControl/>
              <w:jc w:val="left"/>
              <w:textAlignment w:val="center"/>
              <w:rPr>
                <w:rFonts w:ascii="仿宋_GB2312" w:hAnsi="仿宋_GB2312" w:eastAsia="仿宋_GB2312" w:cs="仿宋_GB2312"/>
                <w:color w:val="0000FF"/>
                <w:sz w:val="15"/>
                <w:szCs w:val="15"/>
              </w:rPr>
            </w:pPr>
          </w:p>
          <w:p w14:paraId="56F384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DD416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29FFA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DB1E2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D959C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848CD8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4C29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1.1.【</w:t>
            </w:r>
            <w:r>
              <w:rPr>
                <w:rFonts w:hint="eastAsia" w:ascii="Arial" w:hAnsi="Arial" w:cs="Arial"/>
                <w:color w:val="0000FF"/>
                <w:sz w:val="16"/>
                <w:szCs w:val="16"/>
                <w:shd w:val="clear" w:color="auto" w:fill="FFFFFF"/>
              </w:rPr>
              <w:t>《行政处罚法》2021.7</w:t>
            </w:r>
          </w:p>
          <w:p w14:paraId="342B81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00884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ACC9D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BC9FF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730F6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37E0B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421D3A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16D98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F8648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9A5C1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FE2FB9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FE5B2F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0B308B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CDE94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C2785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对未经许可或者备案擅自生产、经营非药品类易制毒化学品的违法行为的处罚；对伪造申请材料骗取非药品类易制毒化学品生产、经营许可证或者备案证明的违法行为的处罚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5F02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4DA0E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E59A1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4A7F9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6C6FB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EA5AC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D0600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18C46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D61ED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640D2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840F5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8C7DD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54A86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0B3B1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DC37C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098B2A3">
            <w:pPr>
              <w:widowControl/>
              <w:jc w:val="left"/>
              <w:textAlignment w:val="center"/>
              <w:rPr>
                <w:rFonts w:ascii="仿宋_GB2312" w:hAnsi="仿宋_GB2312" w:eastAsia="仿宋_GB2312" w:cs="仿宋_GB2312"/>
                <w:color w:val="0000FF"/>
                <w:sz w:val="15"/>
                <w:szCs w:val="15"/>
              </w:rPr>
            </w:pPr>
          </w:p>
          <w:p w14:paraId="2A059D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A348A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501FF28">
            <w:pPr>
              <w:widowControl/>
              <w:jc w:val="left"/>
              <w:textAlignment w:val="center"/>
              <w:rPr>
                <w:rFonts w:ascii="仿宋_GB2312" w:hAnsi="仿宋_GB2312" w:eastAsia="仿宋_GB2312" w:cs="仿宋_GB2312"/>
                <w:color w:val="0000FF"/>
                <w:sz w:val="15"/>
                <w:szCs w:val="15"/>
              </w:rPr>
            </w:pPr>
          </w:p>
          <w:p w14:paraId="368160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6BDC7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54207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8EE11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4DE0C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C6F362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387F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57CF9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D3252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09DBC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243A8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A2697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52BFF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17186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8E406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6054F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BC2D2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DE7BA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F5CB98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A48665B">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0260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F7844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对使用他人的非药品类易制毒化学品生产、经营许可证或者备案证明的违法行为的处罚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2B42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B2651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ABBA9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02427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4D0C3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9A7B8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4097D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6A434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4FED9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A0166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F9C95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F2D47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28291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ACEEC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1129D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BA0BD6B">
            <w:pPr>
              <w:widowControl/>
              <w:jc w:val="left"/>
              <w:textAlignment w:val="center"/>
              <w:rPr>
                <w:rFonts w:ascii="仿宋_GB2312" w:hAnsi="仿宋_GB2312" w:eastAsia="仿宋_GB2312" w:cs="仿宋_GB2312"/>
                <w:color w:val="0000FF"/>
                <w:sz w:val="15"/>
                <w:szCs w:val="15"/>
              </w:rPr>
            </w:pPr>
          </w:p>
          <w:p w14:paraId="06E2F2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5AC33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6C5353F">
            <w:pPr>
              <w:widowControl/>
              <w:jc w:val="left"/>
              <w:textAlignment w:val="center"/>
              <w:rPr>
                <w:rFonts w:ascii="仿宋_GB2312" w:hAnsi="仿宋_GB2312" w:eastAsia="仿宋_GB2312" w:cs="仿宋_GB2312"/>
                <w:color w:val="0000FF"/>
                <w:sz w:val="15"/>
                <w:szCs w:val="15"/>
              </w:rPr>
            </w:pPr>
          </w:p>
          <w:p w14:paraId="55A6BB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23094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519ED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13037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00C88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58FF2E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C4B9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00ED6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7F90F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0137B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79E8D5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8C919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F060C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C1E0E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174A2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61FB7E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A2EBE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FA5AC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8A8537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C6EE0A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05889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22497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对使用伪造、变造、失效的非药品类易制毒化学品生产、经营许可证或者备案证明的违法行为的处罚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590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A8E6B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8C54E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EC9B1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762D6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3F646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EE0D0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67B3B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CF88C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E421D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F8243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038C2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D23CB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EC4C6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FA1EA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2A97E42">
            <w:pPr>
              <w:widowControl/>
              <w:jc w:val="left"/>
              <w:textAlignment w:val="center"/>
              <w:rPr>
                <w:rFonts w:ascii="仿宋_GB2312" w:hAnsi="仿宋_GB2312" w:eastAsia="仿宋_GB2312" w:cs="仿宋_GB2312"/>
                <w:color w:val="0000FF"/>
                <w:sz w:val="15"/>
                <w:szCs w:val="15"/>
              </w:rPr>
            </w:pPr>
          </w:p>
          <w:p w14:paraId="27F579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260C9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06C503D">
            <w:pPr>
              <w:widowControl/>
              <w:jc w:val="left"/>
              <w:textAlignment w:val="center"/>
              <w:rPr>
                <w:rFonts w:ascii="仿宋_GB2312" w:hAnsi="仿宋_GB2312" w:eastAsia="仿宋_GB2312" w:cs="仿宋_GB2312"/>
                <w:color w:val="0000FF"/>
                <w:sz w:val="15"/>
                <w:szCs w:val="15"/>
              </w:rPr>
            </w:pPr>
          </w:p>
          <w:p w14:paraId="47E57E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36027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9D370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53D6E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3D8C9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B140B8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0E1861">
            <w:pPr>
              <w:pStyle w:val="4"/>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hint="eastAsia" w:ascii="宋体" w:hAnsi="宋体" w:eastAsia="宋体" w:cs="宋体"/>
                <w:color w:val="000000"/>
                <w:sz w:val="16"/>
                <w:szCs w:val="16"/>
              </w:rPr>
              <w:t>【</w:t>
            </w:r>
            <w:r>
              <w:rPr>
                <w:rFonts w:hint="eastAsia" w:ascii="Arial" w:hAnsi="Arial" w:cs="Arial"/>
                <w:color w:val="0000FF"/>
                <w:sz w:val="16"/>
                <w:szCs w:val="16"/>
                <w:shd w:val="clear" w:color="auto" w:fill="FFFFFF"/>
              </w:rPr>
              <w:t>《行政处罚法》2021.7</w:t>
            </w:r>
          </w:p>
          <w:p w14:paraId="3E1F3E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64896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2D138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7A3E9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EF0E2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3C1AD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01A816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D1FD0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058E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5AE51A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016F5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78C135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E9BC3E6">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6400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D003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2233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B567B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B78DE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1C946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F96D4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75127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370FE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59F401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01A48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E1EBE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C7D93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B6690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520D4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87297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3888F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0C3FF54">
            <w:pPr>
              <w:widowControl/>
              <w:jc w:val="left"/>
              <w:textAlignment w:val="center"/>
              <w:rPr>
                <w:rFonts w:ascii="仿宋_GB2312" w:hAnsi="仿宋_GB2312" w:eastAsia="仿宋_GB2312" w:cs="仿宋_GB2312"/>
                <w:color w:val="0000FF"/>
                <w:sz w:val="15"/>
                <w:szCs w:val="15"/>
              </w:rPr>
            </w:pPr>
          </w:p>
          <w:p w14:paraId="148799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BA16A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CCD4F98">
            <w:pPr>
              <w:widowControl/>
              <w:jc w:val="left"/>
              <w:textAlignment w:val="center"/>
              <w:rPr>
                <w:rFonts w:ascii="仿宋_GB2312" w:hAnsi="仿宋_GB2312" w:eastAsia="仿宋_GB2312" w:cs="仿宋_GB2312"/>
                <w:color w:val="0000FF"/>
                <w:sz w:val="15"/>
                <w:szCs w:val="15"/>
              </w:rPr>
            </w:pPr>
          </w:p>
          <w:p w14:paraId="087300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F7AAF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B38ED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CFFBC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9FE1E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09037C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4726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DE904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673C0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D5241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4C366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76411A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6824C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2E439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3E59B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D2CC1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E05CF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B7D6B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BB4C61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23CE94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4DF9F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79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0BC3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对生产、经营易制毒化学品的单位或者个人拒不接受安全生产监督管理部门监督检查的违法行为的处罚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5095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A9F30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9B845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EBFC9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8B706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01C81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C874B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7518E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9202C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797E0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754D1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760D2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A8FAD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5B5D2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45C6B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D6E537F">
            <w:pPr>
              <w:widowControl/>
              <w:jc w:val="left"/>
              <w:textAlignment w:val="center"/>
              <w:rPr>
                <w:rFonts w:ascii="仿宋_GB2312" w:hAnsi="仿宋_GB2312" w:eastAsia="仿宋_GB2312" w:cs="仿宋_GB2312"/>
                <w:color w:val="0000FF"/>
                <w:sz w:val="15"/>
                <w:szCs w:val="15"/>
              </w:rPr>
            </w:pPr>
          </w:p>
          <w:p w14:paraId="34460E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75ECB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B196A4E">
            <w:pPr>
              <w:widowControl/>
              <w:jc w:val="left"/>
              <w:textAlignment w:val="center"/>
              <w:rPr>
                <w:rFonts w:ascii="仿宋_GB2312" w:hAnsi="仿宋_GB2312" w:eastAsia="仿宋_GB2312" w:cs="仿宋_GB2312"/>
                <w:color w:val="0000FF"/>
                <w:sz w:val="15"/>
                <w:szCs w:val="15"/>
              </w:rPr>
            </w:pPr>
          </w:p>
          <w:p w14:paraId="2E5CD3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D3B7F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1DF65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2FA10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0983B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9F53B4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0065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66037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660F46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486ED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AEAEF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0353D3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89985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8264F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2DEEC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0C35A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22EA6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CA09B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904B87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4A750C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94A87">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E17C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8616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F09E0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47C2D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36A15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B1A00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62BCC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62559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82378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4CE07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61CDE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1C071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B3BB4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8253A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B418A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FE62B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BE6724C">
            <w:pPr>
              <w:widowControl/>
              <w:jc w:val="left"/>
              <w:textAlignment w:val="center"/>
              <w:rPr>
                <w:rFonts w:ascii="仿宋_GB2312" w:hAnsi="仿宋_GB2312" w:eastAsia="仿宋_GB2312" w:cs="仿宋_GB2312"/>
                <w:color w:val="0000FF"/>
                <w:sz w:val="15"/>
                <w:szCs w:val="15"/>
              </w:rPr>
            </w:pPr>
          </w:p>
          <w:p w14:paraId="5B49AF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BE391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7511A72">
            <w:pPr>
              <w:widowControl/>
              <w:jc w:val="left"/>
              <w:textAlignment w:val="center"/>
              <w:rPr>
                <w:rFonts w:ascii="仿宋_GB2312" w:hAnsi="仿宋_GB2312" w:eastAsia="仿宋_GB2312" w:cs="仿宋_GB2312"/>
                <w:color w:val="0000FF"/>
                <w:sz w:val="15"/>
                <w:szCs w:val="15"/>
              </w:rPr>
            </w:pPr>
          </w:p>
          <w:p w14:paraId="762B69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7F428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4BF7D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3CFF4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D4BBE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F5F6DE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576F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DBAA0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2ADAA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31F8D8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6C6750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6BF3F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4E70F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036E3A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25891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151836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962734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49F07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1E5F8F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B2A212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08035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66C3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AB3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87B8A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D8E51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2B724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AFD52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A4719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4A0F9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BA5145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73D19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826C4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881B7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D4929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020AE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22B15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709FD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DB75CA2">
            <w:pPr>
              <w:widowControl/>
              <w:jc w:val="left"/>
              <w:textAlignment w:val="center"/>
              <w:rPr>
                <w:rFonts w:ascii="仿宋_GB2312" w:hAnsi="仿宋_GB2312" w:eastAsia="仿宋_GB2312" w:cs="仿宋_GB2312"/>
                <w:color w:val="0000FF"/>
                <w:sz w:val="15"/>
                <w:szCs w:val="15"/>
              </w:rPr>
            </w:pPr>
          </w:p>
          <w:p w14:paraId="6E1C40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63FA3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986005E">
            <w:pPr>
              <w:widowControl/>
              <w:jc w:val="left"/>
              <w:textAlignment w:val="center"/>
              <w:rPr>
                <w:rFonts w:ascii="仿宋_GB2312" w:hAnsi="仿宋_GB2312" w:eastAsia="仿宋_GB2312" w:cs="仿宋_GB2312"/>
                <w:color w:val="0000FF"/>
                <w:sz w:val="15"/>
                <w:szCs w:val="15"/>
              </w:rPr>
            </w:pPr>
          </w:p>
          <w:p w14:paraId="315F8D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0DCA8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1FD8A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2222C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8E156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5FC245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28FF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408A7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C92B3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5A142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071D8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85081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BA2FF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6723A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006EA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0A5BF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2505C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B1033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3FDFE5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829C552">
        <w:tblPrEx>
          <w:tblCellMar>
            <w:top w:w="0" w:type="dxa"/>
            <w:left w:w="0" w:type="dxa"/>
            <w:bottom w:w="0" w:type="dxa"/>
            <w:right w:w="0" w:type="dxa"/>
          </w:tblCellMar>
        </w:tblPrEx>
        <w:trPr>
          <w:trHeight w:val="69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8500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F0E06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0CA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73AF1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CFABC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51A00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DA92C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B30C6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A5D3B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873C7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7BBC9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BF9F3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B387A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EF2D1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0C2F5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7DC61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0BB55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02DF63D">
            <w:pPr>
              <w:widowControl/>
              <w:jc w:val="left"/>
              <w:textAlignment w:val="center"/>
              <w:rPr>
                <w:rFonts w:ascii="仿宋_GB2312" w:hAnsi="仿宋_GB2312" w:eastAsia="仿宋_GB2312" w:cs="仿宋_GB2312"/>
                <w:color w:val="0000FF"/>
                <w:sz w:val="15"/>
                <w:szCs w:val="15"/>
              </w:rPr>
            </w:pPr>
          </w:p>
          <w:p w14:paraId="36C306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355C5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0FAE392">
            <w:pPr>
              <w:widowControl/>
              <w:jc w:val="left"/>
              <w:textAlignment w:val="center"/>
              <w:rPr>
                <w:rFonts w:ascii="仿宋_GB2312" w:hAnsi="仿宋_GB2312" w:eastAsia="仿宋_GB2312" w:cs="仿宋_GB2312"/>
                <w:color w:val="0000FF"/>
                <w:sz w:val="15"/>
                <w:szCs w:val="15"/>
              </w:rPr>
            </w:pPr>
          </w:p>
          <w:p w14:paraId="565EED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2DB19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23B39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6DDC2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E477F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2CFA13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9639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B5DEA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3DD38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5DBDC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2FB75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6E15A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543CA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4719B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566B8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6F44C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A8F9B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CBA66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A23090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6D80A2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EC18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AD8CA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对拒绝、阻挠登记机构对本企业危险化学品登记情况进行现场核查的违法行为的处罚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548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23C0F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1B06A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F5924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83ED1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32018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2BB46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9C090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F3C7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D63B3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893FE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F66BF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FE1A9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AADF6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FE409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E6E6859">
            <w:pPr>
              <w:widowControl/>
              <w:jc w:val="left"/>
              <w:textAlignment w:val="center"/>
              <w:rPr>
                <w:rFonts w:ascii="仿宋_GB2312" w:hAnsi="仿宋_GB2312" w:eastAsia="仿宋_GB2312" w:cs="仿宋_GB2312"/>
                <w:color w:val="0000FF"/>
                <w:sz w:val="15"/>
                <w:szCs w:val="15"/>
              </w:rPr>
            </w:pPr>
          </w:p>
          <w:p w14:paraId="2387AA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6DA2D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9AF009E">
            <w:pPr>
              <w:widowControl/>
              <w:jc w:val="left"/>
              <w:textAlignment w:val="center"/>
              <w:rPr>
                <w:rFonts w:ascii="仿宋_GB2312" w:hAnsi="仿宋_GB2312" w:eastAsia="仿宋_GB2312" w:cs="仿宋_GB2312"/>
                <w:color w:val="0000FF"/>
                <w:sz w:val="15"/>
                <w:szCs w:val="15"/>
              </w:rPr>
            </w:pPr>
          </w:p>
          <w:p w14:paraId="1CEE0B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7E80B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A44D6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D6553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1F672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7237E0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0676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A893B1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F97B6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B7F1E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648E5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51394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323E8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C1B16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CC23C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2E590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1CF51A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3863B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B46FE0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437E78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C043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17FCF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对建设项目发生危险化学品建设项目安全监督管理办法第十五条规定的变化后，未重新申请安全条件审查，以及审查未通过擅自建设的违法行为的处罚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42F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8296A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F9DB6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75046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843D9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D1C86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35489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7BCCE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34CC6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F6A04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14966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5B3B5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58F41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2E6A5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CD2DD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21BC255">
            <w:pPr>
              <w:widowControl/>
              <w:jc w:val="left"/>
              <w:textAlignment w:val="center"/>
              <w:rPr>
                <w:rFonts w:ascii="仿宋_GB2312" w:hAnsi="仿宋_GB2312" w:eastAsia="仿宋_GB2312" w:cs="仿宋_GB2312"/>
                <w:color w:val="0000FF"/>
                <w:sz w:val="15"/>
                <w:szCs w:val="15"/>
              </w:rPr>
            </w:pPr>
          </w:p>
          <w:p w14:paraId="2457B0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1131E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EE5878C">
            <w:pPr>
              <w:widowControl/>
              <w:jc w:val="left"/>
              <w:textAlignment w:val="center"/>
              <w:rPr>
                <w:rFonts w:ascii="仿宋_GB2312" w:hAnsi="仿宋_GB2312" w:eastAsia="仿宋_GB2312" w:cs="仿宋_GB2312"/>
                <w:color w:val="0000FF"/>
                <w:sz w:val="15"/>
                <w:szCs w:val="15"/>
              </w:rPr>
            </w:pPr>
          </w:p>
          <w:p w14:paraId="5BDA32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8441E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47ABB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A4733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9E1CA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CE886F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002E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62E99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19266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82BDAC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D6E40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5E3F2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1C699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3DC084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9DFF4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3B40F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08003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143B1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54CA11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312F5F7">
        <w:tblPrEx>
          <w:tblCellMar>
            <w:top w:w="0" w:type="dxa"/>
            <w:left w:w="0" w:type="dxa"/>
            <w:bottom w:w="0" w:type="dxa"/>
            <w:right w:w="0" w:type="dxa"/>
          </w:tblCellMar>
        </w:tblPrEx>
        <w:trPr>
          <w:trHeight w:val="630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41E78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50298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B0F2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B6820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D2E87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890BF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FB4CF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09955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EA9EE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C39DC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5A614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AC976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53311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90DF0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76072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FDB99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E09DF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5E76041">
            <w:pPr>
              <w:widowControl/>
              <w:jc w:val="left"/>
              <w:textAlignment w:val="center"/>
              <w:rPr>
                <w:rFonts w:ascii="仿宋_GB2312" w:hAnsi="仿宋_GB2312" w:eastAsia="仿宋_GB2312" w:cs="仿宋_GB2312"/>
                <w:color w:val="0000FF"/>
                <w:sz w:val="15"/>
                <w:szCs w:val="15"/>
              </w:rPr>
            </w:pPr>
          </w:p>
          <w:p w14:paraId="41BD3E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DF891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A4DF47F">
            <w:pPr>
              <w:widowControl/>
              <w:jc w:val="left"/>
              <w:textAlignment w:val="center"/>
              <w:rPr>
                <w:rFonts w:ascii="仿宋_GB2312" w:hAnsi="仿宋_GB2312" w:eastAsia="仿宋_GB2312" w:cs="仿宋_GB2312"/>
                <w:color w:val="0000FF"/>
                <w:sz w:val="15"/>
                <w:szCs w:val="15"/>
              </w:rPr>
            </w:pPr>
          </w:p>
          <w:p w14:paraId="34F3C0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686AB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F73FC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2261D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3E7D7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02644B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B34F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BF69E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C54A5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DF365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ECA92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7E09D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3A8DE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AB7CC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22A7D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3FDCCD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79F93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B8067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F5D63A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D8B237B">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806A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1D140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对危险化学品建设项目建设单位隐瞒有关情况或者提供虚假材料申请建设项目安全审查的违法行为的处罚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D07C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6C046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E9E61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49F26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D97D9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665D5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B7BF7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DA33B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C9ED6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29A7A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704C6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A8700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1F9C8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A7BF1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87C0C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52DEA43">
            <w:pPr>
              <w:widowControl/>
              <w:jc w:val="left"/>
              <w:textAlignment w:val="center"/>
              <w:rPr>
                <w:rFonts w:ascii="仿宋_GB2312" w:hAnsi="仿宋_GB2312" w:eastAsia="仿宋_GB2312" w:cs="仿宋_GB2312"/>
                <w:color w:val="0000FF"/>
                <w:sz w:val="15"/>
                <w:szCs w:val="15"/>
              </w:rPr>
            </w:pPr>
          </w:p>
          <w:p w14:paraId="4FCCD3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284B3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B4A9910">
            <w:pPr>
              <w:widowControl/>
              <w:jc w:val="left"/>
              <w:textAlignment w:val="center"/>
              <w:rPr>
                <w:rFonts w:ascii="仿宋_GB2312" w:hAnsi="仿宋_GB2312" w:eastAsia="仿宋_GB2312" w:cs="仿宋_GB2312"/>
                <w:color w:val="0000FF"/>
                <w:sz w:val="15"/>
                <w:szCs w:val="15"/>
              </w:rPr>
            </w:pPr>
          </w:p>
          <w:p w14:paraId="1A9341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3B06C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3C65B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0FF4B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7CEFC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944E17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55E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19F07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9C549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DFC7C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7CF0D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F022B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ABA79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8C3B7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06572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87722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E7043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000ED9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40BF92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A507E2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35160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BAD2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对企业隐瞒有关情况或者提供虚假材料申请安全生产许可证的或企业以欺骗、贿赂等不正当手段取得安全生产许可证的违法行为的处罚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6B3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88967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0E386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E71F4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06370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D5EF2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055F3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CD2E1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EE90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14465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D0639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34BAF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318C5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6408B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531AB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A78465D">
            <w:pPr>
              <w:widowControl/>
              <w:jc w:val="left"/>
              <w:textAlignment w:val="center"/>
              <w:rPr>
                <w:rFonts w:ascii="仿宋_GB2312" w:hAnsi="仿宋_GB2312" w:eastAsia="仿宋_GB2312" w:cs="仿宋_GB2312"/>
                <w:color w:val="0000FF"/>
                <w:sz w:val="15"/>
                <w:szCs w:val="15"/>
              </w:rPr>
            </w:pPr>
          </w:p>
          <w:p w14:paraId="146838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27DD6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BE673CF">
            <w:pPr>
              <w:widowControl/>
              <w:jc w:val="left"/>
              <w:textAlignment w:val="center"/>
              <w:rPr>
                <w:rFonts w:ascii="仿宋_GB2312" w:hAnsi="仿宋_GB2312" w:eastAsia="仿宋_GB2312" w:cs="仿宋_GB2312"/>
                <w:color w:val="0000FF"/>
                <w:sz w:val="15"/>
                <w:szCs w:val="15"/>
              </w:rPr>
            </w:pPr>
          </w:p>
          <w:p w14:paraId="4BB824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27697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AC76A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FE599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D9BDB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199E1C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09BD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DBD0A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194B94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56C6B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91284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8DA21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D650B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81EFE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5A367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FF987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75A6A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3A4FE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14C69D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B2ADBE3">
        <w:tblPrEx>
          <w:tblCellMar>
            <w:top w:w="0" w:type="dxa"/>
            <w:left w:w="0" w:type="dxa"/>
            <w:bottom w:w="0" w:type="dxa"/>
            <w:right w:w="0" w:type="dxa"/>
          </w:tblCellMar>
        </w:tblPrEx>
        <w:trPr>
          <w:trHeight w:val="60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A2FD4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50208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5524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87F67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5A1F4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0A55B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3373D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DFF35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42FE9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AF875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C6D8F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364D6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D7E2C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46E3A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A860A1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E9EFD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1CFFC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264E7DB">
            <w:pPr>
              <w:widowControl/>
              <w:jc w:val="left"/>
              <w:textAlignment w:val="center"/>
              <w:rPr>
                <w:rFonts w:ascii="仿宋_GB2312" w:hAnsi="仿宋_GB2312" w:eastAsia="仿宋_GB2312" w:cs="仿宋_GB2312"/>
                <w:color w:val="0000FF"/>
                <w:sz w:val="15"/>
                <w:szCs w:val="15"/>
              </w:rPr>
            </w:pPr>
          </w:p>
          <w:p w14:paraId="0AB9A5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37404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44B2168">
            <w:pPr>
              <w:widowControl/>
              <w:jc w:val="left"/>
              <w:textAlignment w:val="center"/>
              <w:rPr>
                <w:rFonts w:ascii="仿宋_GB2312" w:hAnsi="仿宋_GB2312" w:eastAsia="仿宋_GB2312" w:cs="仿宋_GB2312"/>
                <w:color w:val="0000FF"/>
                <w:sz w:val="15"/>
                <w:szCs w:val="15"/>
              </w:rPr>
            </w:pPr>
          </w:p>
          <w:p w14:paraId="53D760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D4359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364B6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E11E1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F7612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B7E511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790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FE0CD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7061F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3B13C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66A23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11307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C9FBC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7E4AB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4E4AA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19C011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1FE60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83E6D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356EB1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0C332E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04810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89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6A294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ABCB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7428B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1B49C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36339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B4A71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8D321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6BA72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FA8BB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28CE4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538E4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42D64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AA242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26FB0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FB927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32D5D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CF7B34E">
            <w:pPr>
              <w:widowControl/>
              <w:jc w:val="left"/>
              <w:textAlignment w:val="center"/>
              <w:rPr>
                <w:rFonts w:ascii="仿宋_GB2312" w:hAnsi="仿宋_GB2312" w:eastAsia="仿宋_GB2312" w:cs="仿宋_GB2312"/>
                <w:color w:val="0000FF"/>
                <w:sz w:val="15"/>
                <w:szCs w:val="15"/>
              </w:rPr>
            </w:pPr>
          </w:p>
          <w:p w14:paraId="1992C3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0E54F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AF51FE9">
            <w:pPr>
              <w:widowControl/>
              <w:jc w:val="left"/>
              <w:textAlignment w:val="center"/>
              <w:rPr>
                <w:rFonts w:ascii="仿宋_GB2312" w:hAnsi="仿宋_GB2312" w:eastAsia="仿宋_GB2312" w:cs="仿宋_GB2312"/>
                <w:color w:val="0000FF"/>
                <w:sz w:val="15"/>
                <w:szCs w:val="15"/>
              </w:rPr>
            </w:pPr>
          </w:p>
          <w:p w14:paraId="596008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1E931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A5513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DC0BC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70E74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3FC905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8B5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C93831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56650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EB981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504B59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53BDF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F4BC4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015B2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55CC5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461C5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4F022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1D24F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474FF7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E365CB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2115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4F4ED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对企业伪造、变造或者出租、出借、转让危险化学品安全使用许可证，或者使用伪造、变造的安全使用许可证的违法行为的处罚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667B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7602F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35C6D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32F08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369F9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ABFF7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C9FAA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A41FC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ED601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F305C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6B046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303CA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8B3C0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150E3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BD850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17265C0">
            <w:pPr>
              <w:widowControl/>
              <w:jc w:val="left"/>
              <w:textAlignment w:val="center"/>
              <w:rPr>
                <w:rFonts w:ascii="仿宋_GB2312" w:hAnsi="仿宋_GB2312" w:eastAsia="仿宋_GB2312" w:cs="仿宋_GB2312"/>
                <w:color w:val="0000FF"/>
                <w:sz w:val="15"/>
                <w:szCs w:val="15"/>
              </w:rPr>
            </w:pPr>
          </w:p>
          <w:p w14:paraId="20DB09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099B4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406F9CB">
            <w:pPr>
              <w:widowControl/>
              <w:jc w:val="left"/>
              <w:textAlignment w:val="center"/>
              <w:rPr>
                <w:rFonts w:ascii="仿宋_GB2312" w:hAnsi="仿宋_GB2312" w:eastAsia="仿宋_GB2312" w:cs="仿宋_GB2312"/>
                <w:color w:val="0000FF"/>
                <w:sz w:val="15"/>
                <w:szCs w:val="15"/>
              </w:rPr>
            </w:pPr>
          </w:p>
          <w:p w14:paraId="6B877F9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9F02D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9981E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24987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5FBB8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FAB179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5DCA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B3DA2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8AAF4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B0C54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1B936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E71A7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FDA42B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28805C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A3FE6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9EA45B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2A3BA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74769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BC6E46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6CDB10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D60E5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0C98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9516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3B94A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FEA4E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BC3E0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A3041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E1EC2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D6E5F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2C6DC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C8B9C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8A06D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33987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7B9B2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73232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C2BF9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DE6AB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FC39CAE">
            <w:pPr>
              <w:widowControl/>
              <w:jc w:val="left"/>
              <w:textAlignment w:val="center"/>
              <w:rPr>
                <w:rFonts w:ascii="仿宋_GB2312" w:hAnsi="仿宋_GB2312" w:eastAsia="仿宋_GB2312" w:cs="仿宋_GB2312"/>
                <w:color w:val="0000FF"/>
                <w:sz w:val="15"/>
                <w:szCs w:val="15"/>
              </w:rPr>
            </w:pPr>
          </w:p>
          <w:p w14:paraId="37A828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949DF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F201449">
            <w:pPr>
              <w:widowControl/>
              <w:jc w:val="left"/>
              <w:textAlignment w:val="center"/>
              <w:rPr>
                <w:rFonts w:ascii="仿宋_GB2312" w:hAnsi="仿宋_GB2312" w:eastAsia="仿宋_GB2312" w:cs="仿宋_GB2312"/>
                <w:color w:val="0000FF"/>
                <w:sz w:val="15"/>
                <w:szCs w:val="15"/>
              </w:rPr>
            </w:pPr>
          </w:p>
          <w:p w14:paraId="7B6197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6039E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77B39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33E52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B7FCC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9EBB3A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5545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A91E18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00824F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D7DD04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15FCD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FAEF4F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8CC499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3795B3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323B4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06814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D8D61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502B4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347793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3F1A00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62212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A6456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对企业在安全使用许可证有效期内有第二十五条规定情形，未按照规定提出变更申请，继续从事生产的违法行为的处罚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1BDE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BEA2B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4F22D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A5893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3A9BF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A0663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B7452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A4AA9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3FE54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DB06D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0093E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75702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DBE7E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1734D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D881F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9D359FB">
            <w:pPr>
              <w:widowControl/>
              <w:jc w:val="left"/>
              <w:textAlignment w:val="center"/>
              <w:rPr>
                <w:rFonts w:ascii="仿宋_GB2312" w:hAnsi="仿宋_GB2312" w:eastAsia="仿宋_GB2312" w:cs="仿宋_GB2312"/>
                <w:color w:val="0000FF"/>
                <w:sz w:val="15"/>
                <w:szCs w:val="15"/>
              </w:rPr>
            </w:pPr>
          </w:p>
          <w:p w14:paraId="6346A4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212BD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AB937E4">
            <w:pPr>
              <w:widowControl/>
              <w:jc w:val="left"/>
              <w:textAlignment w:val="center"/>
              <w:rPr>
                <w:rFonts w:ascii="仿宋_GB2312" w:hAnsi="仿宋_GB2312" w:eastAsia="仿宋_GB2312" w:cs="仿宋_GB2312"/>
                <w:color w:val="0000FF"/>
                <w:sz w:val="15"/>
                <w:szCs w:val="15"/>
              </w:rPr>
            </w:pPr>
          </w:p>
          <w:p w14:paraId="5FF1C4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1B9BF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ACE4E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BD43F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B4E36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B18092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9557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7E1B8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6A2C3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4EFA23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A5F0B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D4297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CEA43A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1EAE3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9D0A5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A70BC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C194B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557CA3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5B7D14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4A130E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C401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E6DA71">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对企业隐瞒有关情况或者提供虚假文件、资料申请安全使用许可证的或企业以欺骗、贿赂等不正当手段取得安全使用许可证的违法行为的处罚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F027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9772A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422F3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65242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35A10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60E1E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927AE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271F7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2A625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64EC2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A7E71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0864B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E0A61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34BF8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7757F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8D37DD3">
            <w:pPr>
              <w:widowControl/>
              <w:jc w:val="left"/>
              <w:textAlignment w:val="center"/>
              <w:rPr>
                <w:rFonts w:ascii="仿宋_GB2312" w:hAnsi="仿宋_GB2312" w:eastAsia="仿宋_GB2312" w:cs="仿宋_GB2312"/>
                <w:color w:val="0000FF"/>
                <w:sz w:val="15"/>
                <w:szCs w:val="15"/>
              </w:rPr>
            </w:pPr>
          </w:p>
          <w:p w14:paraId="7F3A61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B58D9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F4C9AC8">
            <w:pPr>
              <w:widowControl/>
              <w:jc w:val="left"/>
              <w:textAlignment w:val="center"/>
              <w:rPr>
                <w:rFonts w:ascii="仿宋_GB2312" w:hAnsi="仿宋_GB2312" w:eastAsia="仿宋_GB2312" w:cs="仿宋_GB2312"/>
                <w:color w:val="0000FF"/>
                <w:sz w:val="15"/>
                <w:szCs w:val="15"/>
              </w:rPr>
            </w:pPr>
          </w:p>
          <w:p w14:paraId="384C87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9597D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688E9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0FBF0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BC7BA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48275D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301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14A3F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74AFA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5F2729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E31139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1D4D2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696E9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E94D4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EF8B0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C1FBE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DD2B5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AA90F8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F3605B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51C597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8C6A3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D8EA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对从其他企业购买烟花爆竹半成品加工后销售，或者购买其他企业烟花爆竹成品加贴本企业标签后销售，或者向其他企业销售烟花爆竹半成品的违法行为的处罚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648B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1085E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F7E95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D8AC5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C97E0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786D9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F137B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C6216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5EB4C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2422D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39C5C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43EA5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60E40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520C6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791B4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E6B9F51">
            <w:pPr>
              <w:widowControl/>
              <w:jc w:val="left"/>
              <w:textAlignment w:val="center"/>
              <w:rPr>
                <w:rFonts w:ascii="仿宋_GB2312" w:hAnsi="仿宋_GB2312" w:eastAsia="仿宋_GB2312" w:cs="仿宋_GB2312"/>
                <w:color w:val="0000FF"/>
                <w:sz w:val="15"/>
                <w:szCs w:val="15"/>
              </w:rPr>
            </w:pPr>
          </w:p>
          <w:p w14:paraId="475F9F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59B75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5F5E44F">
            <w:pPr>
              <w:widowControl/>
              <w:jc w:val="left"/>
              <w:textAlignment w:val="center"/>
              <w:rPr>
                <w:rFonts w:ascii="仿宋_GB2312" w:hAnsi="仿宋_GB2312" w:eastAsia="仿宋_GB2312" w:cs="仿宋_GB2312"/>
                <w:color w:val="0000FF"/>
                <w:sz w:val="15"/>
                <w:szCs w:val="15"/>
              </w:rPr>
            </w:pPr>
          </w:p>
          <w:p w14:paraId="43836A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90453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4B357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F1DB9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0270E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57AA74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ECD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AF99D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6EFF5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1D0A2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D929F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7E8552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53CE0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5A91D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714CA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87313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7BD75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C0EF5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DBC95E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4D73DEB">
        <w:tblPrEx>
          <w:tblCellMar>
            <w:top w:w="0" w:type="dxa"/>
            <w:left w:w="0" w:type="dxa"/>
            <w:bottom w:w="0" w:type="dxa"/>
            <w:right w:w="0" w:type="dxa"/>
          </w:tblCellMar>
        </w:tblPrEx>
        <w:trPr>
          <w:trHeight w:val="69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234E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DF1A3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BCD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A273A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EE94B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CC828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51943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8EE7D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2ADA7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17059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45009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9897E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A8B77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CF989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18D5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B57AC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17972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E69468C">
            <w:pPr>
              <w:widowControl/>
              <w:jc w:val="left"/>
              <w:textAlignment w:val="center"/>
              <w:rPr>
                <w:rFonts w:ascii="仿宋_GB2312" w:hAnsi="仿宋_GB2312" w:eastAsia="仿宋_GB2312" w:cs="仿宋_GB2312"/>
                <w:color w:val="0000FF"/>
                <w:sz w:val="15"/>
                <w:szCs w:val="15"/>
              </w:rPr>
            </w:pPr>
          </w:p>
          <w:p w14:paraId="399B96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F4CB2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87F4691">
            <w:pPr>
              <w:widowControl/>
              <w:jc w:val="left"/>
              <w:textAlignment w:val="center"/>
              <w:rPr>
                <w:rFonts w:ascii="仿宋_GB2312" w:hAnsi="仿宋_GB2312" w:eastAsia="仿宋_GB2312" w:cs="仿宋_GB2312"/>
                <w:color w:val="0000FF"/>
                <w:sz w:val="15"/>
                <w:szCs w:val="15"/>
              </w:rPr>
            </w:pPr>
          </w:p>
          <w:p w14:paraId="6FEF93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716A0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D4452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873EC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53655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C43AD1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3FD7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A7D2C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3FBDB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A77A2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5A8D5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AF8B5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B2F9A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6089E8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D4171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B1B4FE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B4114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F6BFD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0F1BCD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5A7142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4E9CD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CF117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对烟花爆竹生产企业出租、转让安全生产许可证的违法行为的处罚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5C4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A2A17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9F3CB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5E10D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124EA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25C07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EF36F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2A822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2274E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5B464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8554B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85FB6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1335B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79EE7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D3F35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C6F35F2">
            <w:pPr>
              <w:widowControl/>
              <w:jc w:val="left"/>
              <w:textAlignment w:val="center"/>
              <w:rPr>
                <w:rFonts w:ascii="仿宋_GB2312" w:hAnsi="仿宋_GB2312" w:eastAsia="仿宋_GB2312" w:cs="仿宋_GB2312"/>
                <w:color w:val="0000FF"/>
                <w:sz w:val="15"/>
                <w:szCs w:val="15"/>
              </w:rPr>
            </w:pPr>
          </w:p>
          <w:p w14:paraId="3F3B4E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BBC27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F33AFC1">
            <w:pPr>
              <w:widowControl/>
              <w:jc w:val="left"/>
              <w:textAlignment w:val="center"/>
              <w:rPr>
                <w:rFonts w:ascii="仿宋_GB2312" w:hAnsi="仿宋_GB2312" w:eastAsia="仿宋_GB2312" w:cs="仿宋_GB2312"/>
                <w:color w:val="0000FF"/>
                <w:sz w:val="15"/>
                <w:szCs w:val="15"/>
              </w:rPr>
            </w:pPr>
          </w:p>
          <w:p w14:paraId="72C4EE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E7A29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C8096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91989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7FB7A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CA7F72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D17E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9422F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1369D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DBF4B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5DF25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D4321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8350F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94FE4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8CFF8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EC21A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64148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CA47CA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8642DA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0C22DB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DF71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B518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对未经许可经营、超许可范围经营、许可证过期继续经营烟花爆竹的违法行为的处罚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A94B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F3060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A8960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7711D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3D65E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F17E9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DFD4C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F7E17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4228E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B4F89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26DD0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E4982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A126E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A340E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CFFFB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2D6EECA">
            <w:pPr>
              <w:widowControl/>
              <w:jc w:val="left"/>
              <w:textAlignment w:val="center"/>
              <w:rPr>
                <w:rFonts w:ascii="仿宋_GB2312" w:hAnsi="仿宋_GB2312" w:eastAsia="仿宋_GB2312" w:cs="仿宋_GB2312"/>
                <w:color w:val="0000FF"/>
                <w:sz w:val="15"/>
                <w:szCs w:val="15"/>
              </w:rPr>
            </w:pPr>
          </w:p>
          <w:p w14:paraId="51C26C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6D187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948D15E">
            <w:pPr>
              <w:widowControl/>
              <w:jc w:val="left"/>
              <w:textAlignment w:val="center"/>
              <w:rPr>
                <w:rFonts w:ascii="仿宋_GB2312" w:hAnsi="仿宋_GB2312" w:eastAsia="仿宋_GB2312" w:cs="仿宋_GB2312"/>
                <w:color w:val="0000FF"/>
                <w:sz w:val="15"/>
                <w:szCs w:val="15"/>
              </w:rPr>
            </w:pPr>
          </w:p>
          <w:p w14:paraId="66BC41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74FDC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05F14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8124B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5A532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C0C523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B71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1FDE69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25284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6CA93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DB1CB2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4671E8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4A09F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2EDB5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23F6C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85D4A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96092A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7B04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9B641A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29B7EBA">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1AC12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C390A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ACF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0CD40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76E69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ABB94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A4F95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19F21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3A3DF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1FE71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24AAF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AC20B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E4A9A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F305C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D7D05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CE008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B76F4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5B38300">
            <w:pPr>
              <w:widowControl/>
              <w:jc w:val="left"/>
              <w:textAlignment w:val="center"/>
              <w:rPr>
                <w:rFonts w:ascii="仿宋_GB2312" w:hAnsi="仿宋_GB2312" w:eastAsia="仿宋_GB2312" w:cs="仿宋_GB2312"/>
                <w:color w:val="0000FF"/>
                <w:sz w:val="15"/>
                <w:szCs w:val="15"/>
              </w:rPr>
            </w:pPr>
          </w:p>
          <w:p w14:paraId="79FF55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A30C9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E76C44B">
            <w:pPr>
              <w:widowControl/>
              <w:jc w:val="left"/>
              <w:textAlignment w:val="center"/>
              <w:rPr>
                <w:rFonts w:ascii="仿宋_GB2312" w:hAnsi="仿宋_GB2312" w:eastAsia="仿宋_GB2312" w:cs="仿宋_GB2312"/>
                <w:color w:val="0000FF"/>
                <w:sz w:val="15"/>
                <w:szCs w:val="15"/>
              </w:rPr>
            </w:pPr>
          </w:p>
          <w:p w14:paraId="0B4968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53FB3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5CB83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51E19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F45DF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211EF3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47C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3BCEA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97393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F80F7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84C02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6E806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472D95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11425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1231D0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23EC6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9F4C6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DDB7E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E27848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6157BDB">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D434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99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1CFF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775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164E0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357E2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43AD5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115A3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2B6BE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EDB31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F0AAC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9D336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33DCB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DC23C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5E46F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2EA7B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DF9EC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B4E06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F555F9C">
            <w:pPr>
              <w:widowControl/>
              <w:jc w:val="left"/>
              <w:textAlignment w:val="center"/>
              <w:rPr>
                <w:rFonts w:ascii="仿宋_GB2312" w:hAnsi="仿宋_GB2312" w:eastAsia="仿宋_GB2312" w:cs="仿宋_GB2312"/>
                <w:color w:val="0000FF"/>
                <w:sz w:val="15"/>
                <w:szCs w:val="15"/>
              </w:rPr>
            </w:pPr>
          </w:p>
          <w:p w14:paraId="717BBF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A364C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95C67E9">
            <w:pPr>
              <w:widowControl/>
              <w:jc w:val="left"/>
              <w:textAlignment w:val="center"/>
              <w:rPr>
                <w:rFonts w:ascii="仿宋_GB2312" w:hAnsi="仿宋_GB2312" w:eastAsia="仿宋_GB2312" w:cs="仿宋_GB2312"/>
                <w:color w:val="0000FF"/>
                <w:sz w:val="15"/>
                <w:szCs w:val="15"/>
              </w:rPr>
            </w:pPr>
          </w:p>
          <w:p w14:paraId="6D8EAB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47167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E06FB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05D4C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BADEB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B7D7F6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6CC0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74866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F635D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9EF8F3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286F2F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C3D4F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C63941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88B3F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581813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CE7D6F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D27A94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4C803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FF1990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59AD4B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C436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20B63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对从事烟花爆竹批发的企业向从事烟花爆竹零售的经营者供应非法生产、经营的烟花爆竹，或者供应按照国家标准规定应由专业燃放人员燃放的烟花爆竹的违法行为的处罚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402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CFD70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98BC7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35EA7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E9364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B53A4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A52DA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515D7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FD6B8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B0AC7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7C969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6037F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0C87A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68E1B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959DC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A846A59">
            <w:pPr>
              <w:widowControl/>
              <w:jc w:val="left"/>
              <w:textAlignment w:val="center"/>
              <w:rPr>
                <w:rFonts w:ascii="仿宋_GB2312" w:hAnsi="仿宋_GB2312" w:eastAsia="仿宋_GB2312" w:cs="仿宋_GB2312"/>
                <w:color w:val="0000FF"/>
                <w:sz w:val="15"/>
                <w:szCs w:val="15"/>
              </w:rPr>
            </w:pPr>
          </w:p>
          <w:p w14:paraId="1CF55C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E2E45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4C91D37">
            <w:pPr>
              <w:widowControl/>
              <w:jc w:val="left"/>
              <w:textAlignment w:val="center"/>
              <w:rPr>
                <w:rFonts w:ascii="仿宋_GB2312" w:hAnsi="仿宋_GB2312" w:eastAsia="仿宋_GB2312" w:cs="仿宋_GB2312"/>
                <w:color w:val="0000FF"/>
                <w:sz w:val="15"/>
                <w:szCs w:val="15"/>
              </w:rPr>
            </w:pPr>
          </w:p>
          <w:p w14:paraId="62C9C2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E5C9B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89E61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8504A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FE697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14FD452">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AAA7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0674CA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BE438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E85E7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0BD42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4F2BE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8A41B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27F1A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A6E9E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D9EE9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01089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D8697E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36BEA1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DB7F73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0AEC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16606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对从事烟花爆竹零售的经营者销售非法生产、经营的烟花爆竹，或者销售按照国家标准规定应由专业燃放人员燃放的烟花爆竹的违法行为的处罚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4D3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8A3F0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E784D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B49E3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02407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896F4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FF7B3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040ED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B6C0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FA360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61F7D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D6F20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88EDD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E07FC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AD8CF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2FFAE4B">
            <w:pPr>
              <w:widowControl/>
              <w:jc w:val="left"/>
              <w:textAlignment w:val="center"/>
              <w:rPr>
                <w:rFonts w:ascii="仿宋_GB2312" w:hAnsi="仿宋_GB2312" w:eastAsia="仿宋_GB2312" w:cs="仿宋_GB2312"/>
                <w:color w:val="0000FF"/>
                <w:sz w:val="15"/>
                <w:szCs w:val="15"/>
              </w:rPr>
            </w:pPr>
          </w:p>
          <w:p w14:paraId="15904F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46DEF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59325DB">
            <w:pPr>
              <w:widowControl/>
              <w:jc w:val="left"/>
              <w:textAlignment w:val="center"/>
              <w:rPr>
                <w:rFonts w:ascii="仿宋_GB2312" w:hAnsi="仿宋_GB2312" w:eastAsia="仿宋_GB2312" w:cs="仿宋_GB2312"/>
                <w:color w:val="0000FF"/>
                <w:sz w:val="15"/>
                <w:szCs w:val="15"/>
              </w:rPr>
            </w:pPr>
          </w:p>
          <w:p w14:paraId="6678B3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E4096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99ACD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75269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22138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7B449E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75B1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248D6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464AB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74D26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9BC29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7FF58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99E012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24D88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D8022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D0E622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7A7BB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1609D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FD54CE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D00227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7462E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73DA3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对批发企业向零售经营者供应非法生产、经营的烟花爆竹的违法行为的处罚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560A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DF402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153C8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1F9F3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D031F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83E06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C8ED6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EB107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C44FA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45F75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3D3DB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1E7C6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5548B2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22BD4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8A729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D6C7C24">
            <w:pPr>
              <w:widowControl/>
              <w:jc w:val="left"/>
              <w:textAlignment w:val="center"/>
              <w:rPr>
                <w:rFonts w:ascii="仿宋_GB2312" w:hAnsi="仿宋_GB2312" w:eastAsia="仿宋_GB2312" w:cs="仿宋_GB2312"/>
                <w:color w:val="0000FF"/>
                <w:sz w:val="15"/>
                <w:szCs w:val="15"/>
              </w:rPr>
            </w:pPr>
          </w:p>
          <w:p w14:paraId="490EE3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8F0E8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3503E95">
            <w:pPr>
              <w:widowControl/>
              <w:jc w:val="left"/>
              <w:textAlignment w:val="center"/>
              <w:rPr>
                <w:rFonts w:ascii="仿宋_GB2312" w:hAnsi="仿宋_GB2312" w:eastAsia="仿宋_GB2312" w:cs="仿宋_GB2312"/>
                <w:color w:val="0000FF"/>
                <w:sz w:val="15"/>
                <w:szCs w:val="15"/>
              </w:rPr>
            </w:pPr>
          </w:p>
          <w:p w14:paraId="2E2C9A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D4CAD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E6ADC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94AF1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25F0B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12C940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C45A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89048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6F654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208FC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07609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55392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83141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2D25D8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A0897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A5E29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49F1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CC74B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744CBD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29B0E8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59C63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118F1">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对零售经营者销售非法生产、经营的烟花爆竹的违法行为的处罚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3180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227CF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B32CB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F30B0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D12EF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AE1BC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4D6DC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7704E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FBA6E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31F1C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D6E25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4AC52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93F9E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47BC5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87C4E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7C842B6">
            <w:pPr>
              <w:widowControl/>
              <w:jc w:val="left"/>
              <w:textAlignment w:val="center"/>
              <w:rPr>
                <w:rFonts w:ascii="仿宋_GB2312" w:hAnsi="仿宋_GB2312" w:eastAsia="仿宋_GB2312" w:cs="仿宋_GB2312"/>
                <w:color w:val="0000FF"/>
                <w:sz w:val="15"/>
                <w:szCs w:val="15"/>
              </w:rPr>
            </w:pPr>
          </w:p>
          <w:p w14:paraId="083926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61A5F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1349D87">
            <w:pPr>
              <w:widowControl/>
              <w:jc w:val="left"/>
              <w:textAlignment w:val="center"/>
              <w:rPr>
                <w:rFonts w:ascii="仿宋_GB2312" w:hAnsi="仿宋_GB2312" w:eastAsia="仿宋_GB2312" w:cs="仿宋_GB2312"/>
                <w:color w:val="0000FF"/>
                <w:sz w:val="15"/>
                <w:szCs w:val="15"/>
              </w:rPr>
            </w:pPr>
          </w:p>
          <w:p w14:paraId="26B178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9717D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66BB5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91006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14E67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DC9E9D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FB00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ADB80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D4E452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3F63F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33AC3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01927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06B16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F9BE57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1838E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912EB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D50B1B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AB55D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A8989A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61DD9A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71138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EA5D2D">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对以欺骗、贿赂等不正当手段取得烟花爆竹经营许可证的违法行为的处罚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1041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D2075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9FFC4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C5288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AFA1D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5FB32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FE851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2A788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AA3C1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F1259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76F69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CB4AD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2FAB6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5492E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12282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F5573C9">
            <w:pPr>
              <w:widowControl/>
              <w:jc w:val="left"/>
              <w:textAlignment w:val="center"/>
              <w:rPr>
                <w:rFonts w:ascii="仿宋_GB2312" w:hAnsi="仿宋_GB2312" w:eastAsia="仿宋_GB2312" w:cs="仿宋_GB2312"/>
                <w:color w:val="0000FF"/>
                <w:sz w:val="15"/>
                <w:szCs w:val="15"/>
              </w:rPr>
            </w:pPr>
          </w:p>
          <w:p w14:paraId="54DE75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AB56B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9BB99BB">
            <w:pPr>
              <w:widowControl/>
              <w:jc w:val="left"/>
              <w:textAlignment w:val="center"/>
              <w:rPr>
                <w:rFonts w:ascii="仿宋_GB2312" w:hAnsi="仿宋_GB2312" w:eastAsia="仿宋_GB2312" w:cs="仿宋_GB2312"/>
                <w:color w:val="0000FF"/>
                <w:sz w:val="15"/>
                <w:szCs w:val="15"/>
              </w:rPr>
            </w:pPr>
          </w:p>
          <w:p w14:paraId="57794D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AD1F4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0CCA8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69A33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02A2E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1C08CD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CB9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7332DF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763CC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DC9CA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FD011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1484A4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346D60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5E9DC2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05F90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F92BE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443BA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68C70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56B865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1CE095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0F0FF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5D54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对生产企业、批发企业工（库）房没有设置准确、清晰、醒目的定员、定量、定级标识的处罚2020/7/21对生产企业、批发企业未向零售经营者或者零售经营场所提供烟花爆竹配送服务的处罚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390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55856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8F3E5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DB45D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E8B74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E72D1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F8872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AC031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C10E4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22FDD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D9152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78E8E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3EDB3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F5E81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CC7B8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34FA159">
            <w:pPr>
              <w:widowControl/>
              <w:jc w:val="left"/>
              <w:textAlignment w:val="center"/>
              <w:rPr>
                <w:rFonts w:ascii="仿宋_GB2312" w:hAnsi="仿宋_GB2312" w:eastAsia="仿宋_GB2312" w:cs="仿宋_GB2312"/>
                <w:color w:val="0000FF"/>
                <w:sz w:val="15"/>
                <w:szCs w:val="15"/>
              </w:rPr>
            </w:pPr>
          </w:p>
          <w:p w14:paraId="19BCBB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45A8E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11C51EB">
            <w:pPr>
              <w:widowControl/>
              <w:jc w:val="left"/>
              <w:textAlignment w:val="center"/>
              <w:rPr>
                <w:rFonts w:ascii="仿宋_GB2312" w:hAnsi="仿宋_GB2312" w:eastAsia="仿宋_GB2312" w:cs="仿宋_GB2312"/>
                <w:color w:val="0000FF"/>
                <w:sz w:val="15"/>
                <w:szCs w:val="15"/>
              </w:rPr>
            </w:pPr>
          </w:p>
          <w:p w14:paraId="7F4456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4A289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97514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2C1FC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F79CE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365913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101F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EBE24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6FDF4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FE90B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9665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328B8B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ECFD2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7E1FF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112F6C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44DBF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B2C71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F2A827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C30A90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90B02F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4A89F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FED93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DCB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E87FA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23AF4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9248AF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D6FEE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6ECD0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FE4E9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4887D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FD693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D31B8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910C3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6EF1E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8EAD7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7D8BB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9D77D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8187979">
            <w:pPr>
              <w:widowControl/>
              <w:jc w:val="left"/>
              <w:textAlignment w:val="center"/>
              <w:rPr>
                <w:rFonts w:ascii="仿宋_GB2312" w:hAnsi="仿宋_GB2312" w:eastAsia="仿宋_GB2312" w:cs="仿宋_GB2312"/>
                <w:color w:val="0000FF"/>
                <w:sz w:val="15"/>
                <w:szCs w:val="15"/>
              </w:rPr>
            </w:pPr>
          </w:p>
          <w:p w14:paraId="38510C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FA3FB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012AE99">
            <w:pPr>
              <w:widowControl/>
              <w:jc w:val="left"/>
              <w:textAlignment w:val="center"/>
              <w:rPr>
                <w:rFonts w:ascii="仿宋_GB2312" w:hAnsi="仿宋_GB2312" w:eastAsia="仿宋_GB2312" w:cs="仿宋_GB2312"/>
                <w:color w:val="0000FF"/>
                <w:sz w:val="15"/>
                <w:szCs w:val="15"/>
              </w:rPr>
            </w:pPr>
          </w:p>
          <w:p w14:paraId="232343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B6321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95798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36478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666AC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C4B0D6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70EEC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B89043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5395A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08DB8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4EA08B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7A7C8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86C84D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FF9BA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40A83F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F040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B431AC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ECD26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91D3A6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323DFB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8153B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4C9C1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57B4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313B6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06EB3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549EB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32B3E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5396D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0E0B2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CE008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B7682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14D34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8B515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3ACB2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21E73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5E627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A5460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71BE738">
            <w:pPr>
              <w:widowControl/>
              <w:jc w:val="left"/>
              <w:textAlignment w:val="center"/>
              <w:rPr>
                <w:rFonts w:ascii="仿宋_GB2312" w:hAnsi="仿宋_GB2312" w:eastAsia="仿宋_GB2312" w:cs="仿宋_GB2312"/>
                <w:color w:val="0000FF"/>
                <w:sz w:val="15"/>
                <w:szCs w:val="15"/>
              </w:rPr>
            </w:pPr>
          </w:p>
          <w:p w14:paraId="290FBA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FA60D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82A5384">
            <w:pPr>
              <w:widowControl/>
              <w:jc w:val="left"/>
              <w:textAlignment w:val="center"/>
              <w:rPr>
                <w:rFonts w:ascii="仿宋_GB2312" w:hAnsi="仿宋_GB2312" w:eastAsia="仿宋_GB2312" w:cs="仿宋_GB2312"/>
                <w:color w:val="0000FF"/>
                <w:sz w:val="15"/>
                <w:szCs w:val="15"/>
              </w:rPr>
            </w:pPr>
          </w:p>
          <w:p w14:paraId="3BBC17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172BE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0E5C0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660D2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7075B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50EDC3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2D6B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8ACC7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2AA24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E03B3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55E9A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8CCF3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81ADD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F69D6A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6DF49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E1D35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C4DFC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8F8F3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1B845A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513388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E949B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C45AF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对烟花爆竹生产经营单位及人员拒不采取措施消除事故隐患的处罚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869B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6C261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8F06A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25056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58607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A11A5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C1CE2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278F0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15D55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79727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703E7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7AD6B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381C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3E727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AFDF4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07CBEA5">
            <w:pPr>
              <w:widowControl/>
              <w:jc w:val="left"/>
              <w:textAlignment w:val="center"/>
              <w:rPr>
                <w:rFonts w:ascii="仿宋_GB2312" w:hAnsi="仿宋_GB2312" w:eastAsia="仿宋_GB2312" w:cs="仿宋_GB2312"/>
                <w:color w:val="0000FF"/>
                <w:sz w:val="15"/>
                <w:szCs w:val="15"/>
              </w:rPr>
            </w:pPr>
          </w:p>
          <w:p w14:paraId="27AC17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EEDA6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95C86B1">
            <w:pPr>
              <w:widowControl/>
              <w:jc w:val="left"/>
              <w:textAlignment w:val="center"/>
              <w:rPr>
                <w:rFonts w:ascii="仿宋_GB2312" w:hAnsi="仿宋_GB2312" w:eastAsia="仿宋_GB2312" w:cs="仿宋_GB2312"/>
                <w:color w:val="0000FF"/>
                <w:sz w:val="15"/>
                <w:szCs w:val="15"/>
              </w:rPr>
            </w:pPr>
          </w:p>
          <w:p w14:paraId="18D0AA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5B422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2F050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AE91F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3C0F8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3C7D83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ADE9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9BB5D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29E14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423C6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68A9A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5683A6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944ED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F5FB0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8B1D8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68FF4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DD980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162B0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1FBD11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D9FFE1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FCD6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109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EF817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对非法印制、伪造、倒卖特种作业操作证或使用非法印制、伪造、倒卖的特种作业操作证以及特种作业人员转借、转让、冒用特种作业操作证的违法行为的处罚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48BB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75A1B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01F18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C571E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0AF74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C4030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BF4A1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B37AA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DDE91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EA932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C2D0F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DA0C3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95DC6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C8E6D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662A3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DD8120B">
            <w:pPr>
              <w:widowControl/>
              <w:jc w:val="left"/>
              <w:textAlignment w:val="center"/>
              <w:rPr>
                <w:rFonts w:ascii="仿宋_GB2312" w:hAnsi="仿宋_GB2312" w:eastAsia="仿宋_GB2312" w:cs="仿宋_GB2312"/>
                <w:color w:val="0000FF"/>
                <w:sz w:val="15"/>
                <w:szCs w:val="15"/>
              </w:rPr>
            </w:pPr>
          </w:p>
          <w:p w14:paraId="08DB00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97BD3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F68F19C">
            <w:pPr>
              <w:widowControl/>
              <w:jc w:val="left"/>
              <w:textAlignment w:val="center"/>
              <w:rPr>
                <w:rFonts w:ascii="仿宋_GB2312" w:hAnsi="仿宋_GB2312" w:eastAsia="仿宋_GB2312" w:cs="仿宋_GB2312"/>
                <w:color w:val="0000FF"/>
                <w:sz w:val="15"/>
                <w:szCs w:val="15"/>
              </w:rPr>
            </w:pPr>
          </w:p>
          <w:p w14:paraId="2C7A24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6B57D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E3493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A8F04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1198B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8C3E45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F523E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65C2B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5C692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558FC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AAB8C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B2281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C34E96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DC541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47805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0FFC6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D980B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40254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761E03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97CEC6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F13FE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5F258F">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对生产经营单位未将安全培训工作纳入本单位工作计划并保证安全培训工作所需资金的违法行为的处罚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FC9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85608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736BF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1A1E7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F159F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D9A9F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3902E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CA4F1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22D8D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B0CD3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6927D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BD073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E3556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CD2D1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24454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E025444">
            <w:pPr>
              <w:widowControl/>
              <w:jc w:val="left"/>
              <w:textAlignment w:val="center"/>
              <w:rPr>
                <w:rFonts w:ascii="仿宋_GB2312" w:hAnsi="仿宋_GB2312" w:eastAsia="仿宋_GB2312" w:cs="仿宋_GB2312"/>
                <w:color w:val="0000FF"/>
                <w:sz w:val="15"/>
                <w:szCs w:val="15"/>
              </w:rPr>
            </w:pPr>
          </w:p>
          <w:p w14:paraId="083B9B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C5851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B0A0254">
            <w:pPr>
              <w:widowControl/>
              <w:jc w:val="left"/>
              <w:textAlignment w:val="center"/>
              <w:rPr>
                <w:rFonts w:ascii="仿宋_GB2312" w:hAnsi="仿宋_GB2312" w:eastAsia="仿宋_GB2312" w:cs="仿宋_GB2312"/>
                <w:color w:val="0000FF"/>
                <w:sz w:val="15"/>
                <w:szCs w:val="15"/>
              </w:rPr>
            </w:pPr>
          </w:p>
          <w:p w14:paraId="7617CA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DC909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657F6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FA44C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94A7F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740F64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D3E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1B268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7635D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AEDD1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3844B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AA7EA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5F45EC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DD567E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DD74D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F17FB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4C5BD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13899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FAA571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348EEE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83FA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9D301">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对从业人员进行安全培训期间生产经营单位未支付工资并承担安全培训费用的违法行为的处罚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E49D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7716F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7D401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940D6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25E61E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2FFD5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7C2A5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86C22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33545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C16BD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14C83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36569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FD337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DC40D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93E26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5EFA158">
            <w:pPr>
              <w:widowControl/>
              <w:jc w:val="left"/>
              <w:textAlignment w:val="center"/>
              <w:rPr>
                <w:rFonts w:ascii="仿宋_GB2312" w:hAnsi="仿宋_GB2312" w:eastAsia="仿宋_GB2312" w:cs="仿宋_GB2312"/>
                <w:color w:val="0000FF"/>
                <w:sz w:val="15"/>
                <w:szCs w:val="15"/>
              </w:rPr>
            </w:pPr>
          </w:p>
          <w:p w14:paraId="0980C7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F68B1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394711B">
            <w:pPr>
              <w:widowControl/>
              <w:jc w:val="left"/>
              <w:textAlignment w:val="center"/>
              <w:rPr>
                <w:rFonts w:ascii="仿宋_GB2312" w:hAnsi="仿宋_GB2312" w:eastAsia="仿宋_GB2312" w:cs="仿宋_GB2312"/>
                <w:color w:val="0000FF"/>
                <w:sz w:val="15"/>
                <w:szCs w:val="15"/>
              </w:rPr>
            </w:pPr>
          </w:p>
          <w:p w14:paraId="4DE8B0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00DC6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7810A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C3493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CDA11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FBB64C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E0AB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A5DA4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9D68D0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FB9F24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29701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2026D0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CBD1C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BDB83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E7D93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27498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96FE6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30183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B2AD96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EE2AC5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AE7D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A454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D0A4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58EA7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9058F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525E3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47470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198AB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B1416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BAF01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C981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5BD47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AE47E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82EF0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8AC1C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7F231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704B3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443DA96">
            <w:pPr>
              <w:widowControl/>
              <w:jc w:val="left"/>
              <w:textAlignment w:val="center"/>
              <w:rPr>
                <w:rFonts w:ascii="仿宋_GB2312" w:hAnsi="仿宋_GB2312" w:eastAsia="仿宋_GB2312" w:cs="仿宋_GB2312"/>
                <w:color w:val="0000FF"/>
                <w:sz w:val="15"/>
                <w:szCs w:val="15"/>
              </w:rPr>
            </w:pPr>
          </w:p>
          <w:p w14:paraId="2FD8B3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18BC6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793CEE1">
            <w:pPr>
              <w:widowControl/>
              <w:jc w:val="left"/>
              <w:textAlignment w:val="center"/>
              <w:rPr>
                <w:rFonts w:ascii="仿宋_GB2312" w:hAnsi="仿宋_GB2312" w:eastAsia="仿宋_GB2312" w:cs="仿宋_GB2312"/>
                <w:color w:val="0000FF"/>
                <w:sz w:val="15"/>
                <w:szCs w:val="15"/>
              </w:rPr>
            </w:pPr>
          </w:p>
          <w:p w14:paraId="17E767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BADA1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4995B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EDCBD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3034C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BBB9E1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EA08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894D8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BD8ED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FB664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2890F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92C5E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D66CD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7658D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1401F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9B89B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1F284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F5A0A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37ABC8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165CA1E">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07942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DEBC7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对生产经营单位主要负责人、安全生产管理人员和特种作业人员未按照本办法第十二条规定重新参加安全培训的违法行为的处罚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438C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65ED2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51192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771C6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AE005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BFAD4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DBFF8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80DA6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3F901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67F6C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795DE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AA80C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990FF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5C531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9DEC1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7BAA321">
            <w:pPr>
              <w:widowControl/>
              <w:jc w:val="left"/>
              <w:textAlignment w:val="center"/>
              <w:rPr>
                <w:rFonts w:ascii="仿宋_GB2312" w:hAnsi="仿宋_GB2312" w:eastAsia="仿宋_GB2312" w:cs="仿宋_GB2312"/>
                <w:color w:val="0000FF"/>
                <w:sz w:val="15"/>
                <w:szCs w:val="15"/>
              </w:rPr>
            </w:pPr>
          </w:p>
          <w:p w14:paraId="5BF1A9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A6C20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882EBF2">
            <w:pPr>
              <w:widowControl/>
              <w:jc w:val="left"/>
              <w:textAlignment w:val="center"/>
              <w:rPr>
                <w:rFonts w:ascii="仿宋_GB2312" w:hAnsi="仿宋_GB2312" w:eastAsia="仿宋_GB2312" w:cs="仿宋_GB2312"/>
                <w:color w:val="0000FF"/>
                <w:sz w:val="15"/>
                <w:szCs w:val="15"/>
              </w:rPr>
            </w:pPr>
          </w:p>
          <w:p w14:paraId="6F4A5F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67BAA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048A4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8F1EB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08441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EED24AD">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BC83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ABEC1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77915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F53D9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FDE0D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D741E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E9181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43346A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50E2D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65A4B9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D4AE6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7BD30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C4EBBDC">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227BF6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847B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DC8E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对承担安全评价、认证、检测、检验工作的机构，出具虚假证明的违法行为的处罚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684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1FBD9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F29EA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7DB1D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03121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DF816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6D3A1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0AE2F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E6370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00AD6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68E31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41924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3267E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A2D3B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DE2C3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E8DC286">
            <w:pPr>
              <w:widowControl/>
              <w:jc w:val="left"/>
              <w:textAlignment w:val="center"/>
              <w:rPr>
                <w:rFonts w:ascii="仿宋_GB2312" w:hAnsi="仿宋_GB2312" w:eastAsia="仿宋_GB2312" w:cs="仿宋_GB2312"/>
                <w:color w:val="0000FF"/>
                <w:sz w:val="15"/>
                <w:szCs w:val="15"/>
              </w:rPr>
            </w:pPr>
          </w:p>
          <w:p w14:paraId="26A544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1BC00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B5AF021">
            <w:pPr>
              <w:widowControl/>
              <w:jc w:val="left"/>
              <w:textAlignment w:val="center"/>
              <w:rPr>
                <w:rFonts w:ascii="仿宋_GB2312" w:hAnsi="仿宋_GB2312" w:eastAsia="仿宋_GB2312" w:cs="仿宋_GB2312"/>
                <w:color w:val="0000FF"/>
                <w:sz w:val="15"/>
                <w:szCs w:val="15"/>
              </w:rPr>
            </w:pPr>
          </w:p>
          <w:p w14:paraId="5CBEB5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E6DDE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59CB8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4ECB3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975B5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D6EE43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3718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CD3D6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AA6FA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49B41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09568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F292C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745A8D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FC7B13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CFC9A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A76B1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F687D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4D66D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C1927B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2C7A78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C7506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AB7FA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对未取得相应资格、资质证书的机构及其有关人员从事安全评价、认证、检测、检验工作的违法行为的处罚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1494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902FE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ACDB7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A8AE1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8A61D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A8D2C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F700D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A5FB4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F7243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3A12A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15388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CA164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BBD37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E5E80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65517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ECBB64A">
            <w:pPr>
              <w:widowControl/>
              <w:jc w:val="left"/>
              <w:textAlignment w:val="center"/>
              <w:rPr>
                <w:rFonts w:ascii="仿宋_GB2312" w:hAnsi="仿宋_GB2312" w:eastAsia="仿宋_GB2312" w:cs="仿宋_GB2312"/>
                <w:color w:val="0000FF"/>
                <w:sz w:val="15"/>
                <w:szCs w:val="15"/>
              </w:rPr>
            </w:pPr>
          </w:p>
          <w:p w14:paraId="50B8FA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A92C6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BD05333">
            <w:pPr>
              <w:widowControl/>
              <w:jc w:val="left"/>
              <w:textAlignment w:val="center"/>
              <w:rPr>
                <w:rFonts w:ascii="仿宋_GB2312" w:hAnsi="仿宋_GB2312" w:eastAsia="仿宋_GB2312" w:cs="仿宋_GB2312"/>
                <w:color w:val="0000FF"/>
                <w:sz w:val="15"/>
                <w:szCs w:val="15"/>
              </w:rPr>
            </w:pPr>
          </w:p>
          <w:p w14:paraId="62AAE1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34E3F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9ECB1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A263A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59775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7EFCEA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5185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93702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F58F0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01944A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DE506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BE8DA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5212E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C1890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5453C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90E2F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5AF5C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72F813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6547FA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CF2A18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DDA58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9C512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对安全评价机构转让、租借资质证书或者转包安全评价项目的违法行为的处罚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6FAE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F34AD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B461C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AB58C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2BAD1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5DFE6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C456D3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BEC66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AC9C8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7F341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B29D0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554D3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261FD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6179B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D431F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79A21CF">
            <w:pPr>
              <w:widowControl/>
              <w:jc w:val="left"/>
              <w:textAlignment w:val="center"/>
              <w:rPr>
                <w:rFonts w:ascii="仿宋_GB2312" w:hAnsi="仿宋_GB2312" w:eastAsia="仿宋_GB2312" w:cs="仿宋_GB2312"/>
                <w:color w:val="0000FF"/>
                <w:sz w:val="15"/>
                <w:szCs w:val="15"/>
              </w:rPr>
            </w:pPr>
          </w:p>
          <w:p w14:paraId="6084C0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F92BC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E821F92">
            <w:pPr>
              <w:widowControl/>
              <w:jc w:val="left"/>
              <w:textAlignment w:val="center"/>
              <w:rPr>
                <w:rFonts w:ascii="仿宋_GB2312" w:hAnsi="仿宋_GB2312" w:eastAsia="仿宋_GB2312" w:cs="仿宋_GB2312"/>
                <w:color w:val="0000FF"/>
                <w:sz w:val="15"/>
                <w:szCs w:val="15"/>
              </w:rPr>
            </w:pPr>
          </w:p>
          <w:p w14:paraId="4E28D4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72B99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FC428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EF70B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5A8112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C70703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080D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615AA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36353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E927F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F8ECD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9A617C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24501F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E0E09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C2B47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1E713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E22D63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418CA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2F8BFF7">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7AFBAA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EDDE5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1334C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未取得资质的机构及其有关人员擅自从事安全评价、检测检验服务的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4079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5DE58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C1605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B7138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EFE36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6A8EE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A792B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859E5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27048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4E5C1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6B0EC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D416C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C8229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43EA7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00BEA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21DAA71">
            <w:pPr>
              <w:widowControl/>
              <w:jc w:val="left"/>
              <w:textAlignment w:val="center"/>
              <w:rPr>
                <w:rFonts w:ascii="仿宋_GB2312" w:hAnsi="仿宋_GB2312" w:eastAsia="仿宋_GB2312" w:cs="仿宋_GB2312"/>
                <w:color w:val="0000FF"/>
                <w:sz w:val="15"/>
                <w:szCs w:val="15"/>
              </w:rPr>
            </w:pPr>
          </w:p>
          <w:p w14:paraId="627F32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73E66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CFB1CD7">
            <w:pPr>
              <w:widowControl/>
              <w:jc w:val="left"/>
              <w:textAlignment w:val="center"/>
              <w:rPr>
                <w:rFonts w:ascii="仿宋_GB2312" w:hAnsi="仿宋_GB2312" w:eastAsia="仿宋_GB2312" w:cs="仿宋_GB2312"/>
                <w:color w:val="0000FF"/>
                <w:sz w:val="15"/>
                <w:szCs w:val="15"/>
              </w:rPr>
            </w:pPr>
          </w:p>
          <w:p w14:paraId="223A0E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F09AB5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E3A25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A39BB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3A05C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A0E89A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9419C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BF7B1E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106C32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1A79F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9DC6B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2DE42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A44B2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7A6B6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8326B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15758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A8B8B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C43F5E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E6FBE2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3ED14D1">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6362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68AC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未依法与委托方签订技术服务合同的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8EF6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B5ACD8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E73F9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0915F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B127D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A348E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9F141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BF2AD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E178E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53F59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00AC9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E921C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8232A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F349C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19D9B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CB62E5E">
            <w:pPr>
              <w:widowControl/>
              <w:jc w:val="left"/>
              <w:textAlignment w:val="center"/>
              <w:rPr>
                <w:rFonts w:ascii="仿宋_GB2312" w:hAnsi="仿宋_GB2312" w:eastAsia="仿宋_GB2312" w:cs="仿宋_GB2312"/>
                <w:color w:val="0000FF"/>
                <w:sz w:val="15"/>
                <w:szCs w:val="15"/>
              </w:rPr>
            </w:pPr>
          </w:p>
          <w:p w14:paraId="4DA401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EE8D5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724E6EC">
            <w:pPr>
              <w:widowControl/>
              <w:jc w:val="left"/>
              <w:textAlignment w:val="center"/>
              <w:rPr>
                <w:rFonts w:ascii="仿宋_GB2312" w:hAnsi="仿宋_GB2312" w:eastAsia="仿宋_GB2312" w:cs="仿宋_GB2312"/>
                <w:color w:val="0000FF"/>
                <w:sz w:val="15"/>
                <w:szCs w:val="15"/>
              </w:rPr>
            </w:pPr>
          </w:p>
          <w:p w14:paraId="624A0E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AAED8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03EAE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465BC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1757D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51CA5D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4734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6A0F7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63FF7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FF08F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1994E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92471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06E68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13234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8D4F91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0209B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A280E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30F22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58DD51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96EA350">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C2FC17">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119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F418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160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62161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96319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F55B6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9D8B7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DC026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DC62B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8BDD1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A284C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4759D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28DE2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3D0AD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3C4B0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BABD8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1916C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48E1CF2">
            <w:pPr>
              <w:widowControl/>
              <w:jc w:val="left"/>
              <w:textAlignment w:val="center"/>
              <w:rPr>
                <w:rFonts w:ascii="仿宋_GB2312" w:hAnsi="仿宋_GB2312" w:eastAsia="仿宋_GB2312" w:cs="仿宋_GB2312"/>
                <w:color w:val="0000FF"/>
                <w:sz w:val="15"/>
                <w:szCs w:val="15"/>
              </w:rPr>
            </w:pPr>
          </w:p>
          <w:p w14:paraId="26B1C4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5E6C0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49F3F95">
            <w:pPr>
              <w:widowControl/>
              <w:jc w:val="left"/>
              <w:textAlignment w:val="center"/>
              <w:rPr>
                <w:rFonts w:ascii="仿宋_GB2312" w:hAnsi="仿宋_GB2312" w:eastAsia="仿宋_GB2312" w:cs="仿宋_GB2312"/>
                <w:color w:val="0000FF"/>
                <w:sz w:val="15"/>
                <w:szCs w:val="15"/>
              </w:rPr>
            </w:pPr>
          </w:p>
          <w:p w14:paraId="66F603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CD2DE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B3E04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94FCA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020FB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3A13EE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9345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A02EA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A9D0B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978C3A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91744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47571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FFE25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6F64E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CE8116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A29691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00910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A6CB9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C7CE9F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C7E8CF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6B558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6E4DC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安全生产检测检验报告存在法规标准引用错误、关键项目漏检、结论不明确等重大疏漏，但尚未造成重大损失的。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C0D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C291A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464BB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A46C8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38D88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F301D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73199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4B7FC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C86A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CF605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4CEB1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FC22B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9E912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75190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D93CB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B11D893">
            <w:pPr>
              <w:widowControl/>
              <w:jc w:val="left"/>
              <w:textAlignment w:val="center"/>
              <w:rPr>
                <w:rFonts w:ascii="仿宋_GB2312" w:hAnsi="仿宋_GB2312" w:eastAsia="仿宋_GB2312" w:cs="仿宋_GB2312"/>
                <w:color w:val="0000FF"/>
                <w:sz w:val="15"/>
                <w:szCs w:val="15"/>
              </w:rPr>
            </w:pPr>
          </w:p>
          <w:p w14:paraId="60EB5B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F73F31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9012E1C">
            <w:pPr>
              <w:widowControl/>
              <w:jc w:val="left"/>
              <w:textAlignment w:val="center"/>
              <w:rPr>
                <w:rFonts w:ascii="仿宋_GB2312" w:hAnsi="仿宋_GB2312" w:eastAsia="仿宋_GB2312" w:cs="仿宋_GB2312"/>
                <w:color w:val="0000FF"/>
                <w:sz w:val="15"/>
                <w:szCs w:val="15"/>
              </w:rPr>
            </w:pPr>
          </w:p>
          <w:p w14:paraId="76F300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C501A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5C2F8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DDC4B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81822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37C5CD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591B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D58ECA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4BEB5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C569DA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B73985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6C362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2BE28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6CB00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9D20C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90DBC4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0ABB24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B4732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6B43F4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3CD42B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A303A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1A743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承担安全评价、检测检验工作的机构，出具虚假证明的；对安全评价机构有其他依法应当撤销资质的情形的违法行为的处罚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1A4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0F11B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1B1A2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86240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63098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079FF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2E8B0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C242B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F598E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AD8C7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2D0C8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48274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EB643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15166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5609C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C610430">
            <w:pPr>
              <w:widowControl/>
              <w:jc w:val="left"/>
              <w:textAlignment w:val="center"/>
              <w:rPr>
                <w:rFonts w:ascii="仿宋_GB2312" w:hAnsi="仿宋_GB2312" w:eastAsia="仿宋_GB2312" w:cs="仿宋_GB2312"/>
                <w:color w:val="0000FF"/>
                <w:sz w:val="15"/>
                <w:szCs w:val="15"/>
              </w:rPr>
            </w:pPr>
          </w:p>
          <w:p w14:paraId="0268EF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A1218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17BDA4B">
            <w:pPr>
              <w:widowControl/>
              <w:jc w:val="left"/>
              <w:textAlignment w:val="center"/>
              <w:rPr>
                <w:rFonts w:ascii="仿宋_GB2312" w:hAnsi="仿宋_GB2312" w:eastAsia="仿宋_GB2312" w:cs="仿宋_GB2312"/>
                <w:color w:val="0000FF"/>
                <w:sz w:val="15"/>
                <w:szCs w:val="15"/>
              </w:rPr>
            </w:pPr>
          </w:p>
          <w:p w14:paraId="4661B8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2012D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2E7D8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9A2DB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CA7DC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6FAA67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9C1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49D271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A520C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BA4B8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4F728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96DC7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4BB6C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2B817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E6833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A3433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D0B34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D390F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5538A2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33441A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1B04E7">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9E70E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B14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E7258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C6582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5199B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379E8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298CF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1E954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A3530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8B86D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EC9B6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43781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E1235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E8050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606FA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3B66C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3B8990B">
            <w:pPr>
              <w:widowControl/>
              <w:jc w:val="left"/>
              <w:textAlignment w:val="center"/>
              <w:rPr>
                <w:rFonts w:ascii="仿宋_GB2312" w:hAnsi="仿宋_GB2312" w:eastAsia="仿宋_GB2312" w:cs="仿宋_GB2312"/>
                <w:color w:val="0000FF"/>
                <w:sz w:val="15"/>
                <w:szCs w:val="15"/>
              </w:rPr>
            </w:pPr>
          </w:p>
          <w:p w14:paraId="73F0AA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53A03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7E4A77D">
            <w:pPr>
              <w:widowControl/>
              <w:jc w:val="left"/>
              <w:textAlignment w:val="center"/>
              <w:rPr>
                <w:rFonts w:ascii="仿宋_GB2312" w:hAnsi="仿宋_GB2312" w:eastAsia="仿宋_GB2312" w:cs="仿宋_GB2312"/>
                <w:color w:val="0000FF"/>
                <w:sz w:val="15"/>
                <w:szCs w:val="15"/>
              </w:rPr>
            </w:pPr>
          </w:p>
          <w:p w14:paraId="2F0218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8C35E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DB2D6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26993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09356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32B9DF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C2F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F9BBE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54FD0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446CE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4AE08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CD06B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6B3765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9BAA0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3049A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23AE1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6DF9C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93CF6E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CBC025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EE7921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3F80E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1743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对未经注册擅自以注册安全工程师名义执业的违法行为的处罚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76BC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FAA26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6CA72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7C2EC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A25F71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DCE44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FCAE3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DC70A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AEF3C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0B4DD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FE6B0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DC72F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B94D5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48AF6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C695E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AF894CD">
            <w:pPr>
              <w:widowControl/>
              <w:jc w:val="left"/>
              <w:textAlignment w:val="center"/>
              <w:rPr>
                <w:rFonts w:ascii="仿宋_GB2312" w:hAnsi="仿宋_GB2312" w:eastAsia="仿宋_GB2312" w:cs="仿宋_GB2312"/>
                <w:color w:val="0000FF"/>
                <w:sz w:val="15"/>
                <w:szCs w:val="15"/>
              </w:rPr>
            </w:pPr>
          </w:p>
          <w:p w14:paraId="2ACC60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BCD4A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2716284">
            <w:pPr>
              <w:widowControl/>
              <w:jc w:val="left"/>
              <w:textAlignment w:val="center"/>
              <w:rPr>
                <w:rFonts w:ascii="仿宋_GB2312" w:hAnsi="仿宋_GB2312" w:eastAsia="仿宋_GB2312" w:cs="仿宋_GB2312"/>
                <w:color w:val="0000FF"/>
                <w:sz w:val="15"/>
                <w:szCs w:val="15"/>
              </w:rPr>
            </w:pPr>
          </w:p>
          <w:p w14:paraId="5CF385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97E89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4D03E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BB5BF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88528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0A97BE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FC3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E47D8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46CDF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5C455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1AEA0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B0D58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17244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168B0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9F3BAF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A11D3B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09C81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FE002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524236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1ED8AC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62C5B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9B40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对注册安全工程师以欺骗、贿赂等不正当手段取得执业证的违法行为的处罚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435D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BA1CB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B791D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532EE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D6290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142A5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DBD2B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767B27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3498F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0C29A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84CF0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45B730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D7F054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C98A1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1BD2F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9FD1697">
            <w:pPr>
              <w:widowControl/>
              <w:jc w:val="left"/>
              <w:textAlignment w:val="center"/>
              <w:rPr>
                <w:rFonts w:ascii="仿宋_GB2312" w:hAnsi="仿宋_GB2312" w:eastAsia="仿宋_GB2312" w:cs="仿宋_GB2312"/>
                <w:color w:val="0000FF"/>
                <w:sz w:val="15"/>
                <w:szCs w:val="15"/>
              </w:rPr>
            </w:pPr>
          </w:p>
          <w:p w14:paraId="786CF7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D5E3FE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6FBD781">
            <w:pPr>
              <w:widowControl/>
              <w:jc w:val="left"/>
              <w:textAlignment w:val="center"/>
              <w:rPr>
                <w:rFonts w:ascii="仿宋_GB2312" w:hAnsi="仿宋_GB2312" w:eastAsia="仿宋_GB2312" w:cs="仿宋_GB2312"/>
                <w:color w:val="0000FF"/>
                <w:sz w:val="15"/>
                <w:szCs w:val="15"/>
              </w:rPr>
            </w:pPr>
          </w:p>
          <w:p w14:paraId="3460E9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753E0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50168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08063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762C7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A87C41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B339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DE874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B68B39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BD7B6B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65E6E5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AD4122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1D519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7C58E4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E4868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1E4BB7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53D13F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EF2A08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27FE3C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E5F692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CC5AE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8195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对注册安全工程师准许他人以本人名义执业的违法行为的处罚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1AB0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310FD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7DEC1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AA6CE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0EE48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8DF647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6EC7A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56569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AC63E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B3DBF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1D197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0AD18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816D8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15E23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CCB0B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94C153A">
            <w:pPr>
              <w:widowControl/>
              <w:jc w:val="left"/>
              <w:textAlignment w:val="center"/>
              <w:rPr>
                <w:rFonts w:ascii="仿宋_GB2312" w:hAnsi="仿宋_GB2312" w:eastAsia="仿宋_GB2312" w:cs="仿宋_GB2312"/>
                <w:color w:val="0000FF"/>
                <w:sz w:val="15"/>
                <w:szCs w:val="15"/>
              </w:rPr>
            </w:pPr>
          </w:p>
          <w:p w14:paraId="495F49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79D40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AC80AE2">
            <w:pPr>
              <w:widowControl/>
              <w:jc w:val="left"/>
              <w:textAlignment w:val="center"/>
              <w:rPr>
                <w:rFonts w:ascii="仿宋_GB2312" w:hAnsi="仿宋_GB2312" w:eastAsia="仿宋_GB2312" w:cs="仿宋_GB2312"/>
                <w:color w:val="0000FF"/>
                <w:sz w:val="15"/>
                <w:szCs w:val="15"/>
              </w:rPr>
            </w:pPr>
          </w:p>
          <w:p w14:paraId="488DAF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581D4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333A9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CDFA1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2B930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0270E7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CEBF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DE0D8B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04016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C29C8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EF49A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74B9D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2DADA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E5804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F19C4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187D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1FC1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AF2ED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2A7047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8500A69">
        <w:tblPrEx>
          <w:tblCellMar>
            <w:top w:w="0" w:type="dxa"/>
            <w:left w:w="0" w:type="dxa"/>
            <w:bottom w:w="0" w:type="dxa"/>
            <w:right w:w="0" w:type="dxa"/>
          </w:tblCellMar>
        </w:tblPrEx>
        <w:trPr>
          <w:trHeight w:val="819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B7FB4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DB1E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4C2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F02B9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FF1E0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EAADF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305BF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9CFD8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7B321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581D2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CE1A9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91A9B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ECB0E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0DEDA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A8E27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B949B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AFD63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70CF6BD">
            <w:pPr>
              <w:widowControl/>
              <w:jc w:val="left"/>
              <w:textAlignment w:val="center"/>
              <w:rPr>
                <w:rFonts w:ascii="仿宋_GB2312" w:hAnsi="仿宋_GB2312" w:eastAsia="仿宋_GB2312" w:cs="仿宋_GB2312"/>
                <w:color w:val="0000FF"/>
                <w:sz w:val="15"/>
                <w:szCs w:val="15"/>
              </w:rPr>
            </w:pPr>
          </w:p>
          <w:p w14:paraId="12A915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8B18A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616A837">
            <w:pPr>
              <w:widowControl/>
              <w:jc w:val="left"/>
              <w:textAlignment w:val="center"/>
              <w:rPr>
                <w:rFonts w:ascii="仿宋_GB2312" w:hAnsi="仿宋_GB2312" w:eastAsia="仿宋_GB2312" w:cs="仿宋_GB2312"/>
                <w:color w:val="0000FF"/>
                <w:sz w:val="15"/>
                <w:szCs w:val="15"/>
              </w:rPr>
            </w:pPr>
          </w:p>
          <w:p w14:paraId="47F030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CFF4B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E09EB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909B57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30689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C17BCB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61C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95AFB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AA50B1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5765F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C0682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78B23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189D1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593B9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E11C8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DEB5D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9393D6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D0017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A1194F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296094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F308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F3B03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对重大危险源未登记建档，或者未进行评估、监控，或者未制定应急预案的违法行为的处罚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29BD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9A1E8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11F5F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ABA89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B4E02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243AC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808F2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B68BF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0552F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7481F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AAC96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4DE0A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B2F7A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A521C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85846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783E577">
            <w:pPr>
              <w:widowControl/>
              <w:jc w:val="left"/>
              <w:textAlignment w:val="center"/>
              <w:rPr>
                <w:rFonts w:ascii="仿宋_GB2312" w:hAnsi="仿宋_GB2312" w:eastAsia="仿宋_GB2312" w:cs="仿宋_GB2312"/>
                <w:color w:val="0000FF"/>
                <w:sz w:val="15"/>
                <w:szCs w:val="15"/>
              </w:rPr>
            </w:pPr>
          </w:p>
          <w:p w14:paraId="6DBF8F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8F82D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13D50DA">
            <w:pPr>
              <w:widowControl/>
              <w:jc w:val="left"/>
              <w:textAlignment w:val="center"/>
              <w:rPr>
                <w:rFonts w:ascii="仿宋_GB2312" w:hAnsi="仿宋_GB2312" w:eastAsia="仿宋_GB2312" w:cs="仿宋_GB2312"/>
                <w:color w:val="0000FF"/>
                <w:sz w:val="15"/>
                <w:szCs w:val="15"/>
              </w:rPr>
            </w:pPr>
          </w:p>
          <w:p w14:paraId="723405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EDBCB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3A950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82F79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AC188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7FFA3A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DF689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73B159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07B1C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417ABA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D1E22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C6340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2128B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47E11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371449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B78B1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02089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AF6E4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5B43DF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A248DE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6F1DC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78322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对生产经营单位未按照规定备案应急预案的违法行为的处罚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F2E2ED">
            <w:pPr>
              <w:widowControl/>
              <w:jc w:val="left"/>
              <w:textAlignment w:val="center"/>
              <w:rPr>
                <w:rFonts w:ascii="仿宋_GB2312" w:hAnsi="仿宋_GB2312" w:eastAsia="仿宋_GB2312" w:cs="仿宋_GB2312"/>
                <w:color w:val="0000FF"/>
                <w:sz w:val="15"/>
                <w:szCs w:val="15"/>
              </w:rPr>
            </w:pPr>
            <w:r>
              <w:rPr>
                <w:rFonts w:hint="eastAsia" w:ascii="宋体" w:hAnsi="宋体" w:eastAsia="宋体" w:cs="宋体"/>
                <w:color w:val="000000"/>
                <w:kern w:val="0"/>
                <w:sz w:val="16"/>
                <w:szCs w:val="16"/>
              </w:rPr>
              <w:t>1</w:t>
            </w: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B1E15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80AAB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E5E3FD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B01B7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735F2C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DE3F0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628E9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95B54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8BB03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FE833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248FE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8E5D9F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842F8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7D1F9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1B86C65">
            <w:pPr>
              <w:widowControl/>
              <w:jc w:val="left"/>
              <w:textAlignment w:val="center"/>
              <w:rPr>
                <w:rFonts w:ascii="仿宋_GB2312" w:hAnsi="仿宋_GB2312" w:eastAsia="仿宋_GB2312" w:cs="仿宋_GB2312"/>
                <w:color w:val="0000FF"/>
                <w:sz w:val="15"/>
                <w:szCs w:val="15"/>
              </w:rPr>
            </w:pPr>
          </w:p>
          <w:p w14:paraId="5F00FA6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B3D0B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18D28BD">
            <w:pPr>
              <w:widowControl/>
              <w:jc w:val="left"/>
              <w:textAlignment w:val="center"/>
              <w:rPr>
                <w:rFonts w:ascii="仿宋_GB2312" w:hAnsi="仿宋_GB2312" w:eastAsia="仿宋_GB2312" w:cs="仿宋_GB2312"/>
                <w:color w:val="0000FF"/>
                <w:sz w:val="15"/>
                <w:szCs w:val="15"/>
              </w:rPr>
            </w:pPr>
          </w:p>
          <w:p w14:paraId="483BBA0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B5C7E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09D63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0AE513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DD185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DEF9971">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3D8F8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4AE23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B1208E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D9B8A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D72C3A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53CB1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A0AFC3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AD85B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6E56CB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CC71F8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C255B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50966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E8F0F3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2F8D819">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B95E2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129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C0A2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对生产经营单位的主要负责人在本单位发生生产安全事故时，不立即组织抢救或者在事故调查处理期间擅离职守或者逃匿的违法行为的处罚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215C6">
            <w:pPr>
              <w:widowControl/>
              <w:jc w:val="left"/>
              <w:textAlignment w:val="center"/>
              <w:rPr>
                <w:rFonts w:ascii="仿宋_GB2312" w:hAnsi="仿宋_GB2312" w:eastAsia="仿宋_GB2312" w:cs="仿宋_GB2312"/>
                <w:color w:val="0000FF"/>
                <w:sz w:val="15"/>
                <w:szCs w:val="15"/>
              </w:rPr>
            </w:pPr>
            <w:r>
              <w:rPr>
                <w:rFonts w:hint="eastAsia" w:ascii="宋体" w:hAnsi="宋体" w:eastAsia="宋体" w:cs="宋体"/>
                <w:color w:val="000000"/>
                <w:kern w:val="0"/>
                <w:sz w:val="16"/>
                <w:szCs w:val="16"/>
              </w:rPr>
              <w:t>1</w:t>
            </w: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C9589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32BA0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8F72E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508B0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27901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1B219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98522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354D2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94210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6993E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8935B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C14EE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E2A121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FE7D18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F927839">
            <w:pPr>
              <w:widowControl/>
              <w:jc w:val="left"/>
              <w:textAlignment w:val="center"/>
              <w:rPr>
                <w:rFonts w:ascii="仿宋_GB2312" w:hAnsi="仿宋_GB2312" w:eastAsia="仿宋_GB2312" w:cs="仿宋_GB2312"/>
                <w:color w:val="0000FF"/>
                <w:sz w:val="15"/>
                <w:szCs w:val="15"/>
              </w:rPr>
            </w:pPr>
          </w:p>
          <w:p w14:paraId="20A5AB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46730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4FBB34B">
            <w:pPr>
              <w:widowControl/>
              <w:jc w:val="left"/>
              <w:textAlignment w:val="center"/>
              <w:rPr>
                <w:rFonts w:ascii="仿宋_GB2312" w:hAnsi="仿宋_GB2312" w:eastAsia="仿宋_GB2312" w:cs="仿宋_GB2312"/>
                <w:color w:val="0000FF"/>
                <w:sz w:val="15"/>
                <w:szCs w:val="15"/>
              </w:rPr>
            </w:pPr>
          </w:p>
          <w:p w14:paraId="1A250A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A3BB72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7B66E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EBF501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0BEA5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07BC39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63A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8A7ED2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D18FFD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4880ED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8CBB01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26DE1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02460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60221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2D6038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91142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50D94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C4ACA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3F6C96DA">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96FB47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30A14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AC32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对生产经营单位的主要负责人对生产安全事故、较大涉险事故隐瞒不报、谎报或者迟报等违法行为的处罚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C50A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FCF0E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F8959B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9C263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0E77C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2FE5B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70C6E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0B21C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22AD8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13860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C3FDB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250B2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5507A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407C0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AA14D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3E58743">
            <w:pPr>
              <w:widowControl/>
              <w:jc w:val="left"/>
              <w:textAlignment w:val="center"/>
              <w:rPr>
                <w:rFonts w:ascii="仿宋_GB2312" w:hAnsi="仿宋_GB2312" w:eastAsia="仿宋_GB2312" w:cs="仿宋_GB2312"/>
                <w:color w:val="0000FF"/>
                <w:sz w:val="15"/>
                <w:szCs w:val="15"/>
              </w:rPr>
            </w:pPr>
          </w:p>
          <w:p w14:paraId="4540BB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F298C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066342B">
            <w:pPr>
              <w:widowControl/>
              <w:jc w:val="left"/>
              <w:textAlignment w:val="center"/>
              <w:rPr>
                <w:rFonts w:ascii="仿宋_GB2312" w:hAnsi="仿宋_GB2312" w:eastAsia="仿宋_GB2312" w:cs="仿宋_GB2312"/>
                <w:color w:val="0000FF"/>
                <w:sz w:val="15"/>
                <w:szCs w:val="15"/>
              </w:rPr>
            </w:pPr>
          </w:p>
          <w:p w14:paraId="12E064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0EFA6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E6131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7BD46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393ABB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8679AD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87A3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433CA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EAF8B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57856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23267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6398F8D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22888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15512A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15D0D3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09091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F65BF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148A89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E3AA04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6B4BE4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D48B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C10EB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对发生生产安全事故，负有责任的生产经营单位的处罚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87D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744C8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B4BFF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513A1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A977E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A8B3D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6D55E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2664F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449FA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CA228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D501E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2913DB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8F6BC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43E03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C6623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9902A96">
            <w:pPr>
              <w:widowControl/>
              <w:jc w:val="left"/>
              <w:textAlignment w:val="center"/>
              <w:rPr>
                <w:rFonts w:ascii="仿宋_GB2312" w:hAnsi="仿宋_GB2312" w:eastAsia="仿宋_GB2312" w:cs="仿宋_GB2312"/>
                <w:color w:val="0000FF"/>
                <w:sz w:val="15"/>
                <w:szCs w:val="15"/>
              </w:rPr>
            </w:pPr>
          </w:p>
          <w:p w14:paraId="6F1DE1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246A1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B73997C">
            <w:pPr>
              <w:widowControl/>
              <w:jc w:val="left"/>
              <w:textAlignment w:val="center"/>
              <w:rPr>
                <w:rFonts w:ascii="仿宋_GB2312" w:hAnsi="仿宋_GB2312" w:eastAsia="仿宋_GB2312" w:cs="仿宋_GB2312"/>
                <w:color w:val="0000FF"/>
                <w:sz w:val="15"/>
                <w:szCs w:val="15"/>
              </w:rPr>
            </w:pPr>
          </w:p>
          <w:p w14:paraId="1F3C90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2B3CD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3FA7D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B6E89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EC319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7D549BC">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B5C1A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B7E82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2D7D74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86A129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907DE7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BF692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BB866D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07279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E6AB6F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EF7C6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D464A1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B75FB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E21AD4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依法给予行政处分；情节严重构成犯罪的，依法追究刑事责任。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490EE63">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AF8CB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3C59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D4AE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FE4C3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C5A27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23F3C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FA4F6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D0B3D8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F2E55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50C5F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A48CE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CB492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A2181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43611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5BF17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E6A76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3AC1E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774A051">
            <w:pPr>
              <w:widowControl/>
              <w:jc w:val="left"/>
              <w:textAlignment w:val="center"/>
              <w:rPr>
                <w:rFonts w:ascii="仿宋_GB2312" w:hAnsi="仿宋_GB2312" w:eastAsia="仿宋_GB2312" w:cs="仿宋_GB2312"/>
                <w:color w:val="0000FF"/>
                <w:sz w:val="15"/>
                <w:szCs w:val="15"/>
              </w:rPr>
            </w:pPr>
          </w:p>
          <w:p w14:paraId="6F050A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37E0A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2AF9152">
            <w:pPr>
              <w:widowControl/>
              <w:jc w:val="left"/>
              <w:textAlignment w:val="center"/>
              <w:rPr>
                <w:rFonts w:ascii="仿宋_GB2312" w:hAnsi="仿宋_GB2312" w:eastAsia="仿宋_GB2312" w:cs="仿宋_GB2312"/>
                <w:color w:val="0000FF"/>
                <w:sz w:val="15"/>
                <w:szCs w:val="15"/>
              </w:rPr>
            </w:pPr>
          </w:p>
          <w:p w14:paraId="67981D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96A163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2FC31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A467C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7496D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52BFC4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19D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93D2D8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45D944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7C21FA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5B5620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DDE68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B2EC8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A2575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11CD99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17B5D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5CB3E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740A13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4A0362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926BDA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39F0F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787E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对事故发生单位及其有关人员拒绝接受调查或者拒绝提供有关情况和资料的违法行为的处罚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BFF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EC1D5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BE242F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5E4F3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4CDBB0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7D021E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1CE2D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B2BE1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596E5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C124E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715A4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B222C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D2D42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455CC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90AD3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E7D202F">
            <w:pPr>
              <w:widowControl/>
              <w:jc w:val="left"/>
              <w:textAlignment w:val="center"/>
              <w:rPr>
                <w:rFonts w:ascii="仿宋_GB2312" w:hAnsi="仿宋_GB2312" w:eastAsia="仿宋_GB2312" w:cs="仿宋_GB2312"/>
                <w:color w:val="0000FF"/>
                <w:sz w:val="15"/>
                <w:szCs w:val="15"/>
              </w:rPr>
            </w:pPr>
          </w:p>
          <w:p w14:paraId="10E01F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0BFBE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7AB65F7">
            <w:pPr>
              <w:widowControl/>
              <w:jc w:val="left"/>
              <w:textAlignment w:val="center"/>
              <w:rPr>
                <w:rFonts w:ascii="仿宋_GB2312" w:hAnsi="仿宋_GB2312" w:eastAsia="仿宋_GB2312" w:cs="仿宋_GB2312"/>
                <w:color w:val="0000FF"/>
                <w:sz w:val="15"/>
                <w:szCs w:val="15"/>
              </w:rPr>
            </w:pPr>
          </w:p>
          <w:p w14:paraId="68EB3F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CA60F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C4C14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73B8D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EED9A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3EA045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6.《行政处罚法》第七十五条　行政机关应当建立健全对行政处罚的监督制度。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4D8DC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F07B3D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213D4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F0864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2EA2E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E0C62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FB3A69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A0955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5B7CC1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C2BA9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9DD97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AABAEC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D9E5D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B1C65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6C53030">
            <w:pPr>
              <w:widowControl/>
              <w:jc w:val="left"/>
              <w:textAlignment w:val="center"/>
              <w:rPr>
                <w:rFonts w:ascii="仿宋_GB2312" w:hAnsi="仿宋_GB2312" w:eastAsia="仿宋_GB2312" w:cs="仿宋_GB2312"/>
                <w:color w:val="0000FF"/>
                <w:sz w:val="15"/>
                <w:szCs w:val="15"/>
              </w:rPr>
            </w:pPr>
          </w:p>
          <w:p w14:paraId="27EB83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006D7A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997E67D">
            <w:pPr>
              <w:widowControl/>
              <w:jc w:val="left"/>
              <w:textAlignment w:val="center"/>
              <w:rPr>
                <w:rFonts w:ascii="仿宋_GB2312" w:hAnsi="仿宋_GB2312" w:eastAsia="仿宋_GB2312" w:cs="仿宋_GB2312"/>
                <w:color w:val="0000FF"/>
                <w:sz w:val="15"/>
                <w:szCs w:val="15"/>
              </w:rPr>
            </w:pPr>
          </w:p>
          <w:p w14:paraId="666817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F016C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2197A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55B60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136EA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34B2D9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FF4D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7CFC2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5366B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148EF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268A1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B0C2F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D568A7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9D4E2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A371E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5E4E2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3FF2D6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37A20C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9E03FC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5412E8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1AE5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C75D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F74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99F50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F7B13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87D1F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F3CFD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2572C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9DBF4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28F57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2510AE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6EB34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5DE73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FCB7A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8A32E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42563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8126C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76A3B2B">
            <w:pPr>
              <w:widowControl/>
              <w:jc w:val="left"/>
              <w:textAlignment w:val="center"/>
              <w:rPr>
                <w:rFonts w:ascii="仿宋_GB2312" w:hAnsi="仿宋_GB2312" w:eastAsia="仿宋_GB2312" w:cs="仿宋_GB2312"/>
                <w:color w:val="0000FF"/>
                <w:sz w:val="15"/>
                <w:szCs w:val="15"/>
              </w:rPr>
            </w:pPr>
          </w:p>
          <w:p w14:paraId="2BD805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A93F55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472D27B">
            <w:pPr>
              <w:widowControl/>
              <w:jc w:val="left"/>
              <w:textAlignment w:val="center"/>
              <w:rPr>
                <w:rFonts w:ascii="仿宋_GB2312" w:hAnsi="仿宋_GB2312" w:eastAsia="仿宋_GB2312" w:cs="仿宋_GB2312"/>
                <w:color w:val="0000FF"/>
                <w:sz w:val="15"/>
                <w:szCs w:val="15"/>
              </w:rPr>
            </w:pPr>
          </w:p>
          <w:p w14:paraId="7017BE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C0E68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B670F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1AB36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0E045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8C35CD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CAD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D9C7C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74C596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16E7D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B7A23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A921DF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F6139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69500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3D292C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60B3F2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FA7C51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B2134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C6D88F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826B34D">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457BD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5F675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对违反规定，生产经营单位拒绝、阻碍负有安全生产监督管理职责的部门依法实施监督检查的违法行为的处罚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C72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2EF316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F391D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2DBB5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BC628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AC020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08563F1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44AFF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4ECCA7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D26A8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4BCCC6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AAAAF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921C3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958F2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E72F7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DA2B035">
            <w:pPr>
              <w:widowControl/>
              <w:jc w:val="left"/>
              <w:textAlignment w:val="center"/>
              <w:rPr>
                <w:rFonts w:ascii="仿宋_GB2312" w:hAnsi="仿宋_GB2312" w:eastAsia="仿宋_GB2312" w:cs="仿宋_GB2312"/>
                <w:color w:val="0000FF"/>
                <w:sz w:val="15"/>
                <w:szCs w:val="15"/>
              </w:rPr>
            </w:pPr>
          </w:p>
          <w:p w14:paraId="6B29614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1A1BE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B5EBC02">
            <w:pPr>
              <w:widowControl/>
              <w:jc w:val="left"/>
              <w:textAlignment w:val="center"/>
              <w:rPr>
                <w:rFonts w:ascii="仿宋_GB2312" w:hAnsi="仿宋_GB2312" w:eastAsia="仿宋_GB2312" w:cs="仿宋_GB2312"/>
                <w:color w:val="0000FF"/>
                <w:sz w:val="15"/>
                <w:szCs w:val="15"/>
              </w:rPr>
            </w:pPr>
          </w:p>
          <w:p w14:paraId="0792A1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5E5BC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50520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1C991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59FF3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6A0C45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DE08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59A418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1BB982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A0FA2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DD938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3A9F2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E637C9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299953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90AB27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1CB914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5A54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8403A7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C641DD0">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9A666BC">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E63E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A30C8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7133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FF14A4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13ED5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0F034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F8D81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BD64D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ADA24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F688B1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6D3E9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01BA1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4350F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D2927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56EEAA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2A3A72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63687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2A22F14">
            <w:pPr>
              <w:widowControl/>
              <w:jc w:val="left"/>
              <w:textAlignment w:val="center"/>
              <w:rPr>
                <w:rFonts w:ascii="仿宋_GB2312" w:hAnsi="仿宋_GB2312" w:eastAsia="仿宋_GB2312" w:cs="仿宋_GB2312"/>
                <w:color w:val="0000FF"/>
                <w:sz w:val="15"/>
                <w:szCs w:val="15"/>
              </w:rPr>
            </w:pPr>
          </w:p>
          <w:p w14:paraId="5F7B3A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70AA3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3F59833">
            <w:pPr>
              <w:widowControl/>
              <w:jc w:val="left"/>
              <w:textAlignment w:val="center"/>
              <w:rPr>
                <w:rFonts w:ascii="仿宋_GB2312" w:hAnsi="仿宋_GB2312" w:eastAsia="仿宋_GB2312" w:cs="仿宋_GB2312"/>
                <w:color w:val="0000FF"/>
                <w:sz w:val="15"/>
                <w:szCs w:val="15"/>
              </w:rPr>
            </w:pPr>
          </w:p>
          <w:p w14:paraId="720AAE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CFA8BB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2BBA4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5883E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843A6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7BE8F55">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93652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7D85E5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B78828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9C34B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A1687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4B7B2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802282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15686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62699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02568C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3C59A2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A407D7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D6D7A7D">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9A12B7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47F8F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ED49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对进入煤气区域作业的人员未采取安全防护措施进入作业的违法行为的处罚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C83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744B33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21463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96212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7D86AC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BC2F9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34D9D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60F61F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F64E1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3C60E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CDC44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BFC04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4043C0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5A4700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10F76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3DC24BC">
            <w:pPr>
              <w:widowControl/>
              <w:jc w:val="left"/>
              <w:textAlignment w:val="center"/>
              <w:rPr>
                <w:rFonts w:ascii="仿宋_GB2312" w:hAnsi="仿宋_GB2312" w:eastAsia="仿宋_GB2312" w:cs="仿宋_GB2312"/>
                <w:color w:val="0000FF"/>
                <w:sz w:val="15"/>
                <w:szCs w:val="15"/>
              </w:rPr>
            </w:pPr>
          </w:p>
          <w:p w14:paraId="1D7461A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0D65B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6B883FE">
            <w:pPr>
              <w:widowControl/>
              <w:jc w:val="left"/>
              <w:textAlignment w:val="center"/>
              <w:rPr>
                <w:rFonts w:ascii="仿宋_GB2312" w:hAnsi="仿宋_GB2312" w:eastAsia="仿宋_GB2312" w:cs="仿宋_GB2312"/>
                <w:color w:val="0000FF"/>
                <w:sz w:val="15"/>
                <w:szCs w:val="15"/>
              </w:rPr>
            </w:pPr>
          </w:p>
          <w:p w14:paraId="6CA310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9CA5C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59C280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72E2B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C29A7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19C033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83FD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19604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390E82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0A4AA8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8D5087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E807DA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44100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35F18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E375C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45B675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F49B54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BEBB2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BB17FB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7F505C0">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F726E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FF75E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未在有限空间作业场所设置明显的安全警示标志的处罚；未按照规定为作业人员提供符合国家标准或者行业标准的劳动防护用品的处罚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F82E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CD81A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D57904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B2FBC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8E4B3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600A6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25A42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DC05E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C0107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01BB5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534D34A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543B12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B16C8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8D5D43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ECAC70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930492D">
            <w:pPr>
              <w:widowControl/>
              <w:jc w:val="left"/>
              <w:textAlignment w:val="center"/>
              <w:rPr>
                <w:rFonts w:ascii="仿宋_GB2312" w:hAnsi="仿宋_GB2312" w:eastAsia="仿宋_GB2312" w:cs="仿宋_GB2312"/>
                <w:color w:val="0000FF"/>
                <w:sz w:val="15"/>
                <w:szCs w:val="15"/>
              </w:rPr>
            </w:pPr>
          </w:p>
          <w:p w14:paraId="541012C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321DC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A3A0409">
            <w:pPr>
              <w:widowControl/>
              <w:jc w:val="left"/>
              <w:textAlignment w:val="center"/>
              <w:rPr>
                <w:rFonts w:ascii="仿宋_GB2312" w:hAnsi="仿宋_GB2312" w:eastAsia="仿宋_GB2312" w:cs="仿宋_GB2312"/>
                <w:color w:val="0000FF"/>
                <w:sz w:val="15"/>
                <w:szCs w:val="15"/>
              </w:rPr>
            </w:pPr>
          </w:p>
          <w:p w14:paraId="5FDD4D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17D84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52972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8B2B8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46D269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F9B6498">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00EA1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2BD401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2F2F04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E6E2D6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777557B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C7D03A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DA3AF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32BC7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05EAFA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A3DEB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CB871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23AA62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8D082B9">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F22B36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FEE14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139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EC2D6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未按照规定对有限空间的现场负责人、监护人员、作业人员和应急救援人员进行安全培训的处罚；未按照规定对有限空间作业制定应急预案，或者定期进行演练的处罚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2629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5009F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1EDE8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BA2DE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1ECE2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0B1A1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8372C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E6BD1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D2768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493D3CF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16DE5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F8DA1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60466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A9F98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707DE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A069AD0">
            <w:pPr>
              <w:widowControl/>
              <w:jc w:val="left"/>
              <w:textAlignment w:val="center"/>
              <w:rPr>
                <w:rFonts w:ascii="仿宋_GB2312" w:hAnsi="仿宋_GB2312" w:eastAsia="仿宋_GB2312" w:cs="仿宋_GB2312"/>
                <w:color w:val="0000FF"/>
                <w:sz w:val="15"/>
                <w:szCs w:val="15"/>
              </w:rPr>
            </w:pPr>
          </w:p>
          <w:p w14:paraId="0AEF18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D40ED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B695549">
            <w:pPr>
              <w:widowControl/>
              <w:jc w:val="left"/>
              <w:textAlignment w:val="center"/>
              <w:rPr>
                <w:rFonts w:ascii="仿宋_GB2312" w:hAnsi="仿宋_GB2312" w:eastAsia="仿宋_GB2312" w:cs="仿宋_GB2312"/>
                <w:color w:val="0000FF"/>
                <w:sz w:val="15"/>
                <w:szCs w:val="15"/>
              </w:rPr>
            </w:pPr>
          </w:p>
          <w:p w14:paraId="1BB76F3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1B937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1ADEE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0ED955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3E00AA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B72951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1C77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24F4E4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2174D4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F45FF7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3072C4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866286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78A025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91F0CD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F06859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F05F6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03A338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4EC0F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ED324A2">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75CE655">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52D29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C1C2A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9A36B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3708BD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D4219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F8FD4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EBD98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E223B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8143A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9F3E60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BAAB9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10DE67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F6F0B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31299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7482D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94C36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A6E55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4A474D7">
            <w:pPr>
              <w:widowControl/>
              <w:jc w:val="left"/>
              <w:textAlignment w:val="center"/>
              <w:rPr>
                <w:rFonts w:ascii="仿宋_GB2312" w:hAnsi="仿宋_GB2312" w:eastAsia="仿宋_GB2312" w:cs="仿宋_GB2312"/>
                <w:color w:val="0000FF"/>
                <w:sz w:val="15"/>
                <w:szCs w:val="15"/>
              </w:rPr>
            </w:pPr>
          </w:p>
          <w:p w14:paraId="5502A4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245CDA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FCF3C25">
            <w:pPr>
              <w:widowControl/>
              <w:jc w:val="left"/>
              <w:textAlignment w:val="center"/>
              <w:rPr>
                <w:rFonts w:ascii="仿宋_GB2312" w:hAnsi="仿宋_GB2312" w:eastAsia="仿宋_GB2312" w:cs="仿宋_GB2312"/>
                <w:color w:val="0000FF"/>
                <w:sz w:val="15"/>
                <w:szCs w:val="15"/>
              </w:rPr>
            </w:pPr>
          </w:p>
          <w:p w14:paraId="628263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E060C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7893D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9DC6C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B5D46E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B882313">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B5AF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71A7CD4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B4735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64744DE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C561E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73C67A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80D582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D457B0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757D33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BBAD6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3000FB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D9143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2DF055D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2BDD4DB">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7C230">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07B7DA">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违反各项安全生产标准以及本单位规章制度和安全操作规程的处罚；违章指挥、违章操作、违反劳动纪律和强令职工冒险作业的处罚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A7C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A7329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C110C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5C26A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570B3A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D8AAB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CCACB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4936C0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CDE1B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CCEA01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C4AD37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6E126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752B9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D2915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819DD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130291F">
            <w:pPr>
              <w:widowControl/>
              <w:jc w:val="left"/>
              <w:textAlignment w:val="center"/>
              <w:rPr>
                <w:rFonts w:ascii="仿宋_GB2312" w:hAnsi="仿宋_GB2312" w:eastAsia="仿宋_GB2312" w:cs="仿宋_GB2312"/>
                <w:color w:val="0000FF"/>
                <w:sz w:val="15"/>
                <w:szCs w:val="15"/>
              </w:rPr>
            </w:pPr>
          </w:p>
          <w:p w14:paraId="122571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121F8E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C3DF0F6">
            <w:pPr>
              <w:widowControl/>
              <w:jc w:val="left"/>
              <w:textAlignment w:val="center"/>
              <w:rPr>
                <w:rFonts w:ascii="仿宋_GB2312" w:hAnsi="仿宋_GB2312" w:eastAsia="仿宋_GB2312" w:cs="仿宋_GB2312"/>
                <w:color w:val="0000FF"/>
                <w:sz w:val="15"/>
                <w:szCs w:val="15"/>
              </w:rPr>
            </w:pPr>
          </w:p>
          <w:p w14:paraId="227E47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31070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A8C2B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9BD6C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88EE7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8CABEE7">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33596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E26E5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00A64E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3D8AC7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16A0B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FA5605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E44FC2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639EDD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4E378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7566E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E4A98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582235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D5EA60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76FC1D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4A7092">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D655D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未建立和落实班组安全管理制度的处罚；以货币或者其他物品代替防护用品的处罚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72DA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18013E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1659E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4761C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843CE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B24A7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1B4B44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86703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FB382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96CA2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C1738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7EEEA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C96276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46C56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CC9830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1E34D0F">
            <w:pPr>
              <w:widowControl/>
              <w:jc w:val="left"/>
              <w:textAlignment w:val="center"/>
              <w:rPr>
                <w:rFonts w:ascii="仿宋_GB2312" w:hAnsi="仿宋_GB2312" w:eastAsia="仿宋_GB2312" w:cs="仿宋_GB2312"/>
                <w:color w:val="0000FF"/>
                <w:sz w:val="15"/>
                <w:szCs w:val="15"/>
              </w:rPr>
            </w:pPr>
          </w:p>
          <w:p w14:paraId="74C82E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EF590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4CE60A5B">
            <w:pPr>
              <w:widowControl/>
              <w:jc w:val="left"/>
              <w:textAlignment w:val="center"/>
              <w:rPr>
                <w:rFonts w:ascii="仿宋_GB2312" w:hAnsi="仿宋_GB2312" w:eastAsia="仿宋_GB2312" w:cs="仿宋_GB2312"/>
                <w:color w:val="0000FF"/>
                <w:sz w:val="15"/>
                <w:szCs w:val="15"/>
              </w:rPr>
            </w:pPr>
          </w:p>
          <w:p w14:paraId="4059AA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05B93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A52AB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C44EC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19B8565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985A8A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F63E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37E07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7EB10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F31BB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4A00E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9B2A62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BB664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CEA82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5207C9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0B29A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05626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0ED7E8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0DA6EC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F1EFF3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988F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FDE9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对生产经营单位未制定复产复工方案或者未组织复工复产培训和安全检查的处罚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CC13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63D0D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7542D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E563F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B450A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C99EFB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08AD9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3D98D5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1986B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4DFD9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56A9E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D806D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25CCA4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362CB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3FDD84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4A13CF7">
            <w:pPr>
              <w:widowControl/>
              <w:jc w:val="left"/>
              <w:textAlignment w:val="center"/>
              <w:rPr>
                <w:rFonts w:ascii="仿宋_GB2312" w:hAnsi="仿宋_GB2312" w:eastAsia="仿宋_GB2312" w:cs="仿宋_GB2312"/>
                <w:color w:val="0000FF"/>
                <w:sz w:val="15"/>
                <w:szCs w:val="15"/>
              </w:rPr>
            </w:pPr>
          </w:p>
          <w:p w14:paraId="268562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FFC8B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923DD82">
            <w:pPr>
              <w:widowControl/>
              <w:jc w:val="left"/>
              <w:textAlignment w:val="center"/>
              <w:rPr>
                <w:rFonts w:ascii="仿宋_GB2312" w:hAnsi="仿宋_GB2312" w:eastAsia="仿宋_GB2312" w:cs="仿宋_GB2312"/>
                <w:color w:val="0000FF"/>
                <w:sz w:val="15"/>
                <w:szCs w:val="15"/>
              </w:rPr>
            </w:pPr>
          </w:p>
          <w:p w14:paraId="7C75D86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7B5ECC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35C36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DFE5B6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55832D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1F18A43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502F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FD81C0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DF7E8F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B0DDC0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ACC21E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DFF0E7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AC9E8E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A148D1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EC7C0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A7159A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E5DD2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14E5E1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045C47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91AE15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0D70C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F4CA47">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对发生生产安全事故未按要求组织安全生产状况评估的处罚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94A2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19601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62F883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97327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E8BF2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74660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00B26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758DB3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02BDF5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9F5D3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DE8C75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C391C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5A445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BDAF8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3BCB6A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A6B0210">
            <w:pPr>
              <w:widowControl/>
              <w:jc w:val="left"/>
              <w:textAlignment w:val="center"/>
              <w:rPr>
                <w:rFonts w:ascii="仿宋_GB2312" w:hAnsi="仿宋_GB2312" w:eastAsia="仿宋_GB2312" w:cs="仿宋_GB2312"/>
                <w:color w:val="0000FF"/>
                <w:sz w:val="15"/>
                <w:szCs w:val="15"/>
              </w:rPr>
            </w:pPr>
          </w:p>
          <w:p w14:paraId="75DCA5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3A7372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6192507A">
            <w:pPr>
              <w:widowControl/>
              <w:jc w:val="left"/>
              <w:textAlignment w:val="center"/>
              <w:rPr>
                <w:rFonts w:ascii="仿宋_GB2312" w:hAnsi="仿宋_GB2312" w:eastAsia="仿宋_GB2312" w:cs="仿宋_GB2312"/>
                <w:color w:val="0000FF"/>
                <w:sz w:val="15"/>
                <w:szCs w:val="15"/>
              </w:rPr>
            </w:pPr>
          </w:p>
          <w:p w14:paraId="7EF65D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30C2EF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3CC15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3D8AA1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322A53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47875A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C1D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4A884F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7960177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55054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1B7EBE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B47D1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6EF0D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C8EBA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A0D0B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9065A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CB87B2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2CA04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3470911">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0453645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AE32A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E3AF2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拒不执行安全监管监察部门依法下达的安全监管监察指令的处罚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C7D4D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27B144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8FAE7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E47BB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956DF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AE7D2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54F8D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C5DDA1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0EC0B2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B24C6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A2CFB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14FBBB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4A181E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919C6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567565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29082391">
            <w:pPr>
              <w:widowControl/>
              <w:jc w:val="left"/>
              <w:textAlignment w:val="center"/>
              <w:rPr>
                <w:rFonts w:ascii="仿宋_GB2312" w:hAnsi="仿宋_GB2312" w:eastAsia="仿宋_GB2312" w:cs="仿宋_GB2312"/>
                <w:color w:val="0000FF"/>
                <w:sz w:val="15"/>
                <w:szCs w:val="15"/>
              </w:rPr>
            </w:pPr>
          </w:p>
          <w:p w14:paraId="20A0A43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25E10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63E0CFA">
            <w:pPr>
              <w:widowControl/>
              <w:jc w:val="left"/>
              <w:textAlignment w:val="center"/>
              <w:rPr>
                <w:rFonts w:ascii="仿宋_GB2312" w:hAnsi="仿宋_GB2312" w:eastAsia="仿宋_GB2312" w:cs="仿宋_GB2312"/>
                <w:color w:val="0000FF"/>
                <w:sz w:val="15"/>
                <w:szCs w:val="15"/>
              </w:rPr>
            </w:pPr>
          </w:p>
          <w:p w14:paraId="6D9C89B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1EAEE9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11CD1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779B0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7FCCE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3838A2D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F4FB6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59CCD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3D655C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4DE6BE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70C748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3F081C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014CB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9441D0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1578EF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29F868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2F0713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22C1EB6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7A14198B">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3D96D0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EB55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CE318B">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危险物品的生产、经营、储存单位以及矿山、金属冶炼单位，未配备必要的应急救援器材、设备和物资，并进行经常性维护、保养，保证正常运转的。</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53B6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1F5F9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335C10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381F1BA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FBE80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BAD7C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719081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76935C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3FB6A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138CD5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64B951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1BE26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089AB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143316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13D530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343B6B3">
            <w:pPr>
              <w:widowControl/>
              <w:jc w:val="left"/>
              <w:textAlignment w:val="center"/>
              <w:rPr>
                <w:rFonts w:ascii="仿宋_GB2312" w:hAnsi="仿宋_GB2312" w:eastAsia="仿宋_GB2312" w:cs="仿宋_GB2312"/>
                <w:color w:val="0000FF"/>
                <w:sz w:val="15"/>
                <w:szCs w:val="15"/>
              </w:rPr>
            </w:pPr>
          </w:p>
          <w:p w14:paraId="7644878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D725F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5637CA6">
            <w:pPr>
              <w:widowControl/>
              <w:jc w:val="left"/>
              <w:textAlignment w:val="center"/>
              <w:rPr>
                <w:rFonts w:ascii="仿宋_GB2312" w:hAnsi="仿宋_GB2312" w:eastAsia="仿宋_GB2312" w:cs="仿宋_GB2312"/>
                <w:color w:val="0000FF"/>
                <w:sz w:val="15"/>
                <w:szCs w:val="15"/>
              </w:rPr>
            </w:pPr>
          </w:p>
          <w:p w14:paraId="329151C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1DCE8ED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9AD23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D5F54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65F7B0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03C47BF">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DB7B7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1120D6D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169E9A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2E7C95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3BD33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F5982A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1B801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48727E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11C4B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9F7D9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2FF813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56664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FB5527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3BB7CB2">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CAC9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FEC605">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对未经批准或者未采取安全措施，在煤矿采区范围内进行危及煤矿安全作业的处罚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8C5C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6578A8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7A5323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5C6EFC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400A13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6011E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7D952C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EDB1D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1E28E9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0DC4C6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1BD105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02D5C47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7F6CC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ED8C4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8E39D9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6AE6A1D">
            <w:pPr>
              <w:widowControl/>
              <w:jc w:val="left"/>
              <w:textAlignment w:val="center"/>
              <w:rPr>
                <w:rFonts w:ascii="仿宋_GB2312" w:hAnsi="仿宋_GB2312" w:eastAsia="仿宋_GB2312" w:cs="仿宋_GB2312"/>
                <w:color w:val="0000FF"/>
                <w:sz w:val="15"/>
                <w:szCs w:val="15"/>
              </w:rPr>
            </w:pPr>
          </w:p>
          <w:p w14:paraId="753B77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CA13C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6A10F36">
            <w:pPr>
              <w:widowControl/>
              <w:jc w:val="left"/>
              <w:textAlignment w:val="center"/>
              <w:rPr>
                <w:rFonts w:ascii="仿宋_GB2312" w:hAnsi="仿宋_GB2312" w:eastAsia="仿宋_GB2312" w:cs="仿宋_GB2312"/>
                <w:color w:val="0000FF"/>
                <w:sz w:val="15"/>
                <w:szCs w:val="15"/>
              </w:rPr>
            </w:pPr>
          </w:p>
          <w:p w14:paraId="6684E72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36B5C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73F3DD2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883C76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D8166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0C4380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620F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A8986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68EB31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CA4EA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9856A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25ECCD4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0D6AD4B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E77CDB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6342F6C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6B9FBC5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99DBF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653EA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0FD113F5">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932A6F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FD24C">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F492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对煤矿无证照或者证照不全从事生产的处罚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FCC54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6D5F3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7B0E6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114848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07841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543B54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19018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238C0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32FF6E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7DACA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216E3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9BFD2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9B6FA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160B99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D6DD9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5332BC2">
            <w:pPr>
              <w:widowControl/>
              <w:jc w:val="left"/>
              <w:textAlignment w:val="center"/>
              <w:rPr>
                <w:rFonts w:ascii="仿宋_GB2312" w:hAnsi="仿宋_GB2312" w:eastAsia="仿宋_GB2312" w:cs="仿宋_GB2312"/>
                <w:color w:val="0000FF"/>
                <w:sz w:val="15"/>
                <w:szCs w:val="15"/>
              </w:rPr>
            </w:pPr>
          </w:p>
          <w:p w14:paraId="7598E2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057E68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8959CF8">
            <w:pPr>
              <w:widowControl/>
              <w:jc w:val="left"/>
              <w:textAlignment w:val="center"/>
              <w:rPr>
                <w:rFonts w:ascii="仿宋_GB2312" w:hAnsi="仿宋_GB2312" w:eastAsia="仿宋_GB2312" w:cs="仿宋_GB2312"/>
                <w:color w:val="0000FF"/>
                <w:sz w:val="15"/>
                <w:szCs w:val="15"/>
              </w:rPr>
            </w:pPr>
          </w:p>
          <w:p w14:paraId="6B36980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26E8FE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15DDCE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58E616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0E8297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ABBEBA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C181B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8D4694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B858A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0A89A96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2107283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10EDA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C647D5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264F76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4BD379B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3C6E223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422AE58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52855B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1C0A53E">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70D5403B">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BEE6D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149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1E564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煤矿企业未建立健全并落实安全生产隐患排查、治理和报告制度的处罚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3656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2B0A8A2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20055F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256C17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4EAF53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9BDC1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B2832A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C1F2F7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6E8156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0E44A1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17A7B4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8BEFA4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0756699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E9CD96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1D15DD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10029C91">
            <w:pPr>
              <w:widowControl/>
              <w:jc w:val="left"/>
              <w:textAlignment w:val="center"/>
              <w:rPr>
                <w:rFonts w:ascii="仿宋_GB2312" w:hAnsi="仿宋_GB2312" w:eastAsia="仿宋_GB2312" w:cs="仿宋_GB2312"/>
                <w:color w:val="0000FF"/>
                <w:sz w:val="15"/>
                <w:szCs w:val="15"/>
              </w:rPr>
            </w:pPr>
          </w:p>
          <w:p w14:paraId="2E64BF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71877F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710CE101">
            <w:pPr>
              <w:widowControl/>
              <w:jc w:val="left"/>
              <w:textAlignment w:val="center"/>
              <w:rPr>
                <w:rFonts w:ascii="仿宋_GB2312" w:hAnsi="仿宋_GB2312" w:eastAsia="仿宋_GB2312" w:cs="仿宋_GB2312"/>
                <w:color w:val="0000FF"/>
                <w:sz w:val="15"/>
                <w:szCs w:val="15"/>
              </w:rPr>
            </w:pPr>
          </w:p>
          <w:p w14:paraId="5A05D12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C59D2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204F41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7A9FB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F9A42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25DCB65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9B3F0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67EDC4D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7C6D1F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73BA21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6B3F6D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036A96A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BEC7B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59E6319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7076B9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51FBD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AA2C1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4142CDD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9B3EE1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6825817">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17241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8206C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对煤矿存在重大安全隐患，仍然进行生产的处罚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670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06BAC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00C37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E3772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509813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1FA8CF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5BB8D6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EEE958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404369D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6E20D6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93167D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70FB09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7EE58C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512015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050F03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1E9FBD8">
            <w:pPr>
              <w:widowControl/>
              <w:jc w:val="left"/>
              <w:textAlignment w:val="center"/>
              <w:rPr>
                <w:rFonts w:ascii="仿宋_GB2312" w:hAnsi="仿宋_GB2312" w:eastAsia="仿宋_GB2312" w:cs="仿宋_GB2312"/>
                <w:color w:val="0000FF"/>
                <w:sz w:val="15"/>
                <w:szCs w:val="15"/>
              </w:rPr>
            </w:pPr>
          </w:p>
          <w:p w14:paraId="2AD8774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EDE011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56BC4BE">
            <w:pPr>
              <w:widowControl/>
              <w:jc w:val="left"/>
              <w:textAlignment w:val="center"/>
              <w:rPr>
                <w:rFonts w:ascii="仿宋_GB2312" w:hAnsi="仿宋_GB2312" w:eastAsia="仿宋_GB2312" w:cs="仿宋_GB2312"/>
                <w:color w:val="0000FF"/>
                <w:sz w:val="15"/>
                <w:szCs w:val="15"/>
              </w:rPr>
            </w:pPr>
          </w:p>
          <w:p w14:paraId="0D3B11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C72CC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16919E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58729F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4BD07B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AB38716">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0D32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44F5C4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074CE04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70BA0B5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3038FF3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46943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BF93E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07FEE5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CFE2E4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AC63FA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29C8ABD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D550C8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0D42A7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319FE2C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912ECF">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66E122">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对被责令停产整顿的煤矿擅自从事生产的处罚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20F0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4D43B83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D2169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05A0005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491D22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95E02E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B638B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B8002F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65EFD6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BDEA57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1FA28F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3B30CE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3D06AD5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7DBE79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E9D14E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3002B00E">
            <w:pPr>
              <w:widowControl/>
              <w:jc w:val="left"/>
              <w:textAlignment w:val="center"/>
              <w:rPr>
                <w:rFonts w:ascii="仿宋_GB2312" w:hAnsi="仿宋_GB2312" w:eastAsia="仿宋_GB2312" w:cs="仿宋_GB2312"/>
                <w:color w:val="0000FF"/>
                <w:sz w:val="15"/>
                <w:szCs w:val="15"/>
              </w:rPr>
            </w:pPr>
          </w:p>
          <w:p w14:paraId="054C16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2D8934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54688F32">
            <w:pPr>
              <w:widowControl/>
              <w:jc w:val="left"/>
              <w:textAlignment w:val="center"/>
              <w:rPr>
                <w:rFonts w:ascii="仿宋_GB2312" w:hAnsi="仿宋_GB2312" w:eastAsia="仿宋_GB2312" w:cs="仿宋_GB2312"/>
                <w:color w:val="0000FF"/>
                <w:sz w:val="15"/>
                <w:szCs w:val="15"/>
              </w:rPr>
            </w:pPr>
          </w:p>
          <w:p w14:paraId="05D8232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5415329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6B7BF41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DF86E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4932E5F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0A3F6C2">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910D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2C8C8EE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120786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5A9851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D33076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05DA92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41DC3F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D81535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E965E7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7DF2050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ED9D2C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68867D9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E0A9F2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B4039B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FE569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4B90A3">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对煤矿企业未依照国家有关规定对井下作业人员进行安全生产教育和培训或者特种作业人员无证上岗的处罚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409A0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07B4878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736049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2BA0ACF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7A835C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0708A0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EA973C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05D6A82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395369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2D59E6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6BA4DE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74DE4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50B6C8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63EF92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2D927CA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68EF060">
            <w:pPr>
              <w:widowControl/>
              <w:jc w:val="left"/>
              <w:textAlignment w:val="center"/>
              <w:rPr>
                <w:rFonts w:ascii="仿宋_GB2312" w:hAnsi="仿宋_GB2312" w:eastAsia="仿宋_GB2312" w:cs="仿宋_GB2312"/>
                <w:color w:val="0000FF"/>
                <w:sz w:val="15"/>
                <w:szCs w:val="15"/>
              </w:rPr>
            </w:pPr>
          </w:p>
          <w:p w14:paraId="592286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E2C23C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8E05554">
            <w:pPr>
              <w:widowControl/>
              <w:jc w:val="left"/>
              <w:textAlignment w:val="center"/>
              <w:rPr>
                <w:rFonts w:ascii="仿宋_GB2312" w:hAnsi="仿宋_GB2312" w:eastAsia="仿宋_GB2312" w:cs="仿宋_GB2312"/>
                <w:color w:val="0000FF"/>
                <w:sz w:val="15"/>
                <w:szCs w:val="15"/>
              </w:rPr>
            </w:pPr>
          </w:p>
          <w:p w14:paraId="0905204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697B3E8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B9E29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1BD3469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A7987A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76DD0E30">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392BC1">
            <w:pPr>
              <w:pStyle w:val="4"/>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hint="eastAsia" w:ascii="宋体" w:hAnsi="宋体" w:eastAsia="宋体" w:cs="宋体"/>
                <w:color w:val="000000"/>
                <w:sz w:val="16"/>
                <w:szCs w:val="16"/>
              </w:rPr>
              <w:t>.【</w:t>
            </w:r>
            <w:r>
              <w:rPr>
                <w:rFonts w:hint="eastAsia" w:ascii="Arial" w:hAnsi="Arial" w:cs="Arial"/>
                <w:color w:val="0000FF"/>
                <w:sz w:val="16"/>
                <w:szCs w:val="16"/>
                <w:shd w:val="clear" w:color="auto" w:fill="FFFFFF"/>
              </w:rPr>
              <w:t>《行政处罚法》2021.7</w:t>
            </w:r>
          </w:p>
          <w:p w14:paraId="22DFFAB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BD7E33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A22AE7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83A3A5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47CE9FC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53A662A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A963D5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DE25CA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0267F93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06FAA8A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9ABB0A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1E41BB5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4F894B9F">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256D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4E838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对未免费为每位职工发放煤矿职工安全手册的违法行为处罚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9E4CF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6D6109D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043C59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47B02A2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372381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4A7B51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3F04A7C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17A453B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50A103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7879CF7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0C8CE34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33084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586137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38B283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275BF5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56F39FC3">
            <w:pPr>
              <w:widowControl/>
              <w:jc w:val="left"/>
              <w:textAlignment w:val="center"/>
              <w:rPr>
                <w:rFonts w:ascii="仿宋_GB2312" w:hAnsi="仿宋_GB2312" w:eastAsia="仿宋_GB2312" w:cs="仿宋_GB2312"/>
                <w:color w:val="0000FF"/>
                <w:sz w:val="15"/>
                <w:szCs w:val="15"/>
              </w:rPr>
            </w:pPr>
          </w:p>
          <w:p w14:paraId="6D587B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700C2DB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181C73C7">
            <w:pPr>
              <w:widowControl/>
              <w:jc w:val="left"/>
              <w:textAlignment w:val="center"/>
              <w:rPr>
                <w:rFonts w:ascii="仿宋_GB2312" w:hAnsi="仿宋_GB2312" w:eastAsia="仿宋_GB2312" w:cs="仿宋_GB2312"/>
                <w:color w:val="0000FF"/>
                <w:sz w:val="15"/>
                <w:szCs w:val="15"/>
              </w:rPr>
            </w:pPr>
          </w:p>
          <w:p w14:paraId="5B6821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7D6A750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0C181CC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2829BF5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2621741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592C42A9">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E084E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585C0F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41FBD0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5B5DBD5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40DEA0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5546DE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3D8595E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573AC5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0B69B66B">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57C058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624A176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79D758E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0BC2543">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15A7B444">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A5712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EA48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对未进行矿井生产能力和通风能力核定的处罚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F27B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3DC4134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14F0F8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727CA2A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2D97C3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02A268A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4C65E1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2D99077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57435E2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AD2B8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2619D3B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72A94C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64BDEF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1DDA7F5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63B46C0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05DCBACA">
            <w:pPr>
              <w:widowControl/>
              <w:jc w:val="left"/>
              <w:textAlignment w:val="center"/>
              <w:rPr>
                <w:rFonts w:ascii="仿宋_GB2312" w:hAnsi="仿宋_GB2312" w:eastAsia="仿宋_GB2312" w:cs="仿宋_GB2312"/>
                <w:color w:val="0000FF"/>
                <w:sz w:val="15"/>
                <w:szCs w:val="15"/>
              </w:rPr>
            </w:pPr>
          </w:p>
          <w:p w14:paraId="28221D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6535F9C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05C76B8A">
            <w:pPr>
              <w:widowControl/>
              <w:jc w:val="left"/>
              <w:textAlignment w:val="center"/>
              <w:rPr>
                <w:rFonts w:ascii="仿宋_GB2312" w:hAnsi="仿宋_GB2312" w:eastAsia="仿宋_GB2312" w:cs="仿宋_GB2312"/>
                <w:color w:val="0000FF"/>
                <w:sz w:val="15"/>
                <w:szCs w:val="15"/>
              </w:rPr>
            </w:pPr>
          </w:p>
          <w:p w14:paraId="5159284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5F7BC2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B6F371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740271E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D22741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66F3539E">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974C5">
            <w:pPr>
              <w:pStyle w:val="4"/>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5009890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36F25F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F7C8F5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03D7C00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55948BF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2A2B88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70960CC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2ADEC7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64B2D0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579A6A2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59E7A838">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44A86BA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0D83D86">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6D96D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6AE66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煤矿井下作业人员未进行安全培训的处罚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58F2B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5C63E5D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5DF328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644BFE8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00A2C0A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28C5609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63422C2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4B95A61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70CF409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F72A58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394A10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5CE6D0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B466B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495E37D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E2956F8">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490CF660">
            <w:pPr>
              <w:widowControl/>
              <w:jc w:val="left"/>
              <w:textAlignment w:val="center"/>
              <w:rPr>
                <w:rFonts w:ascii="仿宋_GB2312" w:hAnsi="仿宋_GB2312" w:eastAsia="仿宋_GB2312" w:cs="仿宋_GB2312"/>
                <w:color w:val="0000FF"/>
                <w:sz w:val="15"/>
                <w:szCs w:val="15"/>
              </w:rPr>
            </w:pPr>
          </w:p>
          <w:p w14:paraId="649DAEF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497CCBE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A55462E">
            <w:pPr>
              <w:widowControl/>
              <w:jc w:val="left"/>
              <w:textAlignment w:val="center"/>
              <w:rPr>
                <w:rFonts w:ascii="仿宋_GB2312" w:hAnsi="仿宋_GB2312" w:eastAsia="仿宋_GB2312" w:cs="仿宋_GB2312"/>
                <w:color w:val="0000FF"/>
                <w:sz w:val="15"/>
                <w:szCs w:val="15"/>
              </w:rPr>
            </w:pPr>
          </w:p>
          <w:p w14:paraId="447DA8B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418C277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6EA003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571E53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79EBD7B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326E2D4">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14BB1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0D300B9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4B6004B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3CF825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548D531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194B09E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1DA0D1B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49F3586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2BAA1ED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E946B0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E70D36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0AED7E7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DED613F">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602D9A6A">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FA33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2389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煤矿相关人员未按照规定重新参加安全培训的处罚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F292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D201AE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4238435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17DEA56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63A22A4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60DC4BD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52FF72C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58EC547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36D7F99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1754AAD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7CE6B32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627F880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1A12183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2A9C4F4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7972809D">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78897106">
            <w:pPr>
              <w:widowControl/>
              <w:jc w:val="left"/>
              <w:textAlignment w:val="center"/>
              <w:rPr>
                <w:rFonts w:ascii="仿宋_GB2312" w:hAnsi="仿宋_GB2312" w:eastAsia="仿宋_GB2312" w:cs="仿宋_GB2312"/>
                <w:color w:val="0000FF"/>
                <w:sz w:val="15"/>
                <w:szCs w:val="15"/>
              </w:rPr>
            </w:pPr>
          </w:p>
          <w:p w14:paraId="51F8DD1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02605D12">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27DF1743">
            <w:pPr>
              <w:widowControl/>
              <w:jc w:val="left"/>
              <w:textAlignment w:val="center"/>
              <w:rPr>
                <w:rFonts w:ascii="仿宋_GB2312" w:hAnsi="仿宋_GB2312" w:eastAsia="仿宋_GB2312" w:cs="仿宋_GB2312"/>
                <w:color w:val="0000FF"/>
                <w:sz w:val="15"/>
                <w:szCs w:val="15"/>
              </w:rPr>
            </w:pPr>
          </w:p>
          <w:p w14:paraId="0F4371E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34A75A7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4D2743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6C97854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020158BF">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0F6678EB">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r>
              <w:rPr>
                <w:rFonts w:hint="eastAsia" w:ascii="宋体" w:hAnsi="宋体" w:eastAsia="宋体" w:cs="宋体"/>
                <w:color w:val="000000"/>
                <w:kern w:val="0"/>
                <w:sz w:val="16"/>
                <w:szCs w:val="16"/>
              </w:rPr>
              <w:t>。</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3EDD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hint="eastAsia" w:ascii="宋体" w:hAnsi="宋体" w:eastAsia="宋体" w:cs="宋体"/>
                <w:color w:val="000000"/>
                <w:sz w:val="16"/>
                <w:szCs w:val="16"/>
              </w:rPr>
              <w:t>1.【</w:t>
            </w:r>
            <w:r>
              <w:rPr>
                <w:rFonts w:hint="eastAsia" w:ascii="Arial" w:hAnsi="Arial" w:cs="Arial"/>
                <w:color w:val="0000FF"/>
                <w:sz w:val="16"/>
                <w:szCs w:val="16"/>
                <w:shd w:val="clear" w:color="auto" w:fill="FFFFFF"/>
              </w:rPr>
              <w:t>《行政处罚法》2021.7</w:t>
            </w:r>
          </w:p>
          <w:p w14:paraId="374E343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5FA01EB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48E5543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4A50C201">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338933D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BC74C79">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1155FF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53B43B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4460380A">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108DE1E4">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39F28953">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5A42D2F6">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20578718">
        <w:tblPrEx>
          <w:tblCellMar>
            <w:top w:w="0" w:type="dxa"/>
            <w:left w:w="0" w:type="dxa"/>
            <w:bottom w:w="0" w:type="dxa"/>
            <w:right w:w="0" w:type="dxa"/>
          </w:tblCellMar>
        </w:tblPrEx>
        <w:trPr>
          <w:trHeight w:val="56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5CD17E">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9CD7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煤矿企业未建立安全培训管理制度和档案、未配备专职或兼职安全培训管理人员的处罚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518F0">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14:paraId="1BB3F54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2.《行政处罚法》第五十七条　调查终结，行政机关负责人应当对调查结果进行审查，根据不同情况，分别作出如下决定：</w:t>
            </w:r>
          </w:p>
          <w:p w14:paraId="16A8788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（一）确有应受行政处罚的违法行为的，根据情节轻重及具体情况，作出行政处罚决定；</w:t>
            </w:r>
          </w:p>
          <w:p w14:paraId="54C6C78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（二）违法行为轻微，依法可以不予行政处罚的，不予行政处罚；</w:t>
            </w:r>
          </w:p>
          <w:p w14:paraId="1165FCEA">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（三）违法事实不能成立的，不予行政处罚；</w:t>
            </w:r>
          </w:p>
          <w:p w14:paraId="3BE0BC3E">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（四）违法行为涉嫌犯罪的，移送司法机关。</w:t>
            </w:r>
          </w:p>
          <w:p w14:paraId="28628937">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对情节复杂或者重大违法行为给予行政处罚，行政机关负责人应当集体讨论决定。</w:t>
            </w:r>
          </w:p>
          <w:p w14:paraId="32CD26BB">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3.《行政处罚法》　第六十二条　行政机关依照本法第五十七条的规定给予行政处罚，应当制作行政处罚决定书。行政处罚决定书应当载明下列事项：</w:t>
            </w:r>
          </w:p>
          <w:p w14:paraId="0FF84CF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（一）当事人的姓名或者名称、地址；</w:t>
            </w:r>
          </w:p>
          <w:p w14:paraId="319B1B1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（二）违反法律、法规、规章的事实和证据；</w:t>
            </w:r>
          </w:p>
          <w:p w14:paraId="30BD7D6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（三）行政处罚的种类和依据；</w:t>
            </w:r>
          </w:p>
          <w:p w14:paraId="3E84065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（四）行政处罚的履行方式和期限；</w:t>
            </w:r>
          </w:p>
          <w:p w14:paraId="6F6DFDD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（五）申请行政复议、提起行政诉讼的途径和期限；</w:t>
            </w:r>
          </w:p>
          <w:p w14:paraId="0AA89C0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（六）作出行政处罚决定的行政机关名称和作出决定的日期。</w:t>
            </w:r>
          </w:p>
          <w:p w14:paraId="4203FB9C">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行政处罚决定书必须盖有作出行政处罚决定的行政机关的印章。</w:t>
            </w:r>
          </w:p>
          <w:p w14:paraId="6FE1E2C1">
            <w:pPr>
              <w:widowControl/>
              <w:jc w:val="left"/>
              <w:textAlignment w:val="center"/>
              <w:rPr>
                <w:rFonts w:ascii="仿宋_GB2312" w:hAnsi="仿宋_GB2312" w:eastAsia="仿宋_GB2312" w:cs="仿宋_GB2312"/>
                <w:color w:val="0000FF"/>
                <w:sz w:val="15"/>
                <w:szCs w:val="15"/>
              </w:rPr>
            </w:pPr>
          </w:p>
          <w:p w14:paraId="66DC82E3">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14:paraId="52DF686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当事人同意并签订确认书的，行政机关可以采用传真、电子邮件等方式，将行政处罚决定书等送达当事人。</w:t>
            </w:r>
          </w:p>
          <w:p w14:paraId="312ABCDA">
            <w:pPr>
              <w:widowControl/>
              <w:jc w:val="left"/>
              <w:textAlignment w:val="center"/>
              <w:rPr>
                <w:rFonts w:ascii="仿宋_GB2312" w:hAnsi="仿宋_GB2312" w:eastAsia="仿宋_GB2312" w:cs="仿宋_GB2312"/>
                <w:color w:val="0000FF"/>
                <w:sz w:val="15"/>
                <w:szCs w:val="15"/>
              </w:rPr>
            </w:pPr>
          </w:p>
          <w:p w14:paraId="6955A2D1">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5.《行政处罚法》第六十六条　行政处罚决定依法作出后，当事人应当在行政处罚决定书载明的期限内，予以履行。</w:t>
            </w:r>
          </w:p>
          <w:p w14:paraId="05857EA4">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第五十一条：第七十二条　当事人逾期不履行行政处罚决定的，作出行政处罚决定的行政机关可以采取下列措施：</w:t>
            </w:r>
          </w:p>
          <w:p w14:paraId="3E29AB79">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　　（一）到期不缴纳罚款的，每日按罚款数额的百分之三加处罚款，加处罚款的数额不得超出罚款的数额；</w:t>
            </w:r>
          </w:p>
          <w:p w14:paraId="47625306">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（二）根据法律规定，将查封、扣押的财物拍卖、依法处理或者将冻结的存款、汇款划拨抵缴罚款；</w:t>
            </w:r>
          </w:p>
          <w:p w14:paraId="51A726C5">
            <w:pPr>
              <w:widowControl/>
              <w:jc w:val="left"/>
              <w:textAlignment w:val="center"/>
              <w:rPr>
                <w:rFonts w:ascii="仿宋_GB2312" w:hAnsi="仿宋_GB2312" w:eastAsia="仿宋_GB2312" w:cs="仿宋_GB2312"/>
                <w:color w:val="0000FF"/>
                <w:sz w:val="15"/>
                <w:szCs w:val="15"/>
              </w:rPr>
            </w:pPr>
            <w:r>
              <w:rPr>
                <w:rFonts w:hint="eastAsia" w:ascii="仿宋_GB2312" w:hAnsi="仿宋_GB2312" w:eastAsia="仿宋_GB2312" w:cs="仿宋_GB2312"/>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14:paraId="4637A74A">
            <w:pPr>
              <w:widowControl/>
              <w:jc w:val="left"/>
              <w:textAlignment w:val="center"/>
              <w:rPr>
                <w:rFonts w:ascii="宋体" w:hAnsi="宋体" w:eastAsia="宋体" w:cs="宋体"/>
                <w:color w:val="000000"/>
                <w:sz w:val="16"/>
                <w:szCs w:val="16"/>
              </w:rPr>
            </w:pPr>
            <w:r>
              <w:rPr>
                <w:rFonts w:hint="eastAsia" w:ascii="仿宋_GB2312" w:hAnsi="仿宋_GB2312" w:eastAsia="仿宋_GB2312" w:cs="仿宋_GB2312"/>
                <w:color w:val="0000FF"/>
                <w:sz w:val="15"/>
                <w:szCs w:val="15"/>
              </w:rPr>
              <w:t>6.《行政处罚法》第七十五条　行政机关应当建立健全对行政处罚的监督制度。</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FF5C29">
            <w:pPr>
              <w:pStyle w:val="4"/>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hint="eastAsia" w:ascii="Arial" w:hAnsi="Arial" w:cs="Arial"/>
                <w:color w:val="0000FF"/>
                <w:sz w:val="16"/>
                <w:szCs w:val="16"/>
                <w:shd w:val="clear" w:color="auto" w:fill="FFFFFF"/>
              </w:rPr>
              <w:t>《行政处罚法》2021.7</w:t>
            </w:r>
          </w:p>
          <w:p w14:paraId="46DCFAFC">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一)没有法定的行政处罚依据的;(二)擅自改变行政处罚种类、幅度的;(三)违反法定的行政处罚程序的;(四)违反本法第二十条关于委托处罚的规定的;(五)执法人员未取得执法证件的。</w:t>
            </w:r>
          </w:p>
          <w:p w14:paraId="273D151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14:paraId="18FB313D">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14:paraId="67EE767F">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14:paraId="776A96C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14:paraId="6C5DCBDE">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执法人员利用职务上的便利，索取或者收受他人财物、将收缴罚款据为己有，构成犯罪的，依法追究刑事责任;情节轻微不构成犯罪的，依法给予处分。</w:t>
            </w:r>
          </w:p>
          <w:p w14:paraId="3BA71080">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14:paraId="3A188545">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14:paraId="269349E6">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14:paraId="7E6506B7">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14:paraId="1D551482">
            <w:pPr>
              <w:pStyle w:val="4"/>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14:paraId="6E2CAE34">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14:paraId="59ABACC4">
        <w:tblPrEx>
          <w:tblCellMar>
            <w:top w:w="0" w:type="dxa"/>
            <w:left w:w="0" w:type="dxa"/>
            <w:bottom w:w="0" w:type="dxa"/>
            <w:right w:w="0" w:type="dxa"/>
          </w:tblCellMar>
        </w:tblPrEx>
        <w:trPr>
          <w:trHeight w:val="735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8635F8">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18CCF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30D5D">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行政强制法》第十八条：行政机关实施行政强制措施应当遵守下列规定：（一）实施前须向行政机关负责人报告并经批准；（二）由两名以上行政执法人员实施；（三）出示执法身份证件；（四）通知当事人到场；（五）当场告知当事人采取行政强制措施的理由、依据以及当事人依法享有的权利、救济途径；（六）听取当事人的陈述和申辩；（七）制作现场笔录；（八）现场笔录由当事人和行政执法人员签名或者盖章，当事人拒绝的，在笔录中予以注明；（九）当事人不到场的，邀请见证人到场，由见证人和行政执法人员在现场笔录上签名或者盖章；（十）法律、法规规定的其他程序。第十九条　情况紧急，需要当场实施行政强制措施的，行政执法人员应当在二十四小时内向行政机关负责人报告，并补办批准手续。行政机关负责人认为不应当采取行政强制措施的，应当立即解除。</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2.《行政强制法》第二十三条　查封、扣押限于涉案的场所、设施或者财物，不得查封、扣押与违法行为无关的场所、设施或者财物；不得查封、扣押公民个人及其所扶养家属的生活必需品。    当事人的场所、设施或者财物已被其他国家机关依法查封的，不得重复查封。</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第二十四条　行政机关决定实施查封、扣押的，应当履行本法第十八条规定的程序，制作并当场交付查封、扣押决定书和清单。查封、扣押决定书应当载明下列事项：（一）当事人的姓名或者名称、地址；（二）查封、扣押的理由、依据和期限；（三）查封、扣押场所、设施或者财物的名称、数量等；（四）申请行政复议或者提起行政诉讼的途径和期限；（五）行政机关的名称、印章和日期。查封、扣押清单一式二份，由当事人和行政机关分别保存。</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3.《行政强制法》第二十八条　有下列情形之一的，行政机关应当及时作出解除查封、扣押决定：（一）当事人没有违法行为；（二）查封、扣押的场所、设施或者财物与违法行为无关；（三）行政机关对违法行为已经作出处理决定，不再需要查封、扣押；（四）查封、扣押期限已经届满；（五）其他不再需要采取查封、扣押措施的情形。</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4.《安全生产法》第六十二条  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监督检查活动不得影响被检查单位的正常生产经营活动。</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33DDD9">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行政强制法》第六十一条：行政机关实施行政强制，有下列情形之一的，由上级行政机关或者有关部门责令改正，对直接负责的主管人员和其他直接责任人员依法给予处分：（一）没有法律、法规依据的；（二）改变行政强制对象、条件、方式的；（三）违反法定程序实施行政强制的；（四）违反本法规定，在夜间或者法定节假日实施行政强制执行的；（五）对居民生活采取停止供水、供电、供热、供燃气等方式迫使当事人履行相关行政决定的；（六）有其他违法实施行政强制情形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法律】《行政强制法》第六十二条：违反本法规定，行政机关有下列情形之一的，由上级行政机关或者有关部门责令改正，对直接负责的主管人员和其他直接责任人员依法给予处分：（一）扩大查封、扣押、冻结范围的；（二）使用或者损毁查封、扣押场所、设施或者财物的；（三）在查封、扣押法定期间不作出处理决定或者未依法及时解除查封、扣押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6.同5</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7.同5</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8.【法律】《行政强制法》第六十三条：行政机关将查封、扣押的财物或者划拨的存款、汇款以及拍卖和依法处理所得的款项，截留、私分或者变相私分的，由财政部门或者有关部门予以追缴；对直接负责的主管人员和其他直接责任人员依法给予记大过、降级、撤职或者开除的处分。行政机关工作人员利用职务上的便利，将查封、扣押的场所、设施或者财物据为己有的，由上级行政机关或者有关部门责令改正，依法给予记大过、降级、撤职或者开除的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9.《行政强制法》第六十七条：行政机关及其工作人员利用行政强制权为单位或者个人谋取利益的，由上级行政机关或者有关部门责令改正，对直接负责的主管人员和其他直接责任人员依法给予处分。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10.《行政强制法》第六十八条：违反本法规定，给公民、法人或者其他组织造成损失的，依法给予赔偿。违反本法规定，构成犯罪的，依法追究刑事责任。</w:t>
            </w:r>
          </w:p>
        </w:tc>
      </w:tr>
      <w:tr w14:paraId="018CECD2">
        <w:tblPrEx>
          <w:tblCellMar>
            <w:top w:w="0" w:type="dxa"/>
            <w:left w:w="0" w:type="dxa"/>
            <w:bottom w:w="0" w:type="dxa"/>
            <w:right w:w="0" w:type="dxa"/>
          </w:tblCellMar>
        </w:tblPrEx>
        <w:trPr>
          <w:trHeight w:val="735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852F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159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E054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通知有关单位停止供电、停止供应民用爆炸物品等措施，强制生产经营单位履行决定</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0FDE4">
            <w:pPr>
              <w:pStyle w:val="4"/>
              <w:shd w:val="clear" w:color="auto" w:fill="FFFFFF"/>
              <w:spacing w:before="0" w:beforeAutospacing="0" w:after="0" w:afterAutospacing="0" w:line="360" w:lineRule="atLeast"/>
              <w:ind w:firstLine="516"/>
              <w:jc w:val="both"/>
              <w:rPr>
                <w:rFonts w:ascii="微软雅黑" w:hAnsi="微软雅黑" w:eastAsia="微软雅黑" w:cs="宋体"/>
                <w:sz w:val="18"/>
                <w:szCs w:val="18"/>
              </w:rPr>
            </w:pPr>
            <w:r>
              <w:rPr>
                <w:rFonts w:hint="eastAsia" w:ascii="宋体" w:hAnsi="宋体" w:eastAsia="宋体" w:cs="宋体"/>
                <w:color w:val="000000"/>
                <w:sz w:val="16"/>
                <w:szCs w:val="16"/>
              </w:rPr>
              <w:t>1.《安全生产法》第四十三条</w:t>
            </w:r>
            <w:r>
              <w:rPr>
                <w:rFonts w:hint="eastAsia" w:ascii="微软雅黑" w:hAnsi="微软雅黑" w:eastAsia="微软雅黑"/>
                <w:color w:val="333333"/>
                <w:sz w:val="18"/>
                <w:szCs w:val="18"/>
                <w:shd w:val="clear" w:color="auto" w:fill="FFFFFF"/>
              </w:rPr>
              <w:t>生产经营单位进行爆破、吊装、动火、临时用电以及国务院应急管理部门会同国务院有关部门规定的其他危险作业，应当安排专门人员进行现场安全管理，确保操作规程的遵守和安全措施的落实。</w:t>
            </w: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 xml:space="preserve"> 2.《安全生产法》第四十四条</w:t>
            </w:r>
            <w:r>
              <w:rPr>
                <w:rFonts w:hint="eastAsia" w:ascii="微软雅黑" w:hAnsi="微软雅黑" w:eastAsia="微软雅黑" w:cs="宋体"/>
                <w:sz w:val="18"/>
                <w:szCs w:val="18"/>
              </w:rPr>
              <w:t>生产经营单位应当教育和督促从业人员严格执行本单位的安全生产规章制度和安全操作规程；并向从业人员如实告知作业场所和工作岗位存在的危险因素、防范措施以及事故应急措施。</w:t>
            </w:r>
          </w:p>
          <w:p w14:paraId="36B68F33">
            <w:pPr>
              <w:widowControl/>
              <w:shd w:val="clear" w:color="auto" w:fill="FFFFFF"/>
              <w:spacing w:line="360" w:lineRule="atLeast"/>
              <w:ind w:firstLine="516"/>
              <w:rPr>
                <w:rFonts w:hint="eastAsia" w:ascii="微软雅黑" w:hAnsi="微软雅黑" w:eastAsia="微软雅黑" w:cs="宋体"/>
                <w:kern w:val="0"/>
                <w:sz w:val="18"/>
                <w:szCs w:val="18"/>
              </w:rPr>
            </w:pPr>
            <w:r>
              <w:rPr>
                <w:rFonts w:hint="eastAsia" w:ascii="微软雅黑" w:hAnsi="微软雅黑" w:eastAsia="微软雅黑" w:cs="宋体"/>
                <w:kern w:val="0"/>
                <w:sz w:val="18"/>
                <w:szCs w:val="18"/>
              </w:rPr>
              <w:t>生产经营单位应当关注从业人员的身体、心理状况和行为习惯，加强对从业人员的心理疏导、精神慰藉，严格落实岗位安全生产责任，防范从业人员行为异常导致事故发生。</w:t>
            </w:r>
          </w:p>
          <w:p w14:paraId="2670EDA5">
            <w:pPr>
              <w:pStyle w:val="4"/>
              <w:shd w:val="clear" w:color="auto" w:fill="FFFFFF"/>
              <w:spacing w:before="0" w:beforeAutospacing="0" w:after="0" w:afterAutospacing="0" w:line="360" w:lineRule="atLeast"/>
              <w:ind w:firstLine="516"/>
              <w:jc w:val="both"/>
              <w:rPr>
                <w:rFonts w:ascii="微软雅黑" w:hAnsi="微软雅黑" w:eastAsia="微软雅黑" w:cs="宋体"/>
                <w:color w:val="333333"/>
                <w:sz w:val="18"/>
                <w:szCs w:val="18"/>
              </w:rPr>
            </w:pP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 xml:space="preserve"> 3.《安全生产法》第四十五条　生产经营单位依法履行行政决定、采取相应措施消除事故隐患的，经安全生产监督管理部门复核通过，安全生产监督管理部门应当及时作出解除停止供电、停止供应民用爆炸物品等措施并书面通知有关单位。</w:t>
            </w:r>
            <w:r>
              <w:rPr>
                <w:rFonts w:hint="eastAsia" w:ascii="宋体" w:hAnsi="宋体" w:eastAsia="宋体" w:cs="宋体"/>
                <w:color w:val="000000"/>
                <w:sz w:val="16"/>
                <w:szCs w:val="16"/>
              </w:rPr>
              <w:br w:type="textWrapping"/>
            </w:r>
            <w:r>
              <w:rPr>
                <w:rFonts w:hint="eastAsia" w:ascii="宋体" w:hAnsi="宋体" w:eastAsia="宋体" w:cs="宋体"/>
                <w:color w:val="000000"/>
                <w:sz w:val="16"/>
                <w:szCs w:val="16"/>
              </w:rPr>
              <w:t>4.《安全生产法》第六十五条</w:t>
            </w:r>
            <w:r>
              <w:rPr>
                <w:rFonts w:hint="eastAsia" w:ascii="微软雅黑" w:hAnsi="微软雅黑" w:eastAsia="微软雅黑" w:cs="宋体"/>
                <w:color w:val="333333"/>
                <w:sz w:val="18"/>
                <w:szCs w:val="18"/>
              </w:rPr>
              <w:t>应急管理部门和其他负有安全生产监督管理职责的部门依法开展安全生产行政执法工作，对生产经营单位执行有关安全生产的法律、法规和国家标准或者行业标准的情况进行监督检查，行使以下职权:</w:t>
            </w:r>
          </w:p>
          <w:p w14:paraId="745FDAA0">
            <w:pPr>
              <w:widowControl/>
              <w:shd w:val="clear" w:color="auto" w:fill="FFFFFF"/>
              <w:spacing w:line="360" w:lineRule="atLeast"/>
              <w:ind w:firstLine="516"/>
              <w:rPr>
                <w:rFonts w:hint="eastAsia"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（一）进入生产经营单位进行检查，调阅有关资料，向有关单位和人员了解情况；</w:t>
            </w:r>
          </w:p>
          <w:p w14:paraId="00F517EE">
            <w:pPr>
              <w:widowControl/>
              <w:shd w:val="clear" w:color="auto" w:fill="FFFFFF"/>
              <w:spacing w:line="360" w:lineRule="atLeast"/>
              <w:ind w:firstLine="516"/>
              <w:rPr>
                <w:rFonts w:hint="eastAsia"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（二）对检查中发现的安全生产违法行为，当场予以纠正或者要求限期改正；对依法应当给予行政处罚的行为，依照本法和其他有关法律、行政法规的规定作出行政处罚决定；</w:t>
            </w:r>
          </w:p>
          <w:p w14:paraId="0CB932EB">
            <w:pPr>
              <w:widowControl/>
              <w:shd w:val="clear" w:color="auto" w:fill="FFFFFF"/>
              <w:spacing w:line="360" w:lineRule="atLeast"/>
              <w:ind w:firstLine="516"/>
              <w:rPr>
                <w:rFonts w:hint="eastAsia"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w:t>
            </w:r>
          </w:p>
          <w:p w14:paraId="384A2EB0">
            <w:pPr>
              <w:widowControl/>
              <w:shd w:val="clear" w:color="auto" w:fill="FFFFFF"/>
              <w:spacing w:line="360" w:lineRule="atLeast"/>
              <w:ind w:firstLine="516"/>
              <w:rPr>
                <w:rFonts w:hint="eastAsia" w:ascii="微软雅黑" w:hAnsi="微软雅黑" w:eastAsia="微软雅黑" w:cs="宋体"/>
                <w:color w:val="333333"/>
                <w:kern w:val="0"/>
                <w:sz w:val="18"/>
                <w:szCs w:val="18"/>
              </w:rPr>
            </w:pPr>
            <w:r>
              <w:rPr>
                <w:rFonts w:hint="eastAsia" w:ascii="微软雅黑" w:hAnsi="微软雅黑" w:eastAsia="微软雅黑" w:cs="宋体"/>
                <w:color w:val="333333"/>
                <w:kern w:val="0"/>
                <w:sz w:val="18"/>
                <w:szCs w:val="18"/>
              </w:rPr>
              <w:t>（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p w14:paraId="369ADA6F">
            <w:pPr>
              <w:widowControl/>
              <w:shd w:val="clear" w:color="auto" w:fill="FFFFFF"/>
              <w:spacing w:line="360" w:lineRule="atLeast"/>
              <w:ind w:firstLine="516"/>
              <w:rPr>
                <w:rFonts w:hint="eastAsia" w:ascii="微软雅黑" w:hAnsi="微软雅黑" w:eastAsia="微软雅黑" w:cs="宋体"/>
                <w:color w:val="333333"/>
                <w:kern w:val="0"/>
                <w:sz w:val="26"/>
                <w:szCs w:val="26"/>
              </w:rPr>
            </w:pPr>
            <w:r>
              <w:rPr>
                <w:rFonts w:hint="eastAsia" w:ascii="微软雅黑" w:hAnsi="微软雅黑" w:eastAsia="微软雅黑" w:cs="宋体"/>
                <w:color w:val="333333"/>
                <w:kern w:val="0"/>
                <w:sz w:val="18"/>
                <w:szCs w:val="18"/>
              </w:rPr>
              <w:t>监督检查不得影响被检查单位的正常生产经营活动。</w:t>
            </w:r>
          </w:p>
          <w:p w14:paraId="6805CEC3">
            <w:pPr>
              <w:widowControl/>
              <w:textAlignment w:val="center"/>
              <w:rPr>
                <w:rFonts w:ascii="宋体" w:hAnsi="宋体" w:eastAsia="宋体" w:cs="宋体"/>
                <w:color w:val="000000"/>
                <w:sz w:val="16"/>
                <w:szCs w:val="16"/>
              </w:rPr>
            </w:pP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D5C8F3">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行政强制法》第六十一条：行政机关实施行政强制，有下列情形之一的，由上级行政机关或者有关部门责令改正，对直接负责的主管人员和其他直接责任人员依法给予处分：（一）没有法律、法规依据的；（二）改变行政强制对象、条件、方式的；（三）违反法定程序实施行政强制的；（四）违反本法规定，在夜间或者法定节假日实施行政强制执行的；（五）对居民生活采取停止供水、供电、供热、供燃气等方式迫使当事人履行相关行政决定的；（六）有其他违法实施行政强制情形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法律】《行政强制法》第六十二条：违反本法规定，行政机关有下列情形之一的，由上级行政机关或者有关部门责令改正，对直接负责的主管人员和其他直接责任人员依法给予处分：（一）扩大查封、扣押、冻结范围的；（二）使用或者损毁查封、扣押场所、设施或者财物的；（三）在查封、扣押法定期间不作出处理决定或者未依法及时解除查封、扣押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6.同5</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7.同5</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8.【法律】《行政强制法》第六十三条：行政机关将查封、扣押的财物或者划拨的存款、汇款以及拍卖和依法处理所得的款项，截留、私分或者变相私分的，由财政部门或者有关部门予以追缴；对直接负责的主管人员和其他直接责任人员依法给予记大过、降级、撤职或者开除的处分。行政机关工作人员利用职务上的便利，将查封、扣押的场所、设施或者财物据为己有的，由上级行政机关或者有关部门责令改正，依法给予记大过、降级、撤职或者开除的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9.《行政强制法》第六十七条：行政机关及其工作人员利用行政强制权为单位或者个人谋取利益的，由上级行政机关或者有关部门责令改正，对直接负责的主管人员和其他直接责任人员依法给予处分。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10.《行政强制法》第六十八条：违反本法规定，给公民、法人或者其他组织造成损失的，依法给予赔偿。违反本法规定，构成犯罪的，依法追究刑事责任。</w:t>
            </w:r>
          </w:p>
        </w:tc>
      </w:tr>
      <w:tr w14:paraId="718DC795">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7EA98">
            <w:pPr>
              <w:widowControl/>
              <w:textAlignment w:val="center"/>
              <w:rPr>
                <w:rFonts w:ascii="宋体" w:hAnsi="宋体" w:eastAsia="宋体" w:cs="宋体"/>
                <w:color w:val="000000"/>
                <w:sz w:val="16"/>
                <w:szCs w:val="16"/>
              </w:rPr>
            </w:pPr>
            <w:r>
              <w:rPr>
                <w:rFonts w:hint="eastAsia" w:ascii="宋体" w:hAnsi="宋体" w:eastAsia="宋体" w:cs="宋体"/>
                <w:color w:val="70AD47" w:themeColor="accent6"/>
                <w:sz w:val="16"/>
                <w:szCs w:val="16"/>
              </w:rPr>
              <w:t>160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5E4A47">
            <w:pPr>
              <w:widowControl/>
              <w:textAlignment w:val="center"/>
              <w:rPr>
                <w:rFonts w:ascii="宋体" w:hAnsi="宋体" w:eastAsia="宋体" w:cs="宋体"/>
                <w:color w:val="000000"/>
                <w:kern w:val="0"/>
                <w:sz w:val="16"/>
                <w:szCs w:val="16"/>
              </w:rPr>
            </w:pPr>
            <w:r>
              <w:rPr>
                <w:rFonts w:hint="eastAsia" w:ascii="宋体" w:hAnsi="宋体" w:cs="宋体"/>
                <w:color w:val="70AD47" w:themeColor="accent6"/>
                <w:kern w:val="0"/>
                <w:sz w:val="16"/>
                <w:szCs w:val="16"/>
              </w:rPr>
              <w:t>自然救助</w:t>
            </w:r>
            <w:r>
              <w:rPr>
                <w:rFonts w:hint="eastAsia" w:ascii="宋体" w:hAnsi="宋体" w:eastAsia="宋体" w:cs="宋体"/>
                <w:color w:val="70AD47" w:themeColor="accent6"/>
                <w:kern w:val="0"/>
                <w:sz w:val="16"/>
                <w:szCs w:val="16"/>
              </w:rPr>
              <w:t>资金</w:t>
            </w:r>
            <w:r>
              <w:rPr>
                <w:rFonts w:hint="eastAsia" w:ascii="宋体" w:hAnsi="宋体" w:cs="宋体"/>
                <w:color w:val="70AD47" w:themeColor="accent6"/>
                <w:kern w:val="0"/>
                <w:sz w:val="16"/>
                <w:szCs w:val="16"/>
              </w:rPr>
              <w:t>给付</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99EFE9">
            <w:pPr>
              <w:widowControl/>
              <w:textAlignment w:val="center"/>
              <w:rPr>
                <w:rFonts w:ascii="宋体" w:hAnsi="宋体" w:eastAsia="宋体" w:cs="宋体"/>
                <w:color w:val="000000"/>
                <w:kern w:val="0"/>
                <w:sz w:val="16"/>
                <w:szCs w:val="16"/>
              </w:rPr>
            </w:pPr>
            <w:r>
              <w:rPr>
                <w:rFonts w:hint="eastAsia" w:ascii="宋体" w:hAnsi="宋体" w:eastAsia="宋体" w:cs="宋体"/>
                <w:color w:val="70AD47" w:themeColor="accent6"/>
                <w:kern w:val="0"/>
                <w:sz w:val="16"/>
                <w:szCs w:val="16"/>
              </w:rPr>
              <w:t>《自然灾害救助条例》国务院577号文  第二十二条　县级以上人民政府财政部门、应急管理部门负责自然灾害救助资金的分配、管理并监督使用情况。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6AA887">
            <w:pPr>
              <w:widowControl/>
              <w:jc w:val="left"/>
              <w:textAlignment w:val="center"/>
              <w:rPr>
                <w:rFonts w:ascii="宋体" w:hAnsi="宋体" w:eastAsia="宋体" w:cs="宋体"/>
                <w:color w:val="000000"/>
                <w:kern w:val="0"/>
                <w:sz w:val="16"/>
                <w:szCs w:val="16"/>
              </w:rPr>
            </w:pPr>
            <w:r>
              <w:rPr>
                <w:rFonts w:hint="eastAsia" w:ascii="宋体" w:hAnsi="宋体" w:eastAsia="宋体" w:cs="宋体"/>
                <w:color w:val="70AD47" w:themeColor="accent6"/>
                <w:kern w:val="0"/>
                <w:sz w:val="16"/>
                <w:szCs w:val="16"/>
              </w:rPr>
              <w:t>行政机关工作人员违反《自然灾害救助条例》规定，有下列行为之一的，由任免机关或者监察机关依照法律法规给予处分；构成犯罪的，依法追究刑事责任：（一）未及时组织受灾人员转移安置，或者在提供基本生活救助、组织恢复重建过程中工作不力，造成后果的；（二）截留、挪用、私分自然灾害救助款物或者捐赠款物的；（三）有滥用职权、玩忽职守、徇私舞弊的其他行为的。</w:t>
            </w:r>
          </w:p>
        </w:tc>
      </w:tr>
      <w:tr w14:paraId="31A92ABD">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7ABFBD">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838C86">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对化工（含石油化工）、医药、危险化学品和烟花爆竹行业生产经营单位开展安全生产监管检查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39BDBE">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安全生产法》第六十二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2.《安全生产法》第六十七条:安全生产监督检查人员应当忠于职守，坚持原则，秉公执法。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安全生产法》第六十八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9F507">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1.【法律】《安全生产法》第九十条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2.同1。</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行政法规】《行政机关公务员处分条例》（2007年国务院令第495号公布，自2007年6月1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hint="eastAsia" w:ascii="宋体" w:hAnsi="宋体" w:eastAsia="宋体" w:cs="宋体"/>
                <w:color w:val="000000"/>
                <w:kern w:val="0"/>
                <w:sz w:val="16"/>
                <w:szCs w:val="16"/>
              </w:rPr>
              <w:br w:type="textWrapping"/>
            </w:r>
          </w:p>
        </w:tc>
      </w:tr>
      <w:tr w14:paraId="3C3098B4">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0E65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F52C8">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对非煤矿山（含地质勘探、尾矿库）、石油（炼化、成品油管道除外）行业安全生产监督检查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6AF076">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安全生产法》第六十二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2.《安全生产法》第六十七条:安全生产监督检查人员应当忠于职守，坚持原则，秉公执法。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安全生产法》第六十八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2060A">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1.【法律】《安全生产法》第九十条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2.同1。</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行政法规】《行政机关公务员处分条例》（2007年国务院令第495号公布，自2007年6月2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hint="eastAsia" w:ascii="宋体" w:hAnsi="宋体" w:eastAsia="宋体" w:cs="宋体"/>
                <w:color w:val="000000"/>
                <w:kern w:val="0"/>
                <w:sz w:val="16"/>
                <w:szCs w:val="16"/>
              </w:rPr>
              <w:br w:type="textWrapping"/>
            </w:r>
          </w:p>
        </w:tc>
      </w:tr>
      <w:tr w14:paraId="6B95ACF6">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B8C31">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0EA370">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对冶金、有色、建材、机械、轻工、纺织、烟草、商贸等工商贸行业安全监督检查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3E37E">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安全生产法》第六十二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2.《安全生产法》第六十七条:安全生产监督检查人员应当忠于职守，坚持原则，秉公执法。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安全生产法》第六十八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77840">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1.【法律】《安全生产法》第九十条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2.同1。</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行政法规】《行政机关公务员处分条例》（2007年国务院令第495号公布，自2007年6月3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hint="eastAsia" w:ascii="宋体" w:hAnsi="宋体" w:eastAsia="宋体" w:cs="宋体"/>
                <w:color w:val="000000"/>
                <w:kern w:val="0"/>
                <w:sz w:val="16"/>
                <w:szCs w:val="16"/>
              </w:rPr>
              <w:br w:type="textWrapping"/>
            </w:r>
          </w:p>
        </w:tc>
      </w:tr>
      <w:tr w14:paraId="3F5DED23">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CE4D6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17B9C">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对煤炭生产监督检查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581E7D">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安全生产法》第六十二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2.《安全生产法》第六十七条:安全生产监督检查人员应当忠于职守，坚持原则，秉公执法。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安全生产法》第六十八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7.《安全生产法》第六十五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28DDE">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1.【法律】《安全生产法》第九十条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2.同1。</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行政法规】《行政机关公务员处分条例》（2007年国务院令第495号公布，自2007年6月4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hint="eastAsia" w:ascii="宋体" w:hAnsi="宋体" w:eastAsia="宋体" w:cs="宋体"/>
                <w:color w:val="000000"/>
                <w:kern w:val="0"/>
                <w:sz w:val="16"/>
                <w:szCs w:val="16"/>
              </w:rPr>
              <w:br w:type="textWrapping"/>
            </w:r>
          </w:p>
        </w:tc>
      </w:tr>
      <w:tr w14:paraId="7448B28F">
        <w:tblPrEx>
          <w:tblCellMar>
            <w:top w:w="0" w:type="dxa"/>
            <w:left w:w="0" w:type="dxa"/>
            <w:bottom w:w="0" w:type="dxa"/>
            <w:right w:w="0" w:type="dxa"/>
          </w:tblCellMar>
        </w:tblPrEx>
        <w:trPr>
          <w:trHeight w:val="48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1C74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62259E">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对安全生产检测检验、安全评价等中介机构的监督检查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DB448B">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安全生产法》第六十二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2.《安全生产法》第六十七条:安全生产监督检查人员应当忠于职守，坚持原则，秉公执法。 安全生产监督检查人员执行监督检查任务时，必须出示有效的监督执法证件；对涉及被检查单位的技术秘密和业务秘密，应当为其保密。第六十八条第二款:监督检查不得影响被检查单位的正常生产经营活动。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安全生产法》第六十八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8.《安全生产法》第六十八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4B1DEA">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1.【法律】《安全生产法》第九十条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2.同1。</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行政法规】《行政机关公务员处分条例》（2007年国务院令第495号公布，自2007年6月5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hint="eastAsia" w:ascii="宋体" w:hAnsi="宋体" w:eastAsia="宋体" w:cs="宋体"/>
                <w:color w:val="000000"/>
                <w:kern w:val="0"/>
                <w:sz w:val="16"/>
                <w:szCs w:val="16"/>
              </w:rPr>
              <w:br w:type="textWrapping"/>
            </w:r>
          </w:p>
        </w:tc>
      </w:tr>
      <w:tr w14:paraId="1ACD5EB0">
        <w:tblPrEx>
          <w:tblCellMar>
            <w:top w:w="0" w:type="dxa"/>
            <w:left w:w="0" w:type="dxa"/>
            <w:bottom w:w="0" w:type="dxa"/>
            <w:right w:w="0" w:type="dxa"/>
          </w:tblCellMar>
        </w:tblPrEx>
        <w:trPr>
          <w:trHeight w:val="65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4769B">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166</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56B29">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其他非煤矿山、危险化学品、烟花爆竹、金属冶炼等生产经营单位主要负责人和安全生产管理人员的安全生产合格证核发</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C989F">
            <w:pPr>
              <w:widowControl/>
              <w:jc w:val="left"/>
              <w:textAlignment w:val="center"/>
              <w:rPr>
                <w:rFonts w:ascii="宋体" w:hAnsi="宋体" w:eastAsia="宋体" w:cs="宋体"/>
                <w:color w:val="000000"/>
                <w:sz w:val="16"/>
                <w:szCs w:val="16"/>
              </w:rPr>
            </w:pPr>
            <w:r>
              <w:rPr>
                <w:rStyle w:val="7"/>
                <w:rFonts w:hint="default"/>
              </w:rPr>
              <w:t>1.受理阶段责任：公示依法应当提交的材料、一次性告知补正材料、依法受理或不予受理（不予受理的应当告知理由）。</w:t>
            </w:r>
            <w:r>
              <w:rPr>
                <w:rStyle w:val="7"/>
                <w:rFonts w:hint="default"/>
              </w:rPr>
              <w:br w:type="textWrapping"/>
            </w:r>
            <w:r>
              <w:rPr>
                <w:rStyle w:val="7"/>
                <w:rFonts w:hint="default"/>
              </w:rP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7"/>
                <w:rFonts w:hint="default"/>
              </w:rPr>
              <w:br w:type="textWrapping"/>
            </w:r>
            <w:r>
              <w:rPr>
                <w:rStyle w:val="8"/>
                <w:rFonts w:eastAsia="宋体"/>
              </w:rPr>
              <w:t>2.</w:t>
            </w:r>
            <w:r>
              <w:rPr>
                <w:rStyle w:val="7"/>
                <w:rFonts w:hint="default"/>
              </w:rPr>
              <w:t>审查阶段责任：对申请材料进行审查，并提出审核意见。</w:t>
            </w:r>
            <w:r>
              <w:rPr>
                <w:rStyle w:val="7"/>
                <w:rFonts w:hint="default"/>
              </w:rPr>
              <w:br w:type="textWrapping"/>
            </w:r>
            <w:r>
              <w:rPr>
                <w:rStyle w:val="7"/>
                <w:rFonts w:hint="default"/>
              </w:rP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7"/>
                <w:rFonts w:hint="default"/>
              </w:rPr>
              <w:br w:type="textWrapping"/>
            </w:r>
            <w:r>
              <w:rPr>
                <w:rStyle w:val="8"/>
                <w:rFonts w:eastAsia="宋体"/>
              </w:rPr>
              <w:t>3.</w:t>
            </w:r>
            <w:r>
              <w:rPr>
                <w:rStyle w:val="7"/>
                <w:rFonts w:hint="default"/>
              </w:rPr>
              <w:t>决定阶段责任：经评审合格的，予以核准</w:t>
            </w:r>
            <w:r>
              <w:rPr>
                <w:rStyle w:val="8"/>
                <w:rFonts w:eastAsia="宋体"/>
              </w:rPr>
              <w:t>;</w:t>
            </w:r>
            <w:r>
              <w:rPr>
                <w:rStyle w:val="7"/>
                <w:rFonts w:hint="default"/>
              </w:rPr>
              <w:t>不合格的不予许可，并可应当告知理由。对涉及申请人、利害关系人重大利益的，或者依法需要听证的，在作出决定前要履行法定告知责任。</w:t>
            </w:r>
            <w:r>
              <w:rPr>
                <w:rStyle w:val="7"/>
                <w:rFonts w:hint="default"/>
              </w:rPr>
              <w:br w:type="textWrapping"/>
            </w:r>
            <w:r>
              <w:rPr>
                <w:rStyle w:val="7"/>
                <w:rFonts w:hint="default"/>
              </w:rPr>
              <w:t>依据《行政许可法》第三十七条　行政机关对行政许可申请进行审查后，除当场作出行政许可决定的外，应当在法定期限内按照规定程序作出行政许可决定。</w:t>
            </w:r>
            <w:r>
              <w:rPr>
                <w:rStyle w:val="7"/>
                <w:rFonts w:hint="default"/>
              </w:rPr>
              <w:br w:type="textWrapping"/>
            </w:r>
            <w:r>
              <w:rPr>
                <w:rStyle w:val="8"/>
                <w:rFonts w:eastAsia="宋体"/>
              </w:rPr>
              <w:t>4.</w:t>
            </w:r>
            <w:r>
              <w:rPr>
                <w:rStyle w:val="7"/>
                <w:rFonts w:hint="default"/>
              </w:rPr>
              <w:t>送达阶段责任：按时办结，制作并送达行政许可证件。</w:t>
            </w:r>
            <w:r>
              <w:rPr>
                <w:rStyle w:val="7"/>
                <w:rFonts w:hint="default"/>
              </w:rPr>
              <w:br w:type="textWrapping"/>
            </w:r>
            <w:r>
              <w:rPr>
                <w:rStyle w:val="7"/>
                <w:rFonts w:hint="default"/>
              </w:rPr>
              <w:t>依据《行政许可法》第四十四条　行政机关作出准予行政许可的决定，应当自作出决定之日起十日内向申请人颁发、送达行政许可证件，或者加贴标签、加盖检验、检测、检疫印章。</w:t>
            </w:r>
            <w:r>
              <w:rPr>
                <w:rStyle w:val="7"/>
                <w:rFonts w:hint="default"/>
              </w:rPr>
              <w:br w:type="textWrapping"/>
            </w:r>
            <w:r>
              <w:rPr>
                <w:rStyle w:val="8"/>
                <w:rFonts w:eastAsia="宋体"/>
              </w:rPr>
              <w:t>5.</w:t>
            </w:r>
            <w:r>
              <w:rPr>
                <w:rStyle w:val="7"/>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7"/>
                <w:rFonts w:hint="default"/>
              </w:rPr>
              <w:br w:type="textWrapping"/>
            </w:r>
            <w:r>
              <w:rPr>
                <w:rStyle w:val="7"/>
                <w:rFonts w:hint="default"/>
              </w:rP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F60A38">
            <w:pPr>
              <w:widowControl/>
              <w:jc w:val="left"/>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3. 《中华人民共和国安全生产法》（2021年修正） </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第九十条　负有安全生产监督管理职责的部门的工作人员，有下列行为之一的，给予降级或者撤职的处分；构成犯罪的，依照刑法有关规定追究刑事责任::::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5.《行政许可法》（2019年修正）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 xml:space="preserve">  （五）违法披露申请人提交的商业秘密、未披露信息或者保密商务信息的；</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6.《行政许可法》（2019年修正）第七十三条：行政机关工作人员办理行政许可、实施监督检查，索取或者收受他人财物或者谋取其他利益，构成犯罪的，依法追究刑事责任；尚不构成犯罪的，依法给予行政处分。</w:t>
            </w:r>
          </w:p>
        </w:tc>
      </w:tr>
      <w:tr w14:paraId="04E53DC4">
        <w:tblPrEx>
          <w:tblCellMar>
            <w:top w:w="0" w:type="dxa"/>
            <w:left w:w="0" w:type="dxa"/>
            <w:bottom w:w="0" w:type="dxa"/>
            <w:right w:w="0" w:type="dxa"/>
          </w:tblCellMar>
        </w:tblPrEx>
        <w:trPr>
          <w:trHeight w:val="206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93DCD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167</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B0E16C">
            <w:pPr>
              <w:rPr>
                <w:rFonts w:ascii="宋体" w:hAnsi="宋体" w:eastAsia="宋体" w:cs="宋体"/>
                <w:color w:val="000000"/>
                <w:sz w:val="16"/>
                <w:szCs w:val="16"/>
              </w:rPr>
            </w:pPr>
            <w:r>
              <w:rPr>
                <w:rFonts w:hint="eastAsia" w:ascii="宋体" w:hAnsi="宋体" w:cs="宋体"/>
                <w:color w:val="000000"/>
                <w:sz w:val="16"/>
                <w:szCs w:val="16"/>
              </w:rPr>
              <w:t>对消防安全违法行为举报投诉的奖励</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A283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14:paraId="683BD916">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举报人领取奖励时，应当携带本人居民身份证或者其他有效证件原件，并签署本人真实姓名和填写居民身份证或者其他有效证件号码。</w:t>
            </w:r>
          </w:p>
          <w:p w14:paraId="1F1A9555">
            <w:pPr>
              <w:widowControl/>
              <w:textAlignment w:val="center"/>
              <w:rPr>
                <w:rFonts w:ascii="宋体" w:hAnsi="宋体" w:eastAsia="宋体" w:cs="宋体"/>
                <w:color w:val="000000"/>
                <w:sz w:val="16"/>
                <w:szCs w:val="16"/>
              </w:rPr>
            </w:pP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B4D148">
            <w:pPr>
              <w:tabs>
                <w:tab w:val="left" w:pos="879"/>
              </w:tabs>
              <w:rPr>
                <w:rFonts w:ascii="宋体" w:hAnsi="宋体" w:eastAsia="宋体" w:cs="宋体"/>
                <w:color w:val="000000"/>
                <w:sz w:val="16"/>
                <w:szCs w:val="16"/>
              </w:rPr>
            </w:pPr>
            <w:r>
              <w:rPr>
                <w:rFonts w:hint="eastAsia" w:ascii="宋体" w:hAnsi="宋体" w:cs="宋体"/>
                <w:color w:val="000000"/>
                <w:sz w:val="16"/>
                <w:szCs w:val="16"/>
              </w:rPr>
              <w:tab/>
            </w:r>
            <w:r>
              <w:rPr>
                <w:rFonts w:hint="eastAsia" w:ascii="宋体" w:hAnsi="宋体" w:eastAsia="宋体" w:cs="宋体"/>
                <w:color w:val="FF0000"/>
                <w:kern w:val="0"/>
                <w:sz w:val="16"/>
                <w:szCs w:val="16"/>
              </w:rPr>
              <w:t>《监察法》《国家赔偿法》《公务员法》《</w:t>
            </w:r>
            <w:r>
              <w:rPr>
                <w:rFonts w:hint="eastAsia" w:ascii="宋体" w:hAnsi="宋体" w:cs="宋体"/>
                <w:color w:val="FF0000"/>
                <w:kern w:val="0"/>
                <w:sz w:val="16"/>
                <w:szCs w:val="16"/>
              </w:rPr>
              <w:t>消防</w:t>
            </w:r>
            <w:r>
              <w:rPr>
                <w:rFonts w:hint="eastAsia" w:ascii="宋体" w:hAnsi="宋体" w:eastAsia="宋体" w:cs="宋体"/>
                <w:color w:val="FF0000"/>
                <w:kern w:val="0"/>
                <w:sz w:val="16"/>
                <w:szCs w:val="16"/>
              </w:rPr>
              <w:t>法》《行政机关公务员处分条例》《政府信息公开条例》等规定的追责情形。</w:t>
            </w:r>
          </w:p>
        </w:tc>
      </w:tr>
      <w:tr w14:paraId="6B3C225E">
        <w:tblPrEx>
          <w:tblCellMar>
            <w:top w:w="0" w:type="dxa"/>
            <w:left w:w="0" w:type="dxa"/>
            <w:bottom w:w="0" w:type="dxa"/>
            <w:right w:w="0" w:type="dxa"/>
          </w:tblCellMar>
        </w:tblPrEx>
        <w:trPr>
          <w:trHeight w:val="147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10615">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168</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535EA">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根据应急管理需要实施征用</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CA1D4">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　　</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31804">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1.《监察法》《国家赔偿法》《公务员法》《安全生产法》《行政机关公务员处分条例》《政府信息公开条例》等规定的追责情形。</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2.同上</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3.同上</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4.同上</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5.同上</w:t>
            </w:r>
          </w:p>
        </w:tc>
      </w:tr>
      <w:tr w14:paraId="69937645">
        <w:tblPrEx>
          <w:tblCellMar>
            <w:top w:w="0" w:type="dxa"/>
            <w:left w:w="0" w:type="dxa"/>
            <w:bottom w:w="0" w:type="dxa"/>
            <w:right w:w="0" w:type="dxa"/>
          </w:tblCellMar>
        </w:tblPrEx>
        <w:trPr>
          <w:trHeight w:val="126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713E4">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169</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BA2713">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公益性民间组织救灾捐赠款分配、使用方案的备案</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65F9A">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1.《救灾捐赠管理办法》（民政部令第35号）第二十三条：“具有救灾宗旨的公益性民间组织应当按照当地政府提供的灾区需求，提出分配、使用救灾捐赠款物方案，报同级人民政府民政部门备案，接受监督。”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3.同上</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387C34">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1.《监察法》《国家赔偿法》《公务员法》《安全生产法》《行政机关公务员处分条例》《政府信息公开条例》等规定的追责情形。</w:t>
            </w:r>
          </w:p>
        </w:tc>
      </w:tr>
      <w:tr w14:paraId="2E99FAF3">
        <w:tblPrEx>
          <w:tblCellMar>
            <w:top w:w="0" w:type="dxa"/>
            <w:left w:w="0" w:type="dxa"/>
            <w:bottom w:w="0" w:type="dxa"/>
            <w:right w:w="0" w:type="dxa"/>
          </w:tblCellMar>
        </w:tblPrEx>
        <w:trPr>
          <w:trHeight w:val="168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92523">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170</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DC9A38">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义演、义赛、义卖等大型救灾捐赠和募捐活动的举办单位、活动地点、内容、方式及款物用途等的备案</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E9B190">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1.《救灾捐赠管理办法》（民政部令第35号）第二十三条：“具有救灾宗旨的公益性民间组织应当按照当地政府提供的灾区需求，提出分配、使用救灾捐赠款物方案，报同级人民政府民政部门备案，接受监督。”</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3.同上</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19DFBE">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1.《监察法》《国家赔偿法》《公务员法》《安全生产法》《行政机关公务员处分条例》《政府信息公开条例》等规定的追责情形。</w:t>
            </w:r>
          </w:p>
        </w:tc>
      </w:tr>
      <w:tr w14:paraId="3F9561C0">
        <w:tblPrEx>
          <w:tblCellMar>
            <w:top w:w="0" w:type="dxa"/>
            <w:left w:w="0" w:type="dxa"/>
            <w:bottom w:w="0" w:type="dxa"/>
            <w:right w:w="0" w:type="dxa"/>
          </w:tblCellMar>
        </w:tblPrEx>
        <w:trPr>
          <w:trHeight w:val="273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E1ED79">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171</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B560E">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开展自然灾害捐赠活动</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E1D6B">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2.同上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3.同上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4.同上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5.同上</w:t>
            </w:r>
            <w:r>
              <w:rPr>
                <w:rFonts w:hint="eastAsia" w:ascii="宋体" w:hAnsi="宋体" w:eastAsia="宋体" w:cs="宋体"/>
                <w:color w:val="000000"/>
                <w:kern w:val="0"/>
                <w:sz w:val="16"/>
                <w:szCs w:val="16"/>
              </w:rPr>
              <w:br w:type="textWrapping"/>
            </w:r>
            <w:r>
              <w:rPr>
                <w:rFonts w:hint="eastAsia" w:ascii="宋体" w:hAnsi="宋体" w:eastAsia="宋体" w:cs="宋体"/>
                <w:color w:val="000000"/>
                <w:kern w:val="0"/>
                <w:sz w:val="16"/>
                <w:szCs w:val="16"/>
              </w:rPr>
              <w:t>6.同上</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10C77">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1.《监察法》《国家赔偿法》《公务员法》《安全生产法》《行政机关公务员处分条例》《政府信息公开条例》等规定的追责情形。</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2.同上</w:t>
            </w:r>
          </w:p>
        </w:tc>
      </w:tr>
      <w:tr w14:paraId="17C4C4D2">
        <w:tblPrEx>
          <w:tblCellMar>
            <w:top w:w="0" w:type="dxa"/>
            <w:left w:w="0" w:type="dxa"/>
            <w:bottom w:w="0" w:type="dxa"/>
            <w:right w:w="0" w:type="dxa"/>
          </w:tblCellMar>
        </w:tblPrEx>
        <w:trPr>
          <w:trHeight w:val="84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ECE9A">
            <w:pPr>
              <w:widowControl/>
              <w:textAlignment w:val="center"/>
              <w:rPr>
                <w:rFonts w:ascii="宋体" w:hAnsi="宋体" w:eastAsia="宋体" w:cs="宋体"/>
                <w:color w:val="000000"/>
                <w:sz w:val="16"/>
                <w:szCs w:val="16"/>
              </w:rPr>
            </w:pPr>
            <w:r>
              <w:rPr>
                <w:rFonts w:hint="eastAsia" w:ascii="宋体" w:hAnsi="宋体" w:eastAsia="宋体" w:cs="宋体"/>
                <w:color w:val="000000"/>
                <w:sz w:val="16"/>
                <w:szCs w:val="16"/>
              </w:rPr>
              <w:t>172</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6E7C72">
            <w:pPr>
              <w:widowControl/>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安全生产领域“黑名单”管理</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BB313A">
            <w:pPr>
              <w:rPr>
                <w:rFonts w:ascii="宋体" w:hAnsi="宋体" w:eastAsia="宋体" w:cs="宋体"/>
                <w:color w:val="000000"/>
                <w:sz w:val="16"/>
                <w:szCs w:val="16"/>
              </w:rPr>
            </w:pP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4A549C">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1.《监察法》《国家赔偿法》《公务员法》《安全生产法》《行政机关公务员处分条例》《政府信息公开条例》等规定的追责情形。</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2.同上</w:t>
            </w:r>
          </w:p>
        </w:tc>
      </w:tr>
      <w:tr w14:paraId="2CDE9553">
        <w:tblPrEx>
          <w:tblCellMar>
            <w:top w:w="0" w:type="dxa"/>
            <w:left w:w="0" w:type="dxa"/>
            <w:bottom w:w="0" w:type="dxa"/>
            <w:right w:w="0" w:type="dxa"/>
          </w:tblCellMar>
        </w:tblPrEx>
        <w:trPr>
          <w:trHeight w:val="105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151700">
            <w:pPr>
              <w:widowControl/>
              <w:jc w:val="center"/>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173</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D4D86">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生产经营单位生产安全事故应急预案备案</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83871F">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1.生产安全事故应急预案管理办法（应急管理部令第2号）第二十八条 受理备案登记的负有安全生产监督管理职责的部门应当在5个工作日内对应急预案材料进行核对，材料齐全的，应当予以备案并出具应急预案备案登记表；材料不齐全的，不予备案并一次性告知需要补齐的材料。逾期不予备案又不说明理由的，视为已经备案。</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2.同上</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202ED">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《监察法》《公务员法》《安全生产法》《行政机关公务员处分条例》《政府信息公开条例》等规定的追责情形。</w:t>
            </w:r>
          </w:p>
        </w:tc>
      </w:tr>
      <w:tr w14:paraId="75B08D93">
        <w:tblPrEx>
          <w:tblCellMar>
            <w:top w:w="0" w:type="dxa"/>
            <w:left w:w="0" w:type="dxa"/>
            <w:bottom w:w="0" w:type="dxa"/>
            <w:right w:w="0" w:type="dxa"/>
          </w:tblCellMar>
        </w:tblPrEx>
        <w:trPr>
          <w:trHeight w:val="105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89E084">
            <w:pPr>
              <w:widowControl/>
              <w:jc w:val="center"/>
              <w:textAlignment w:val="center"/>
              <w:rPr>
                <w:rFonts w:ascii="宋体" w:hAnsi="宋体" w:eastAsia="宋体" w:cs="宋体"/>
                <w:color w:val="000000"/>
                <w:sz w:val="16"/>
                <w:szCs w:val="16"/>
              </w:rPr>
            </w:pPr>
            <w:r>
              <w:rPr>
                <w:rFonts w:hint="eastAsia" w:ascii="宋体" w:hAnsi="宋体" w:eastAsia="宋体" w:cs="宋体"/>
                <w:color w:val="000000"/>
                <w:kern w:val="0"/>
                <w:sz w:val="16"/>
                <w:szCs w:val="16"/>
              </w:rPr>
              <w:t>174</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10DA7">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重大危险源备案</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67FEF9">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1.《河北省重大危险源监督管理规定》（河北省人民政府令〔2009〕第12号）第十五条 生产经营单位应当在对重大危险源进行安全评估后5日内，依照有关规定将重大危险源登记建档情况报县级以上人民政府安全生产监督管理部门和其他有关部门备案。</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重大危险源登记建档的主要内容发生改变时，生产经营单位应当及时更新档案并上报备案。</w:t>
            </w:r>
            <w:r>
              <w:rPr>
                <w:rFonts w:hint="eastAsia" w:ascii="宋体" w:hAnsi="宋体" w:eastAsia="宋体" w:cs="宋体"/>
                <w:color w:val="FF0000"/>
                <w:kern w:val="0"/>
                <w:sz w:val="16"/>
                <w:szCs w:val="16"/>
              </w:rPr>
              <w:br w:type="textWrapping"/>
            </w:r>
            <w:r>
              <w:rPr>
                <w:rFonts w:hint="eastAsia" w:ascii="宋体" w:hAnsi="宋体" w:eastAsia="宋体" w:cs="宋体"/>
                <w:color w:val="FF0000"/>
                <w:kern w:val="0"/>
                <w:sz w:val="16"/>
                <w:szCs w:val="16"/>
              </w:rPr>
              <w:t>2.同上</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58628">
            <w:pPr>
              <w:widowControl/>
              <w:textAlignment w:val="center"/>
              <w:rPr>
                <w:rFonts w:ascii="宋体" w:hAnsi="宋体" w:eastAsia="宋体" w:cs="宋体"/>
                <w:color w:val="FF0000"/>
                <w:sz w:val="16"/>
                <w:szCs w:val="16"/>
              </w:rPr>
            </w:pPr>
            <w:r>
              <w:rPr>
                <w:rFonts w:hint="eastAsia" w:ascii="宋体" w:hAnsi="宋体" w:eastAsia="宋体" w:cs="宋体"/>
                <w:color w:val="FF0000"/>
                <w:kern w:val="0"/>
                <w:sz w:val="16"/>
                <w:szCs w:val="16"/>
              </w:rPr>
              <w:t>《监察法》《公务员法》《安全生产法》《行政机关公务员处分条例》《政府信息公开条例》等规定的追责情形。</w:t>
            </w:r>
          </w:p>
        </w:tc>
      </w:tr>
      <w:tr w14:paraId="4B3B828D">
        <w:tblPrEx>
          <w:tblCellMar>
            <w:top w:w="0" w:type="dxa"/>
            <w:left w:w="0" w:type="dxa"/>
            <w:bottom w:w="0" w:type="dxa"/>
            <w:right w:w="0" w:type="dxa"/>
          </w:tblCellMar>
        </w:tblPrEx>
        <w:trPr>
          <w:trHeight w:val="1050" w:hRule="atLeast"/>
        </w:trPr>
        <w:tc>
          <w:tcPr>
            <w:tcW w:w="86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D2CDB8">
            <w:pPr>
              <w:widowControl/>
              <w:jc w:val="center"/>
              <w:textAlignment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175</w:t>
            </w:r>
          </w:p>
        </w:tc>
        <w:tc>
          <w:tcPr>
            <w:tcW w:w="8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158FB">
            <w:pPr>
              <w:widowControl/>
              <w:ind w:firstLine="288"/>
              <w:textAlignment w:val="center"/>
              <w:rPr>
                <w:rFonts w:ascii="宋体" w:hAnsi="宋体" w:eastAsia="宋体" w:cs="宋体"/>
                <w:color w:val="FF0000"/>
                <w:kern w:val="0"/>
                <w:sz w:val="16"/>
                <w:szCs w:val="16"/>
              </w:rPr>
            </w:pPr>
            <w:r>
              <w:rPr>
                <w:rFonts w:hint="eastAsia" w:ascii="宋体" w:hAnsi="宋体" w:cs="宋体"/>
                <w:color w:val="FF0000"/>
                <w:kern w:val="0"/>
                <w:sz w:val="16"/>
                <w:szCs w:val="16"/>
              </w:rPr>
              <w:t>火灾事故调查</w:t>
            </w:r>
          </w:p>
        </w:tc>
        <w:tc>
          <w:tcPr>
            <w:tcW w:w="691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C5F8C9">
            <w:pPr>
              <w:widowControl/>
              <w:textAlignment w:val="center"/>
              <w:rPr>
                <w:rFonts w:ascii="宋体" w:hAnsi="宋体" w:eastAsia="宋体" w:cs="宋体"/>
                <w:color w:val="FF0000"/>
                <w:kern w:val="0"/>
                <w:sz w:val="16"/>
                <w:szCs w:val="16"/>
              </w:rPr>
            </w:pPr>
            <w:r>
              <w:rPr>
                <w:rFonts w:hint="eastAsia" w:ascii="宋体" w:hAnsi="宋体" w:eastAsia="宋体" w:cs="宋体"/>
                <w:color w:val="FF0000"/>
                <w:kern w:val="0"/>
                <w:sz w:val="16"/>
                <w:szCs w:val="16"/>
              </w:rPr>
              <w:t>《中</w:t>
            </w:r>
            <w:r>
              <w:rPr>
                <w:rFonts w:hint="eastAsia" w:ascii="宋体" w:hAnsi="宋体" w:eastAsia="宋体" w:cs="宋体"/>
                <w:color w:val="FF0000"/>
                <w:kern w:val="0"/>
                <w:sz w:val="16"/>
                <w:szCs w:val="16"/>
                <w:lang w:eastAsia="zh-CN"/>
              </w:rPr>
              <w:t>华</w:t>
            </w:r>
            <w:bookmarkStart w:id="0" w:name="_GoBack"/>
            <w:bookmarkEnd w:id="0"/>
            <w:r>
              <w:rPr>
                <w:rFonts w:hint="eastAsia" w:ascii="宋体" w:hAnsi="宋体" w:eastAsia="宋体" w:cs="宋体"/>
                <w:color w:val="FF0000"/>
                <w:kern w:val="0"/>
                <w:sz w:val="16"/>
                <w:szCs w:val="16"/>
              </w:rPr>
              <w:t>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53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216CC">
            <w:pPr>
              <w:widowControl/>
              <w:textAlignment w:val="center"/>
              <w:rPr>
                <w:rFonts w:ascii="宋体" w:hAnsi="宋体" w:eastAsia="宋体" w:cs="宋体"/>
                <w:color w:val="FF0000"/>
                <w:kern w:val="0"/>
                <w:sz w:val="16"/>
                <w:szCs w:val="16"/>
              </w:rPr>
            </w:pPr>
            <w:r>
              <w:rPr>
                <w:rFonts w:hint="eastAsia" w:ascii="宋体" w:hAnsi="宋体" w:eastAsia="宋体" w:cs="宋体"/>
                <w:color w:val="FF0000"/>
                <w:kern w:val="0"/>
                <w:sz w:val="16"/>
                <w:szCs w:val="16"/>
              </w:rPr>
              <w:t>《监察法》《公务员法》《</w:t>
            </w:r>
            <w:r>
              <w:rPr>
                <w:rFonts w:hint="eastAsia" w:ascii="宋体" w:hAnsi="宋体" w:cs="宋体"/>
                <w:color w:val="FF0000"/>
                <w:kern w:val="0"/>
                <w:sz w:val="16"/>
                <w:szCs w:val="16"/>
              </w:rPr>
              <w:t>消防</w:t>
            </w:r>
            <w:r>
              <w:rPr>
                <w:rFonts w:hint="eastAsia" w:ascii="宋体" w:hAnsi="宋体" w:eastAsia="宋体" w:cs="宋体"/>
                <w:color w:val="FF0000"/>
                <w:kern w:val="0"/>
                <w:sz w:val="16"/>
                <w:szCs w:val="16"/>
              </w:rPr>
              <w:t>法》《行政机关公务员处分条例》《政府信息公开条例》等规定的追责情形。</w:t>
            </w:r>
          </w:p>
        </w:tc>
      </w:tr>
    </w:tbl>
    <w:p w14:paraId="484F1C29">
      <w:pPr>
        <w:rPr>
          <w:sz w:val="36"/>
          <w:szCs w:val="36"/>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84E77"/>
    <w:rsid w:val="0072743D"/>
    <w:rsid w:val="007B39AE"/>
    <w:rsid w:val="00822BB7"/>
    <w:rsid w:val="008B1F7E"/>
    <w:rsid w:val="009518DD"/>
    <w:rsid w:val="00AF4FF5"/>
    <w:rsid w:val="00C06357"/>
    <w:rsid w:val="00C4402C"/>
    <w:rsid w:val="00C92075"/>
    <w:rsid w:val="00D252EB"/>
    <w:rsid w:val="00D94AD4"/>
    <w:rsid w:val="00F84E77"/>
    <w:rsid w:val="00FE167C"/>
    <w:rsid w:val="025C1C34"/>
    <w:rsid w:val="075918E1"/>
    <w:rsid w:val="0A7B1807"/>
    <w:rsid w:val="174B1FEA"/>
    <w:rsid w:val="402211A1"/>
    <w:rsid w:val="596426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iPriority w:val="0"/>
    <w:pPr>
      <w:tabs>
        <w:tab w:val="center" w:pos="4153"/>
        <w:tab w:val="right" w:pos="8306"/>
      </w:tabs>
      <w:snapToGrid w:val="0"/>
      <w:jc w:val="left"/>
    </w:pPr>
    <w:rPr>
      <w:sz w:val="18"/>
      <w:szCs w:val="18"/>
    </w:rPr>
  </w:style>
  <w:style w:type="paragraph" w:styleId="3">
    <w:name w:val="header"/>
    <w:basedOn w:val="1"/>
    <w:link w:val="9"/>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rFonts w:cs="Times New Roman"/>
      <w:kern w:val="0"/>
      <w:sz w:val="24"/>
    </w:rPr>
  </w:style>
  <w:style w:type="character" w:customStyle="1" w:styleId="7">
    <w:name w:val="font61"/>
    <w:basedOn w:val="6"/>
    <w:qFormat/>
    <w:uiPriority w:val="0"/>
    <w:rPr>
      <w:rFonts w:hint="eastAsia" w:ascii="宋体" w:hAnsi="宋体" w:eastAsia="宋体" w:cs="宋体"/>
      <w:color w:val="000000"/>
      <w:sz w:val="16"/>
      <w:szCs w:val="16"/>
      <w:u w:val="none"/>
    </w:rPr>
  </w:style>
  <w:style w:type="character" w:customStyle="1" w:styleId="8">
    <w:name w:val="font91"/>
    <w:basedOn w:val="6"/>
    <w:qFormat/>
    <w:uiPriority w:val="0"/>
    <w:rPr>
      <w:rFonts w:ascii="Calibri" w:hAnsi="Calibri" w:cs="Calibri"/>
      <w:color w:val="000000"/>
      <w:sz w:val="16"/>
      <w:szCs w:val="16"/>
      <w:u w:val="none"/>
    </w:rPr>
  </w:style>
  <w:style w:type="character" w:customStyle="1" w:styleId="9">
    <w:name w:val="页眉 Char"/>
    <w:basedOn w:val="6"/>
    <w:link w:val="3"/>
    <w:uiPriority w:val="0"/>
    <w:rPr>
      <w:rFonts w:asciiTheme="minorHAnsi" w:hAnsiTheme="minorHAnsi" w:eastAsiaTheme="minorEastAsia" w:cstheme="minorBidi"/>
      <w:kern w:val="2"/>
      <w:sz w:val="18"/>
      <w:szCs w:val="18"/>
    </w:rPr>
  </w:style>
  <w:style w:type="character" w:customStyle="1" w:styleId="10">
    <w:name w:val="页脚 Char"/>
    <w:basedOn w:val="6"/>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336</Pages>
  <Words>48665</Words>
  <Characters>49270</Characters>
  <Lines>2715</Lines>
  <Paragraphs>764</Paragraphs>
  <TotalTime>88</TotalTime>
  <ScaleCrop>false</ScaleCrop>
  <LinksUpToDate>false</LinksUpToDate>
  <CharactersWithSpaces>50050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2021-06-14T02:19:00Z</dcterms:created>
  <dc:creator>Administrator</dc:creator>
  <cp:lastModifiedBy>蓝天白云</cp:lastModifiedBy>
  <dcterms:modified xsi:type="dcterms:W3CDTF">2026-07-17T07:39:24Z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eyJoZGlkIjoiMjAxYmJjNWY3NTZjODI5ZmY0NzI5YzNmYmY1ZTUzMDYiLCJ1c2VySWQiOiI4NDgwNzc3NjQifQ==</vt:lpwstr>
  </property>
  <property fmtid="{D5CDD505-2E9C-101B-9397-08002B2CF9AE}" pid="4" name="ICV">
    <vt:lpwstr>4C5FD7B46C55421DAC7CDB0B3BD8AEB7_12</vt:lpwstr>
  </property>
</Properties>
</file>