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3679DC">
      <w:pPr>
        <w:widowControl w:val="0"/>
        <w:snapToGrid/>
        <w:spacing w:after="0" w:line="520" w:lineRule="exact"/>
        <w:jc w:val="center"/>
        <w:textAlignment w:val="baseline"/>
        <w:rPr>
          <w:rFonts w:hint="eastAsia" w:ascii="黑体" w:hAnsi="黑体" w:eastAsia="黑体" w:cs="Times New Roman"/>
          <w:kern w:val="2"/>
          <w:sz w:val="44"/>
          <w:szCs w:val="44"/>
        </w:rPr>
      </w:pPr>
      <w:r>
        <w:rPr>
          <w:rFonts w:hint="eastAsia" w:ascii="黑体" w:hAnsi="黑体" w:eastAsia="黑体" w:cs="Times New Roman"/>
          <w:kern w:val="2"/>
          <w:sz w:val="44"/>
          <w:szCs w:val="44"/>
        </w:rPr>
        <w:t>涞源县御湖温莎在建工地</w:t>
      </w:r>
    </w:p>
    <w:p w14:paraId="74E9145D">
      <w:pPr>
        <w:widowControl w:val="0"/>
        <w:snapToGrid/>
        <w:spacing w:after="0" w:line="520" w:lineRule="exact"/>
        <w:jc w:val="center"/>
        <w:textAlignment w:val="baseline"/>
        <w:rPr>
          <w:rFonts w:hint="eastAsia" w:ascii="黑体" w:hAnsi="黑体" w:eastAsia="黑体" w:cs="Times New Roman"/>
          <w:kern w:val="2"/>
          <w:sz w:val="44"/>
          <w:szCs w:val="44"/>
        </w:rPr>
      </w:pPr>
      <w:r>
        <w:rPr>
          <w:rFonts w:ascii="黑体" w:hAnsi="黑体" w:eastAsia="黑体" w:cs="Times New Roman"/>
          <w:kern w:val="2"/>
          <w:sz w:val="44"/>
          <w:szCs w:val="44"/>
        </w:rPr>
        <w:t>“</w:t>
      </w:r>
      <w:r>
        <w:rPr>
          <w:rFonts w:hint="eastAsia" w:ascii="黑体" w:hAnsi="黑体" w:eastAsia="黑体" w:cs="Times New Roman"/>
          <w:kern w:val="2"/>
          <w:sz w:val="44"/>
          <w:szCs w:val="44"/>
        </w:rPr>
        <w:t>6</w:t>
      </w:r>
      <w:r>
        <w:rPr>
          <w:rFonts w:hint="eastAsia" w:ascii="黑体" w:hAnsi="黑体" w:eastAsia="黑体" w:cs="仿宋_GB2312"/>
          <w:color w:val="3B3B3B"/>
          <w:sz w:val="44"/>
          <w:szCs w:val="44"/>
          <w:shd w:val="clear" w:color="auto" w:fill="FFFFFF"/>
        </w:rPr>
        <w:t>·</w:t>
      </w:r>
      <w:r>
        <w:rPr>
          <w:rFonts w:hint="eastAsia" w:ascii="黑体" w:hAnsi="黑体" w:eastAsia="黑体" w:cs="Times New Roman"/>
          <w:kern w:val="2"/>
          <w:sz w:val="44"/>
          <w:szCs w:val="44"/>
        </w:rPr>
        <w:t>16</w:t>
      </w:r>
      <w:r>
        <w:rPr>
          <w:rFonts w:ascii="黑体" w:hAnsi="黑体" w:eastAsia="黑体" w:cs="Times New Roman"/>
          <w:kern w:val="2"/>
          <w:sz w:val="44"/>
          <w:szCs w:val="44"/>
        </w:rPr>
        <w:t>”</w:t>
      </w:r>
      <w:r>
        <w:rPr>
          <w:rFonts w:hint="eastAsia" w:ascii="黑体" w:hAnsi="黑体" w:eastAsia="黑体" w:cs="Times New Roman"/>
          <w:kern w:val="2"/>
          <w:sz w:val="44"/>
          <w:szCs w:val="44"/>
        </w:rPr>
        <w:t>高处坠落事故调查报告</w:t>
      </w:r>
    </w:p>
    <w:p w14:paraId="7A0D5081">
      <w:pPr>
        <w:widowControl w:val="0"/>
        <w:snapToGrid/>
        <w:spacing w:after="0" w:line="520" w:lineRule="exact"/>
        <w:jc w:val="center"/>
        <w:textAlignment w:val="baseline"/>
        <w:rPr>
          <w:rFonts w:ascii="黑体" w:hAnsi="黑体" w:eastAsia="黑体" w:cs="Times New Roman"/>
          <w:kern w:val="2"/>
          <w:sz w:val="44"/>
          <w:szCs w:val="44"/>
        </w:rPr>
      </w:pPr>
    </w:p>
    <w:p w14:paraId="0B5B7316">
      <w:pPr>
        <w:pStyle w:val="11"/>
        <w:spacing w:line="520" w:lineRule="exact"/>
        <w:ind w:firstLine="768" w:firstLineChars="240"/>
        <w:jc w:val="both"/>
        <w:textAlignment w:val="baseline"/>
        <w:rPr>
          <w:rFonts w:ascii="仿宋" w:hAnsi="仿宋" w:eastAsia="仿宋" w:cs="宋体"/>
          <w:color w:val="000000"/>
          <w:sz w:val="32"/>
          <w:szCs w:val="32"/>
          <w:shd w:val="clear" w:color="auto" w:fill="FFFFFF"/>
        </w:rPr>
      </w:pPr>
      <w:r>
        <w:rPr>
          <w:rFonts w:hint="eastAsia" w:ascii="仿宋" w:hAnsi="仿宋" w:eastAsia="仿宋" w:cs="宋体"/>
          <w:color w:val="000000"/>
          <w:sz w:val="32"/>
          <w:szCs w:val="32"/>
          <w:shd w:val="clear" w:color="auto" w:fill="FFFFFF"/>
        </w:rPr>
        <w:t>2021年6月16日7时许，保定市雨泽建筑装饰工程有限公司工人，</w:t>
      </w:r>
      <w:r>
        <w:rPr>
          <w:rFonts w:hint="eastAsia" w:ascii="仿宋" w:hAnsi="仿宋" w:eastAsia="仿宋"/>
          <w:sz w:val="32"/>
          <w:szCs w:val="32"/>
        </w:rPr>
        <w:t>在</w:t>
      </w:r>
      <w:r>
        <w:rPr>
          <w:rFonts w:hint="eastAsia" w:ascii="仿宋" w:hAnsi="仿宋" w:eastAsia="仿宋" w:cs="宋体"/>
          <w:color w:val="000000"/>
          <w:sz w:val="32"/>
          <w:szCs w:val="32"/>
          <w:shd w:val="clear" w:color="auto" w:fill="FFFFFF"/>
        </w:rPr>
        <w:t>涞源县御湖温莎在建工地6号楼，做</w:t>
      </w:r>
      <w:r>
        <w:rPr>
          <w:rFonts w:hint="eastAsia" w:ascii="仿宋" w:hAnsi="仿宋" w:eastAsia="仿宋"/>
          <w:sz w:val="32"/>
          <w:szCs w:val="32"/>
        </w:rPr>
        <w:t>外墙真石漆喷涂项目施工准备过程中，发生一起高处坠落事故</w:t>
      </w:r>
      <w:r>
        <w:rPr>
          <w:rFonts w:hint="eastAsia" w:ascii="仿宋" w:hAnsi="仿宋" w:eastAsia="仿宋" w:cs="宋体"/>
          <w:color w:val="000000"/>
          <w:sz w:val="32"/>
          <w:szCs w:val="32"/>
          <w:shd w:val="clear" w:color="auto" w:fill="FFFFFF"/>
        </w:rPr>
        <w:t>，造成1人死亡，1人重伤，直接经济损失300万元。</w:t>
      </w:r>
    </w:p>
    <w:p w14:paraId="33F17855">
      <w:pPr>
        <w:widowControl w:val="0"/>
        <w:snapToGrid/>
        <w:spacing w:after="0" w:line="520" w:lineRule="exact"/>
        <w:ind w:firstLine="640" w:firstLineChars="200"/>
        <w:jc w:val="both"/>
        <w:textAlignment w:val="baseline"/>
        <w:rPr>
          <w:rFonts w:ascii="仿宋" w:hAnsi="仿宋" w:eastAsia="仿宋" w:cs="宋体"/>
          <w:color w:val="000000"/>
          <w:sz w:val="32"/>
          <w:szCs w:val="32"/>
          <w:shd w:val="clear" w:color="auto" w:fill="FFFFFF"/>
        </w:rPr>
      </w:pPr>
      <w:r>
        <w:rPr>
          <w:rFonts w:ascii="仿宋" w:hAnsi="仿宋" w:eastAsia="仿宋"/>
          <w:sz w:val="32"/>
          <w:szCs w:val="32"/>
        </w:rPr>
        <w:t>依据《安全生产法》和《生产安全事故报告和调查处理条例》（国务院令第493号）等有关法律法规，经</w:t>
      </w:r>
      <w:r>
        <w:rPr>
          <w:rFonts w:hint="eastAsia" w:ascii="仿宋" w:hAnsi="仿宋" w:eastAsia="仿宋"/>
          <w:sz w:val="32"/>
          <w:szCs w:val="32"/>
        </w:rPr>
        <w:t>涞源县</w:t>
      </w:r>
      <w:r>
        <w:rPr>
          <w:rFonts w:ascii="仿宋" w:hAnsi="仿宋" w:eastAsia="仿宋"/>
          <w:sz w:val="32"/>
          <w:szCs w:val="32"/>
        </w:rPr>
        <w:t>人民政府同意</w:t>
      </w:r>
      <w:r>
        <w:rPr>
          <w:rFonts w:hint="eastAsia" w:ascii="仿宋" w:hAnsi="仿宋" w:eastAsia="仿宋" w:cs="宋体"/>
          <w:color w:val="000000"/>
          <w:sz w:val="32"/>
          <w:szCs w:val="32"/>
          <w:shd w:val="clear" w:color="auto" w:fill="FFFFFF"/>
        </w:rPr>
        <w:t>，2021年6月17日，成立了由县政府常务副县长尹刚亮为组长、县应急管理局、公安局、城乡建设局、总工会等人员组成的涞源县御湖温莎在建工地“6</w:t>
      </w:r>
      <w:r>
        <w:rPr>
          <w:rFonts w:hint="eastAsia" w:ascii="仿宋" w:hAnsi="仿宋" w:eastAsia="仿宋" w:cs="仿宋_GB2312"/>
          <w:color w:val="3B3B3B"/>
          <w:sz w:val="32"/>
          <w:szCs w:val="32"/>
          <w:shd w:val="clear" w:color="auto" w:fill="FFFFFF"/>
        </w:rPr>
        <w:t>·</w:t>
      </w:r>
      <w:r>
        <w:rPr>
          <w:rFonts w:hint="eastAsia" w:ascii="仿宋" w:hAnsi="仿宋" w:eastAsia="仿宋" w:cs="宋体"/>
          <w:color w:val="000000"/>
          <w:sz w:val="32"/>
          <w:szCs w:val="32"/>
          <w:shd w:val="clear" w:color="auto" w:fill="FFFFFF"/>
        </w:rPr>
        <w:t>16”高处坠落事故调查组（以下简称“事故调查组”），并邀请县监察委派员参加，对该起事故展开全面调查。</w:t>
      </w:r>
    </w:p>
    <w:p w14:paraId="6883B9D1">
      <w:pPr>
        <w:pStyle w:val="11"/>
        <w:spacing w:line="520" w:lineRule="exact"/>
        <w:ind w:firstLine="768" w:firstLineChars="240"/>
        <w:jc w:val="both"/>
        <w:textAlignment w:val="baseline"/>
        <w:rPr>
          <w:rFonts w:ascii="仿宋" w:hAnsi="仿宋" w:eastAsia="仿宋" w:cs="宋体"/>
          <w:color w:val="000000"/>
          <w:sz w:val="32"/>
          <w:szCs w:val="32"/>
          <w:shd w:val="clear" w:color="auto" w:fill="FFFFFF"/>
        </w:rPr>
      </w:pPr>
      <w:r>
        <w:rPr>
          <w:rFonts w:hint="eastAsia" w:ascii="仿宋" w:hAnsi="仿宋" w:eastAsia="仿宋" w:cs="宋体"/>
          <w:color w:val="000000"/>
          <w:sz w:val="32"/>
          <w:szCs w:val="32"/>
          <w:shd w:val="clear" w:color="auto" w:fill="FFFFFF"/>
        </w:rPr>
        <w:t>事故调查组按照“四不放过”和“科学严谨、依法依规、实事求是、注重实效”的原则，通过周密细致的现场勘察、调查取证、综合分析和反复论证，查明了事故发生经过、事故原因、应急救援处置、事故报告、人员伤亡和直接经济损失等情况，认定了事故性质和责任，提出了对有关责任人员和责任单位的处理建议，以及事故防范整改措施意见。现将有关情况报告如下：</w:t>
      </w:r>
    </w:p>
    <w:p w14:paraId="70EEA1FD">
      <w:pPr>
        <w:shd w:val="clear" w:color="auto" w:fill="FFFFFF"/>
        <w:spacing w:line="520" w:lineRule="exact"/>
        <w:ind w:firstLine="643" w:firstLineChars="200"/>
        <w:jc w:val="both"/>
        <w:textAlignment w:val="baseline"/>
        <w:rPr>
          <w:rFonts w:ascii="仿宋" w:hAnsi="仿宋" w:eastAsia="仿宋" w:cs="宋体"/>
          <w:b/>
          <w:bCs/>
          <w:color w:val="000000"/>
          <w:sz w:val="32"/>
          <w:szCs w:val="32"/>
        </w:rPr>
      </w:pPr>
      <w:r>
        <w:rPr>
          <w:rFonts w:hint="eastAsia" w:ascii="仿宋" w:hAnsi="仿宋" w:eastAsia="仿宋" w:cs="宋体"/>
          <w:b/>
          <w:bCs/>
          <w:color w:val="000000"/>
          <w:sz w:val="32"/>
          <w:szCs w:val="32"/>
        </w:rPr>
        <w:t>一、事故发生相关单位概况</w:t>
      </w:r>
    </w:p>
    <w:p w14:paraId="6EEB4E07">
      <w:pPr>
        <w:pStyle w:val="11"/>
        <w:spacing w:line="520" w:lineRule="exact"/>
        <w:ind w:firstLine="768" w:firstLineChars="240"/>
        <w:jc w:val="both"/>
        <w:textAlignment w:val="baseline"/>
        <w:rPr>
          <w:rFonts w:ascii="仿宋" w:hAnsi="仿宋" w:eastAsia="仿宋" w:cs="宋体"/>
          <w:color w:val="000000"/>
          <w:sz w:val="32"/>
          <w:szCs w:val="32"/>
          <w:shd w:val="clear" w:color="auto" w:fill="FFFFFF"/>
        </w:rPr>
      </w:pPr>
      <w:r>
        <w:rPr>
          <w:rFonts w:hint="eastAsia" w:ascii="仿宋" w:hAnsi="仿宋" w:eastAsia="仿宋" w:cs="宋体"/>
          <w:color w:val="000000"/>
          <w:sz w:val="32"/>
          <w:szCs w:val="32"/>
          <w:shd w:val="clear" w:color="auto" w:fill="FFFFFF"/>
        </w:rPr>
        <w:t>1．涞源县宏伟置业房地产开发有限公司（以下简称宏伟公司</w:t>
      </w:r>
      <w:r>
        <w:rPr>
          <w:rFonts w:ascii="仿宋" w:hAnsi="仿宋" w:eastAsia="仿宋" w:cs="宋体"/>
          <w:color w:val="000000"/>
          <w:sz w:val="32"/>
          <w:szCs w:val="32"/>
          <w:shd w:val="clear" w:color="auto" w:fill="FFFFFF"/>
        </w:rPr>
        <w:t>）</w:t>
      </w:r>
      <w:r>
        <w:rPr>
          <w:rFonts w:hint="eastAsia" w:ascii="仿宋" w:hAnsi="仿宋" w:eastAsia="仿宋" w:cs="宋体"/>
          <w:color w:val="000000"/>
          <w:sz w:val="32"/>
          <w:szCs w:val="32"/>
          <w:shd w:val="clear" w:color="auto" w:fill="FFFFFF"/>
        </w:rPr>
        <w:t>统一社会信用代码:91130630695865261M,成立于2009年10月20日，类型：有限责任公司，公司注册资金2亿元，主要从事房地产、旅游景点开发，投资水利基础工程建设，销售本公司开发的商品房、房屋租赁等。住所：河北省保定市涞源县百泉路79号。登记机关：涞源县行政审批局。法定代表人:梁伟，总经理:俞琦。</w:t>
      </w:r>
    </w:p>
    <w:p w14:paraId="4C8E9CC5">
      <w:pPr>
        <w:pStyle w:val="11"/>
        <w:spacing w:line="520" w:lineRule="exact"/>
        <w:ind w:firstLine="768" w:firstLineChars="240"/>
        <w:jc w:val="both"/>
        <w:textAlignment w:val="baseline"/>
        <w:rPr>
          <w:rFonts w:ascii="仿宋" w:hAnsi="仿宋" w:eastAsia="仿宋" w:cs="宋体"/>
          <w:color w:val="000000"/>
          <w:sz w:val="32"/>
          <w:szCs w:val="32"/>
          <w:shd w:val="clear" w:color="auto" w:fill="FFFFFF"/>
        </w:rPr>
      </w:pPr>
      <w:r>
        <w:rPr>
          <w:rFonts w:hint="eastAsia" w:ascii="仿宋" w:hAnsi="仿宋" w:eastAsia="仿宋" w:cs="宋体"/>
          <w:color w:val="000000"/>
          <w:sz w:val="32"/>
          <w:szCs w:val="32"/>
          <w:shd w:val="clear" w:color="auto" w:fill="FFFFFF"/>
        </w:rPr>
        <w:t>2．河北中保建设集团有限责任公司（以下简称中保集团）,统一社会信用代码：9113060010816607X0,成立于1994年6月7日，企业类型：有限责任公司，住所：保定市建华大街1157-69号，法定代表人:马建水，注册资金：120261980元整，经营范围：房屋建筑工程，建筑装修装饰工程（建筑幕墙工程除外），市政公用工程，地基与基础工程，钢结构工程，机电设备安装工程，起重设备安装工程（限房屋建筑工地和市政工程工地），建筑用工具及设备租赁，建筑材料销售。自有房屋租赁，园林绿化工程服务，土地整理，水源及供水设施工程建筑，河湖治理及防洪设施工程建筑，污水处理及其再生利用，市政设施管理，公路工程建筑，古建筑工程服务，水污染治理，大气污染治理，固体废物治理。（依法须经批准的项目，经相关部门批准后方可开展经营活动）。安全生产许可证（冀）JZ安许证字[2005]000913有效期2021年8月29日。建筑业企业资质证书编号：D113038815建筑工程施工总承包壹级，有效期2021年2月1日。</w:t>
      </w:r>
    </w:p>
    <w:p w14:paraId="586CFA3F">
      <w:pPr>
        <w:pStyle w:val="11"/>
        <w:spacing w:line="520" w:lineRule="exact"/>
        <w:ind w:firstLine="768" w:firstLineChars="240"/>
        <w:jc w:val="both"/>
        <w:textAlignment w:val="baseline"/>
        <w:rPr>
          <w:rFonts w:ascii="仿宋" w:hAnsi="仿宋" w:eastAsia="仿宋" w:cs="宋体"/>
          <w:color w:val="000000"/>
          <w:sz w:val="32"/>
          <w:szCs w:val="32"/>
          <w:shd w:val="clear" w:color="auto" w:fill="FFFFFF"/>
        </w:rPr>
      </w:pPr>
      <w:r>
        <w:rPr>
          <w:rFonts w:hint="eastAsia" w:ascii="仿宋" w:hAnsi="仿宋" w:eastAsia="仿宋" w:cs="宋体"/>
          <w:color w:val="000000"/>
          <w:sz w:val="32"/>
          <w:szCs w:val="32"/>
          <w:shd w:val="clear" w:color="auto" w:fill="FFFFFF"/>
        </w:rPr>
        <w:t>3．保定市雨泽建筑装饰工程有限公司（以下简称雨泽公司），统一社会信用代码:91130606MA07TTC15B，成立于2016年7月22日，企业类型：有限责任公司（自然人独资），注册资本500万元，住所：河北省保定市莲池区南大园乡中马池村，登记机关：保定市莲池区工商行政管理局，法定代表人:刘晓慧。经营范围：建筑装饰装修工程施工；建材，装饰材料，五金产品批发、零售（依法须经批准的项目，经有关部门批准后方可开展经营活动）。</w:t>
      </w:r>
    </w:p>
    <w:p w14:paraId="266ABF7E">
      <w:pPr>
        <w:pStyle w:val="11"/>
        <w:spacing w:line="520" w:lineRule="exact"/>
        <w:ind w:firstLine="768" w:firstLineChars="240"/>
        <w:jc w:val="both"/>
        <w:textAlignment w:val="baseline"/>
        <w:rPr>
          <w:rFonts w:ascii="仿宋" w:hAnsi="仿宋" w:eastAsia="仿宋" w:cs="宋体"/>
          <w:color w:val="000000"/>
          <w:sz w:val="32"/>
          <w:szCs w:val="32"/>
          <w:shd w:val="clear" w:color="auto" w:fill="FFFFFF"/>
        </w:rPr>
      </w:pPr>
      <w:r>
        <w:rPr>
          <w:rFonts w:hint="eastAsia" w:ascii="仿宋" w:hAnsi="仿宋" w:eastAsia="仿宋" w:cs="宋体"/>
          <w:color w:val="000000"/>
          <w:sz w:val="32"/>
          <w:szCs w:val="32"/>
          <w:shd w:val="clear" w:color="auto" w:fill="FFFFFF"/>
        </w:rPr>
        <w:t>4．北京和平诚信工程建设监理有限公司成立于1999年2月23日，经营范围：房屋建筑工程监理；市政公用工程监理；工程招标代理业务；工程造价咨询；工程技术咨询；工程预算。法定代表人:郭友。</w:t>
      </w:r>
    </w:p>
    <w:p w14:paraId="4FF210DD">
      <w:pPr>
        <w:shd w:val="clear" w:color="auto" w:fill="FFFFFF"/>
        <w:spacing w:line="520" w:lineRule="exact"/>
        <w:ind w:firstLine="643" w:firstLineChars="200"/>
        <w:jc w:val="both"/>
        <w:textAlignment w:val="baseline"/>
        <w:rPr>
          <w:rFonts w:ascii="仿宋" w:hAnsi="仿宋" w:eastAsia="仿宋" w:cs="宋体"/>
          <w:b/>
          <w:bCs/>
          <w:color w:val="000000"/>
          <w:sz w:val="32"/>
          <w:szCs w:val="32"/>
        </w:rPr>
      </w:pPr>
      <w:r>
        <w:rPr>
          <w:rFonts w:hint="eastAsia" w:ascii="仿宋" w:hAnsi="仿宋" w:eastAsia="仿宋" w:cs="宋体"/>
          <w:b/>
          <w:bCs/>
          <w:color w:val="000000"/>
          <w:sz w:val="32"/>
          <w:szCs w:val="32"/>
        </w:rPr>
        <w:t>二、合同签订及备案情况</w:t>
      </w:r>
    </w:p>
    <w:p w14:paraId="68E0863E">
      <w:pPr>
        <w:pStyle w:val="11"/>
        <w:spacing w:line="520" w:lineRule="exact"/>
        <w:ind w:firstLine="768" w:firstLineChars="240"/>
        <w:jc w:val="both"/>
        <w:textAlignment w:val="baseline"/>
        <w:rPr>
          <w:rFonts w:ascii="仿宋" w:hAnsi="仿宋" w:eastAsia="仿宋" w:cs="宋体"/>
          <w:color w:val="000000"/>
          <w:sz w:val="32"/>
          <w:szCs w:val="32"/>
          <w:shd w:val="clear" w:color="auto" w:fill="FFFFFF"/>
        </w:rPr>
      </w:pPr>
      <w:r>
        <w:rPr>
          <w:rFonts w:hint="eastAsia" w:ascii="仿宋" w:hAnsi="仿宋" w:eastAsia="仿宋" w:cs="宋体"/>
          <w:color w:val="000000"/>
          <w:sz w:val="32"/>
          <w:szCs w:val="32"/>
          <w:shd w:val="clear" w:color="auto" w:fill="FFFFFF"/>
        </w:rPr>
        <w:t>1．建设工程施工合同</w:t>
      </w:r>
    </w:p>
    <w:p w14:paraId="088BA99D">
      <w:pPr>
        <w:pStyle w:val="11"/>
        <w:spacing w:line="520" w:lineRule="exact"/>
        <w:ind w:firstLine="768" w:firstLineChars="240"/>
        <w:jc w:val="both"/>
        <w:textAlignment w:val="baseline"/>
        <w:rPr>
          <w:rFonts w:ascii="仿宋" w:hAnsi="仿宋" w:eastAsia="仿宋" w:cs="宋体"/>
          <w:color w:val="000000"/>
          <w:sz w:val="32"/>
          <w:szCs w:val="32"/>
          <w:shd w:val="clear" w:color="auto" w:fill="FFFFFF"/>
        </w:rPr>
      </w:pPr>
      <w:r>
        <w:rPr>
          <w:rFonts w:hint="eastAsia" w:ascii="仿宋" w:hAnsi="仿宋" w:eastAsia="仿宋" w:cs="宋体"/>
          <w:color w:val="000000"/>
          <w:sz w:val="32"/>
          <w:szCs w:val="32"/>
          <w:shd w:val="clear" w:color="auto" w:fill="FFFFFF"/>
        </w:rPr>
        <w:t>2018年9月30日，宏伟公司与中保集团签订了御湖温莎小区施工合同。承包范围：施工图纸包含的土建、给排水、消防采暖工程。</w:t>
      </w:r>
    </w:p>
    <w:p w14:paraId="61D9C67F">
      <w:pPr>
        <w:pStyle w:val="11"/>
        <w:spacing w:line="520" w:lineRule="exact"/>
        <w:ind w:firstLine="768" w:firstLineChars="240"/>
        <w:jc w:val="both"/>
        <w:textAlignment w:val="baseline"/>
        <w:rPr>
          <w:rFonts w:ascii="仿宋" w:hAnsi="仿宋" w:eastAsia="仿宋" w:cs="宋体"/>
          <w:color w:val="000000"/>
          <w:sz w:val="32"/>
          <w:szCs w:val="32"/>
          <w:shd w:val="clear" w:color="auto" w:fill="FFFFFF"/>
        </w:rPr>
      </w:pPr>
      <w:r>
        <w:rPr>
          <w:rFonts w:hint="eastAsia" w:ascii="仿宋" w:hAnsi="仿宋" w:eastAsia="仿宋" w:cs="宋体"/>
          <w:color w:val="000000"/>
          <w:sz w:val="32"/>
          <w:szCs w:val="32"/>
          <w:shd w:val="clear" w:color="auto" w:fill="FFFFFF"/>
        </w:rPr>
        <w:t>2．建设工程监理合同</w:t>
      </w:r>
    </w:p>
    <w:p w14:paraId="72C8F051">
      <w:pPr>
        <w:pStyle w:val="11"/>
        <w:spacing w:line="520" w:lineRule="exact"/>
        <w:ind w:firstLine="768" w:firstLineChars="240"/>
        <w:jc w:val="both"/>
        <w:textAlignment w:val="baseline"/>
        <w:rPr>
          <w:rFonts w:ascii="仿宋" w:hAnsi="仿宋" w:eastAsia="仿宋" w:cs="宋体"/>
          <w:color w:val="000000"/>
          <w:sz w:val="32"/>
          <w:szCs w:val="32"/>
          <w:shd w:val="clear" w:color="auto" w:fill="FFFFFF"/>
        </w:rPr>
      </w:pPr>
      <w:r>
        <w:rPr>
          <w:rFonts w:hint="eastAsia" w:ascii="仿宋" w:hAnsi="仿宋" w:eastAsia="仿宋" w:cs="宋体"/>
          <w:color w:val="000000"/>
          <w:sz w:val="32"/>
          <w:szCs w:val="32"/>
          <w:shd w:val="clear" w:color="auto" w:fill="FFFFFF"/>
        </w:rPr>
        <w:t>2018年9月12日，宏伟公司与北京和平诚信工程建设有限公司签订了建设工程监理合同。监理范围包括：施工阶段监理，依据现有图纸包括建筑、结构、室内给排水、暖通、电气。</w:t>
      </w:r>
    </w:p>
    <w:p w14:paraId="76BF1138">
      <w:pPr>
        <w:pStyle w:val="11"/>
        <w:spacing w:line="520" w:lineRule="exact"/>
        <w:ind w:firstLine="768" w:firstLineChars="240"/>
        <w:jc w:val="both"/>
        <w:textAlignment w:val="baseline"/>
        <w:rPr>
          <w:rFonts w:ascii="仿宋" w:hAnsi="仿宋" w:eastAsia="仿宋" w:cs="宋体"/>
          <w:color w:val="000000"/>
          <w:sz w:val="32"/>
          <w:szCs w:val="32"/>
          <w:shd w:val="clear" w:color="auto" w:fill="FFFFFF"/>
        </w:rPr>
      </w:pPr>
      <w:r>
        <w:rPr>
          <w:rFonts w:hint="eastAsia" w:ascii="仿宋" w:hAnsi="仿宋" w:eastAsia="仿宋" w:cs="宋体"/>
          <w:color w:val="000000"/>
          <w:sz w:val="32"/>
          <w:szCs w:val="32"/>
          <w:shd w:val="clear" w:color="auto" w:fill="FFFFFF"/>
        </w:rPr>
        <w:t>3．备案情况</w:t>
      </w:r>
    </w:p>
    <w:p w14:paraId="59051679">
      <w:pPr>
        <w:pStyle w:val="11"/>
        <w:spacing w:line="520" w:lineRule="exact"/>
        <w:ind w:firstLine="768" w:firstLineChars="240"/>
        <w:jc w:val="both"/>
        <w:textAlignment w:val="baseline"/>
        <w:rPr>
          <w:rFonts w:ascii="仿宋" w:hAnsi="仿宋" w:eastAsia="仿宋" w:cs="宋体"/>
          <w:color w:val="000000"/>
          <w:sz w:val="32"/>
          <w:szCs w:val="32"/>
          <w:shd w:val="clear" w:color="auto" w:fill="FFFFFF"/>
        </w:rPr>
      </w:pPr>
      <w:r>
        <w:rPr>
          <w:rFonts w:hint="eastAsia" w:ascii="仿宋" w:hAnsi="仿宋" w:eastAsia="仿宋" w:cs="宋体"/>
          <w:color w:val="000000"/>
          <w:sz w:val="32"/>
          <w:szCs w:val="32"/>
          <w:shd w:val="clear" w:color="auto" w:fill="FFFFFF"/>
        </w:rPr>
        <w:t>2018年9月30日，御湖温莎小区建设项目在涞源县住建局完成备案。</w:t>
      </w:r>
    </w:p>
    <w:p w14:paraId="645D9A37">
      <w:pPr>
        <w:shd w:val="clear" w:color="auto" w:fill="FFFFFF"/>
        <w:spacing w:line="520" w:lineRule="exact"/>
        <w:ind w:firstLine="643" w:firstLineChars="200"/>
        <w:jc w:val="both"/>
        <w:textAlignment w:val="baseline"/>
        <w:rPr>
          <w:rFonts w:ascii="仿宋" w:hAnsi="仿宋" w:eastAsia="仿宋" w:cs="宋体"/>
          <w:b/>
          <w:bCs/>
          <w:color w:val="000000"/>
          <w:sz w:val="32"/>
          <w:szCs w:val="32"/>
        </w:rPr>
      </w:pPr>
      <w:r>
        <w:rPr>
          <w:rFonts w:hint="eastAsia" w:ascii="仿宋" w:hAnsi="仿宋" w:eastAsia="仿宋" w:cs="宋体"/>
          <w:b/>
          <w:bCs/>
          <w:color w:val="000000"/>
          <w:sz w:val="32"/>
          <w:szCs w:val="32"/>
        </w:rPr>
        <w:t>三、合同实际执行及施工情况</w:t>
      </w:r>
    </w:p>
    <w:p w14:paraId="03A9F9C5">
      <w:pPr>
        <w:pStyle w:val="11"/>
        <w:spacing w:line="520" w:lineRule="exact"/>
        <w:ind w:firstLine="768" w:firstLineChars="240"/>
        <w:jc w:val="both"/>
        <w:textAlignment w:val="baseline"/>
        <w:rPr>
          <w:rFonts w:ascii="仿宋" w:hAnsi="仿宋" w:eastAsia="仿宋" w:cs="宋体"/>
          <w:color w:val="000000"/>
          <w:sz w:val="32"/>
          <w:szCs w:val="32"/>
          <w:shd w:val="clear" w:color="auto" w:fill="FFFFFF"/>
        </w:rPr>
      </w:pPr>
      <w:r>
        <w:rPr>
          <w:rFonts w:hint="eastAsia" w:ascii="仿宋" w:hAnsi="仿宋" w:eastAsia="仿宋" w:cs="宋体"/>
          <w:color w:val="000000"/>
          <w:sz w:val="32"/>
          <w:szCs w:val="32"/>
          <w:shd w:val="clear" w:color="auto" w:fill="FFFFFF"/>
        </w:rPr>
        <w:t>中保集团完成主体施工后，宏伟公司给中保集团下发了外墙真石漆工程单独发包的通知，将御湖温莎小区施工的外墙真石漆喷涂工程单独发包，不再由中保集团负责外墙装修的相关工程。</w:t>
      </w:r>
    </w:p>
    <w:p w14:paraId="78D9ECBF">
      <w:pPr>
        <w:pStyle w:val="11"/>
        <w:spacing w:line="520" w:lineRule="exact"/>
        <w:ind w:firstLine="800" w:firstLineChars="250"/>
        <w:jc w:val="both"/>
        <w:textAlignment w:val="baseline"/>
        <w:rPr>
          <w:rFonts w:ascii="仿宋" w:hAnsi="仿宋" w:eastAsia="仿宋" w:cs="宋体"/>
          <w:color w:val="000000"/>
          <w:sz w:val="32"/>
          <w:szCs w:val="32"/>
          <w:shd w:val="clear" w:color="auto" w:fill="FFFFFF"/>
        </w:rPr>
      </w:pPr>
      <w:r>
        <w:rPr>
          <w:rFonts w:hint="eastAsia" w:ascii="仿宋" w:hAnsi="仿宋" w:eastAsia="仿宋" w:cs="宋体"/>
          <w:color w:val="000000"/>
          <w:sz w:val="32"/>
          <w:szCs w:val="32"/>
          <w:shd w:val="clear" w:color="auto" w:fill="FFFFFF"/>
        </w:rPr>
        <w:t>宏伟公司与雨泽公司于2021年5月20日，签订外墙真石漆承包合同，承包范围：外墙真石漆工程，由雨泽公司包工包料、安装吊篮及真石漆施工机具。工期：以进场日期为准，工期75天完工（如遇特殊情况，工期相应顺延）。</w:t>
      </w:r>
    </w:p>
    <w:p w14:paraId="6D09182A">
      <w:pPr>
        <w:shd w:val="clear" w:color="auto" w:fill="FFFFFF"/>
        <w:spacing w:line="520" w:lineRule="exact"/>
        <w:ind w:firstLine="643" w:firstLineChars="200"/>
        <w:jc w:val="both"/>
        <w:textAlignment w:val="baseline"/>
        <w:rPr>
          <w:rFonts w:ascii="仿宋" w:hAnsi="仿宋" w:eastAsia="仿宋" w:cs="宋体"/>
          <w:b/>
          <w:bCs/>
          <w:color w:val="000000"/>
          <w:sz w:val="32"/>
          <w:szCs w:val="32"/>
        </w:rPr>
      </w:pPr>
      <w:r>
        <w:rPr>
          <w:rFonts w:hint="eastAsia" w:ascii="仿宋" w:hAnsi="仿宋" w:eastAsia="仿宋" w:cs="宋体"/>
          <w:b/>
          <w:bCs/>
          <w:color w:val="000000"/>
          <w:sz w:val="32"/>
          <w:szCs w:val="32"/>
        </w:rPr>
        <w:t xml:space="preserve"> 四、事故发生经过、救援过程及事故报告</w:t>
      </w:r>
    </w:p>
    <w:p w14:paraId="33045DBD">
      <w:pPr>
        <w:pStyle w:val="11"/>
        <w:spacing w:line="520" w:lineRule="exact"/>
        <w:ind w:firstLine="768" w:firstLineChars="240"/>
        <w:jc w:val="both"/>
        <w:textAlignment w:val="baseline"/>
        <w:rPr>
          <w:rFonts w:ascii="仿宋" w:hAnsi="仿宋" w:eastAsia="仿宋" w:cs="宋体"/>
          <w:color w:val="000000"/>
          <w:sz w:val="32"/>
          <w:szCs w:val="32"/>
          <w:shd w:val="clear" w:color="auto" w:fill="FFFFFF"/>
        </w:rPr>
      </w:pPr>
      <w:r>
        <w:rPr>
          <w:rFonts w:hint="eastAsia" w:ascii="仿宋" w:hAnsi="仿宋" w:eastAsia="仿宋" w:cs="宋体"/>
          <w:color w:val="000000"/>
          <w:sz w:val="32"/>
          <w:szCs w:val="32"/>
          <w:shd w:val="clear" w:color="auto" w:fill="FFFFFF"/>
        </w:rPr>
        <w:t>（一）事故发生经过</w:t>
      </w:r>
    </w:p>
    <w:p w14:paraId="055CB8D1">
      <w:pPr>
        <w:pStyle w:val="11"/>
        <w:spacing w:line="520" w:lineRule="exact"/>
        <w:ind w:firstLine="768" w:firstLineChars="240"/>
        <w:jc w:val="both"/>
        <w:textAlignment w:val="baseline"/>
        <w:rPr>
          <w:rFonts w:ascii="仿宋" w:hAnsi="仿宋" w:eastAsia="仿宋" w:cs="宋体"/>
          <w:color w:val="000000"/>
          <w:sz w:val="32"/>
          <w:szCs w:val="32"/>
          <w:shd w:val="clear" w:color="auto" w:fill="FFFFFF"/>
        </w:rPr>
      </w:pPr>
      <w:r>
        <w:rPr>
          <w:rFonts w:hint="eastAsia" w:ascii="仿宋" w:hAnsi="仿宋" w:eastAsia="仿宋" w:cs="宋体"/>
          <w:color w:val="000000"/>
          <w:sz w:val="32"/>
          <w:szCs w:val="32"/>
          <w:shd w:val="clear" w:color="auto" w:fill="FFFFFF"/>
        </w:rPr>
        <w:t>2021年6月15日下午，雨泽公司小包工头刘超，临时召集的工人耿建宾、刘欣到达涞源县御湖温莎小区，刘超带领二人查看了预施工现场，并介绍大概的施工楼体，随后便由苗振</w:t>
      </w:r>
      <w:r>
        <w:rPr>
          <w:rFonts w:hint="eastAsia" w:ascii="仿宋" w:hAnsi="仿宋" w:eastAsia="仿宋" w:cs="宋体"/>
          <w:color w:val="000000"/>
          <w:sz w:val="32"/>
          <w:szCs w:val="32"/>
          <w:shd w:val="clear" w:color="auto" w:fill="FFFFFF"/>
          <w:lang w:val="en-US" w:eastAsia="zh-CN"/>
        </w:rPr>
        <w:t>安排</w:t>
      </w:r>
      <w:bookmarkStart w:id="0" w:name="_GoBack"/>
      <w:bookmarkEnd w:id="0"/>
      <w:r>
        <w:rPr>
          <w:rFonts w:hint="eastAsia" w:ascii="仿宋" w:hAnsi="仿宋" w:eastAsia="仿宋" w:cs="宋体"/>
          <w:color w:val="000000"/>
          <w:sz w:val="32"/>
          <w:szCs w:val="32"/>
          <w:shd w:val="clear" w:color="auto" w:fill="FFFFFF"/>
        </w:rPr>
        <w:t>二人，住进了附近村里的出租房内。</w:t>
      </w:r>
    </w:p>
    <w:p w14:paraId="25A84E3F">
      <w:pPr>
        <w:pStyle w:val="11"/>
        <w:spacing w:line="520" w:lineRule="exact"/>
        <w:ind w:firstLine="768" w:firstLineChars="240"/>
        <w:jc w:val="both"/>
        <w:textAlignment w:val="baseline"/>
        <w:rPr>
          <w:rFonts w:ascii="仿宋" w:hAnsi="仿宋" w:eastAsia="仿宋"/>
          <w:sz w:val="32"/>
          <w:szCs w:val="32"/>
        </w:rPr>
      </w:pPr>
      <w:r>
        <w:rPr>
          <w:rFonts w:hint="eastAsia" w:ascii="仿宋" w:hAnsi="仿宋" w:eastAsia="仿宋" w:cs="宋体"/>
          <w:color w:val="000000"/>
          <w:sz w:val="32"/>
          <w:szCs w:val="32"/>
          <w:shd w:val="clear" w:color="auto" w:fill="FFFFFF"/>
        </w:rPr>
        <w:t>2021年6月16日早5时多，耿建宾、刘欣开车到达御湖温莎在建工地施工现场看活（确定工程量），到达工地后，二人步行进入施工现场，二人先察看了一下其他楼真石漆施工情况。7时左右耿建宾、刘欣来到6号楼，二人从楼梯上到二楼，刘欣看带有阳台一侧的外墙情况，耿建宾看不带阳台的一侧，这时耿建宾在另一侧叫刘欣过去，刘欣过去时看到耿建宾站在窗台上，身体探出窗外观察外墙施工平整度，并未采取任何安全防护，当刘欣走到耿建宾身旁时，耿建宾突然身体失衡向窗外倒去，刘欣本能去拽，耿建宾抓了刘欣一把，两人同时坠落到楼下。耿建斌掉落在距离窗口三米的地面上，刘欣掉落在距离窗口五米的地下一层地上。</w:t>
      </w:r>
    </w:p>
    <w:p w14:paraId="6B9DDC77">
      <w:pPr>
        <w:pStyle w:val="11"/>
        <w:spacing w:line="520" w:lineRule="exact"/>
        <w:ind w:firstLine="640" w:firstLineChars="200"/>
        <w:jc w:val="both"/>
        <w:textAlignment w:val="baseline"/>
        <w:rPr>
          <w:rFonts w:ascii="仿宋" w:hAnsi="仿宋" w:eastAsia="仿宋" w:cs="宋体"/>
          <w:color w:val="000000"/>
          <w:sz w:val="32"/>
          <w:szCs w:val="32"/>
          <w:shd w:val="clear" w:color="auto" w:fill="FFFFFF"/>
        </w:rPr>
      </w:pPr>
      <w:r>
        <w:rPr>
          <w:rFonts w:hint="eastAsia" w:ascii="仿宋" w:hAnsi="仿宋" w:eastAsia="仿宋" w:cs="宋体"/>
          <w:color w:val="000000"/>
          <w:sz w:val="32"/>
          <w:szCs w:val="32"/>
          <w:shd w:val="clear" w:color="auto" w:fill="FFFFFF"/>
        </w:rPr>
        <w:t>（二）救援过程及事故报告</w:t>
      </w:r>
    </w:p>
    <w:p w14:paraId="76CA26D9">
      <w:pPr>
        <w:pStyle w:val="11"/>
        <w:spacing w:line="520" w:lineRule="exact"/>
        <w:ind w:firstLine="640" w:firstLineChars="200"/>
        <w:jc w:val="both"/>
        <w:textAlignment w:val="baseline"/>
        <w:rPr>
          <w:rFonts w:ascii="仿宋" w:hAnsi="仿宋" w:eastAsia="仿宋" w:cs="宋体"/>
          <w:color w:val="000000"/>
          <w:sz w:val="32"/>
          <w:szCs w:val="32"/>
          <w:shd w:val="clear" w:color="auto" w:fill="FFFFFF"/>
        </w:rPr>
      </w:pPr>
      <w:r>
        <w:rPr>
          <w:rFonts w:hint="eastAsia" w:ascii="仿宋" w:hAnsi="仿宋" w:eastAsia="仿宋" w:cs="宋体"/>
          <w:color w:val="000000"/>
          <w:sz w:val="32"/>
          <w:szCs w:val="32"/>
          <w:shd w:val="clear" w:color="auto" w:fill="FFFFFF"/>
        </w:rPr>
        <w:t>事故发生后，耿建宾、刘欣被工地前来上班的工人发现，并大声呼救，刘超和苗振听到呼救声后，于7时20分到达现场，刘超拨打了120急救电话，10分钟后120急救人员到达现场，将耿建宾、刘欣送往了涞源县医院救治。随后，苗振向苗艳军进行了汇报，这时苗艳君正在赶往涞源的路上，苗艳军马上将事故情况报告给了俞琦，俞琦向县城乡建设局进行了汇报，县城乡建设局</w:t>
      </w:r>
      <w:r>
        <w:rPr>
          <w:rFonts w:hint="eastAsia" w:ascii="仿宋" w:hAnsi="仿宋" w:eastAsia="仿宋"/>
          <w:sz w:val="32"/>
          <w:szCs w:val="32"/>
        </w:rPr>
        <w:t>迅速将有关情况报给了县政府并通报给县应急局。</w:t>
      </w:r>
      <w:r>
        <w:rPr>
          <w:rFonts w:hint="eastAsia" w:ascii="仿宋" w:hAnsi="仿宋" w:eastAsia="仿宋" w:cs="宋体"/>
          <w:color w:val="000000"/>
          <w:sz w:val="32"/>
          <w:szCs w:val="32"/>
          <w:shd w:val="clear" w:color="auto" w:fill="FFFFFF"/>
        </w:rPr>
        <w:t>耿建宾于6月16日上午9时左右经抢救无效死亡，刘欣被送往石家庄第三医院治疗目前生命体征平稳。</w:t>
      </w:r>
    </w:p>
    <w:p w14:paraId="05A6E658">
      <w:pPr>
        <w:shd w:val="clear" w:color="auto" w:fill="FFFFFF"/>
        <w:spacing w:line="520" w:lineRule="exact"/>
        <w:ind w:firstLine="803" w:firstLineChars="250"/>
        <w:jc w:val="both"/>
        <w:textAlignment w:val="baseline"/>
        <w:rPr>
          <w:rFonts w:ascii="仿宋" w:hAnsi="仿宋" w:eastAsia="仿宋" w:cs="宋体"/>
          <w:b/>
          <w:bCs/>
          <w:color w:val="000000"/>
          <w:sz w:val="32"/>
          <w:szCs w:val="32"/>
        </w:rPr>
      </w:pPr>
      <w:r>
        <w:rPr>
          <w:rFonts w:hint="eastAsia" w:ascii="仿宋" w:hAnsi="仿宋" w:eastAsia="仿宋" w:cs="宋体"/>
          <w:b/>
          <w:bCs/>
          <w:color w:val="000000"/>
          <w:sz w:val="32"/>
          <w:szCs w:val="32"/>
        </w:rPr>
        <w:t>五、事故发生原因及性质</w:t>
      </w:r>
    </w:p>
    <w:p w14:paraId="0185FC25">
      <w:pPr>
        <w:pStyle w:val="11"/>
        <w:spacing w:line="520" w:lineRule="exact"/>
        <w:ind w:firstLine="768" w:firstLineChars="240"/>
        <w:jc w:val="both"/>
        <w:textAlignment w:val="baseline"/>
        <w:rPr>
          <w:rFonts w:ascii="仿宋" w:hAnsi="仿宋" w:eastAsia="仿宋" w:cs="宋体"/>
          <w:color w:val="000000"/>
          <w:sz w:val="32"/>
          <w:szCs w:val="32"/>
          <w:shd w:val="clear" w:color="auto" w:fill="FFFFFF"/>
        </w:rPr>
      </w:pPr>
      <w:r>
        <w:rPr>
          <w:rFonts w:hint="eastAsia" w:ascii="仿宋" w:hAnsi="仿宋" w:eastAsia="仿宋" w:cs="宋体"/>
          <w:color w:val="000000"/>
          <w:sz w:val="32"/>
          <w:szCs w:val="32"/>
          <w:shd w:val="clear" w:color="auto" w:fill="FFFFFF"/>
        </w:rPr>
        <w:t>(一)直接原因</w:t>
      </w:r>
    </w:p>
    <w:p w14:paraId="1512BADB">
      <w:pPr>
        <w:pStyle w:val="11"/>
        <w:spacing w:line="520" w:lineRule="exact"/>
        <w:ind w:firstLine="640" w:firstLineChars="200"/>
        <w:jc w:val="both"/>
        <w:textAlignment w:val="baseline"/>
        <w:rPr>
          <w:rFonts w:ascii="仿宋" w:hAnsi="仿宋" w:eastAsia="仿宋" w:cs="宋体"/>
          <w:color w:val="000000"/>
          <w:sz w:val="32"/>
          <w:szCs w:val="32"/>
          <w:shd w:val="clear" w:color="auto" w:fill="FFFFFF"/>
        </w:rPr>
      </w:pPr>
      <w:r>
        <w:rPr>
          <w:rFonts w:hint="eastAsia" w:ascii="仿宋" w:hAnsi="仿宋" w:eastAsia="仿宋" w:cs="宋体"/>
          <w:color w:val="000000"/>
          <w:sz w:val="32"/>
          <w:szCs w:val="32"/>
          <w:shd w:val="clear" w:color="auto" w:fill="FFFFFF"/>
        </w:rPr>
        <w:t>耿建宾、刘欣</w:t>
      </w:r>
      <w:r>
        <w:rPr>
          <w:rFonts w:hint="eastAsia" w:ascii="仿宋" w:hAnsi="仿宋" w:eastAsia="仿宋" w:cs="宋体"/>
          <w:sz w:val="32"/>
          <w:szCs w:val="32"/>
          <w:shd w:val="clear" w:color="auto" w:fill="FFFFFF"/>
        </w:rPr>
        <w:t>违规进入</w:t>
      </w:r>
      <w:r>
        <w:rPr>
          <w:rFonts w:hint="eastAsia" w:ascii="仿宋" w:hAnsi="仿宋" w:eastAsia="仿宋" w:cs="宋体"/>
          <w:color w:val="000000"/>
          <w:sz w:val="32"/>
          <w:szCs w:val="32"/>
          <w:shd w:val="clear" w:color="auto" w:fill="FFFFFF"/>
        </w:rPr>
        <w:t>施工现场，在未采取任何安全措施的情况下进入危险区域作业，身体失衡坠落是事故发生的直接原因。</w:t>
      </w:r>
    </w:p>
    <w:p w14:paraId="0DF202A7">
      <w:pPr>
        <w:pStyle w:val="11"/>
        <w:spacing w:line="520" w:lineRule="exact"/>
        <w:ind w:firstLine="768" w:firstLineChars="240"/>
        <w:jc w:val="both"/>
        <w:textAlignment w:val="baseline"/>
        <w:rPr>
          <w:rFonts w:ascii="仿宋" w:hAnsi="仿宋" w:eastAsia="仿宋" w:cs="宋体"/>
          <w:color w:val="000000"/>
          <w:sz w:val="32"/>
          <w:szCs w:val="32"/>
          <w:shd w:val="clear" w:color="auto" w:fill="FFFFFF"/>
        </w:rPr>
      </w:pPr>
      <w:r>
        <w:rPr>
          <w:rFonts w:hint="eastAsia" w:ascii="仿宋" w:hAnsi="仿宋" w:eastAsia="仿宋" w:cs="宋体"/>
          <w:color w:val="000000"/>
          <w:sz w:val="32"/>
          <w:szCs w:val="32"/>
          <w:shd w:val="clear" w:color="auto" w:fill="FFFFFF"/>
        </w:rPr>
        <w:t>(二)间接原因</w:t>
      </w:r>
    </w:p>
    <w:p w14:paraId="1A54A4EA">
      <w:pPr>
        <w:pStyle w:val="11"/>
        <w:spacing w:line="520" w:lineRule="exact"/>
        <w:ind w:firstLine="960" w:firstLineChars="300"/>
        <w:jc w:val="both"/>
        <w:textAlignment w:val="baseline"/>
        <w:rPr>
          <w:rFonts w:ascii="仿宋" w:hAnsi="仿宋" w:eastAsia="仿宋" w:cs="宋体"/>
          <w:color w:val="000000"/>
          <w:sz w:val="32"/>
          <w:szCs w:val="32"/>
          <w:shd w:val="clear" w:color="auto" w:fill="FFFFFF"/>
        </w:rPr>
      </w:pPr>
      <w:r>
        <w:rPr>
          <w:rFonts w:hint="eastAsia" w:ascii="仿宋" w:hAnsi="仿宋" w:eastAsia="仿宋" w:cs="宋体"/>
          <w:color w:val="000000"/>
          <w:sz w:val="32"/>
          <w:szCs w:val="32"/>
          <w:shd w:val="clear" w:color="auto" w:fill="FFFFFF"/>
        </w:rPr>
        <w:t>1.保定市雨泽建筑装饰工程有限公司</w:t>
      </w:r>
    </w:p>
    <w:p w14:paraId="0383D675">
      <w:pPr>
        <w:pStyle w:val="11"/>
        <w:spacing w:line="520" w:lineRule="exact"/>
        <w:ind w:firstLine="768" w:firstLineChars="240"/>
        <w:jc w:val="both"/>
        <w:textAlignment w:val="baseline"/>
        <w:rPr>
          <w:rFonts w:ascii="仿宋" w:hAnsi="仿宋" w:eastAsia="仿宋" w:cs="宋体"/>
          <w:color w:val="000000"/>
          <w:sz w:val="32"/>
          <w:szCs w:val="32"/>
          <w:shd w:val="clear" w:color="auto" w:fill="FFFFFF"/>
        </w:rPr>
      </w:pPr>
      <w:r>
        <w:rPr>
          <w:rFonts w:hint="eastAsia" w:ascii="仿宋" w:hAnsi="仿宋" w:eastAsia="仿宋" w:cs="宋体"/>
          <w:color w:val="000000"/>
          <w:sz w:val="32"/>
          <w:szCs w:val="32"/>
          <w:shd w:val="clear" w:color="auto" w:fill="FFFFFF"/>
        </w:rPr>
        <w:t>（1）培训不到位，没有依法对员工进行安全生产教育和培训。员工不具备必要的安全生产知识，安全意识淡薄，</w:t>
      </w:r>
      <w:r>
        <w:rPr>
          <w:rFonts w:hint="eastAsia" w:ascii="仿宋" w:hAnsi="仿宋" w:eastAsia="仿宋" w:cs="宋体"/>
          <w:sz w:val="32"/>
          <w:szCs w:val="32"/>
          <w:shd w:val="clear" w:color="auto" w:fill="FFFFFF"/>
        </w:rPr>
        <w:t>违规</w:t>
      </w:r>
      <w:r>
        <w:rPr>
          <w:rFonts w:hint="eastAsia" w:ascii="仿宋" w:hAnsi="仿宋" w:eastAsia="仿宋" w:cs="宋体"/>
          <w:color w:val="000000"/>
          <w:sz w:val="32"/>
          <w:szCs w:val="32"/>
          <w:shd w:val="clear" w:color="auto" w:fill="FFFFFF"/>
        </w:rPr>
        <w:t>进入施工场地，进入危险区域作业未采取任何保护措施。</w:t>
      </w:r>
    </w:p>
    <w:p w14:paraId="43C61715">
      <w:pPr>
        <w:pStyle w:val="11"/>
        <w:spacing w:line="520" w:lineRule="exact"/>
        <w:ind w:firstLine="880" w:firstLineChars="275"/>
        <w:jc w:val="both"/>
        <w:textAlignment w:val="baseline"/>
        <w:rPr>
          <w:rFonts w:ascii="仿宋" w:hAnsi="仿宋" w:eastAsia="仿宋" w:cs="宋体"/>
          <w:color w:val="000000"/>
          <w:sz w:val="32"/>
          <w:szCs w:val="32"/>
          <w:shd w:val="clear" w:color="auto" w:fill="FFFFFF"/>
        </w:rPr>
      </w:pPr>
      <w:r>
        <w:rPr>
          <w:rFonts w:hint="eastAsia" w:ascii="仿宋" w:hAnsi="仿宋" w:eastAsia="仿宋" w:cs="宋体"/>
          <w:color w:val="000000"/>
          <w:sz w:val="32"/>
          <w:szCs w:val="32"/>
          <w:shd w:val="clear" w:color="auto" w:fill="FFFFFF"/>
        </w:rPr>
        <w:t>（2）未向作业人员告知，作业场所和工作岗位存在的危险因素、防范措施。</w:t>
      </w:r>
    </w:p>
    <w:p w14:paraId="3B063EC6">
      <w:pPr>
        <w:pStyle w:val="11"/>
        <w:spacing w:line="520" w:lineRule="exact"/>
        <w:ind w:firstLine="880" w:firstLineChars="275"/>
        <w:jc w:val="both"/>
        <w:textAlignment w:val="baseline"/>
        <w:rPr>
          <w:rFonts w:ascii="仿宋" w:hAnsi="仿宋" w:eastAsia="仿宋" w:cs="宋体"/>
          <w:color w:val="000000"/>
          <w:sz w:val="32"/>
          <w:szCs w:val="32"/>
          <w:shd w:val="clear" w:color="auto" w:fill="FFFFFF"/>
        </w:rPr>
      </w:pPr>
      <w:r>
        <w:rPr>
          <w:rFonts w:hint="eastAsia" w:ascii="仿宋" w:hAnsi="仿宋" w:eastAsia="仿宋" w:cs="宋体"/>
          <w:color w:val="000000"/>
          <w:sz w:val="32"/>
          <w:szCs w:val="32"/>
          <w:shd w:val="clear" w:color="auto" w:fill="FFFFFF"/>
        </w:rPr>
        <w:t>（3）现场管理不到位，事发现场未配备专职安全员，未能阻止工人违规进入现场，未能阻止工人不戴防护上岗，未能及时发现和制止作业人员的违规行为。</w:t>
      </w:r>
    </w:p>
    <w:p w14:paraId="640AFBBF">
      <w:pPr>
        <w:pStyle w:val="11"/>
        <w:spacing w:line="520" w:lineRule="exact"/>
        <w:ind w:firstLine="768" w:firstLineChars="240"/>
        <w:jc w:val="both"/>
        <w:textAlignment w:val="baseline"/>
        <w:rPr>
          <w:rFonts w:ascii="仿宋" w:hAnsi="仿宋" w:eastAsia="仿宋" w:cs="宋体"/>
          <w:color w:val="000000"/>
          <w:sz w:val="32"/>
          <w:szCs w:val="32"/>
          <w:shd w:val="clear" w:color="auto" w:fill="FFFFFF"/>
        </w:rPr>
      </w:pPr>
      <w:r>
        <w:rPr>
          <w:rFonts w:hint="eastAsia" w:ascii="仿宋" w:hAnsi="仿宋" w:eastAsia="仿宋" w:cs="宋体"/>
          <w:color w:val="000000"/>
          <w:sz w:val="32"/>
          <w:szCs w:val="32"/>
          <w:shd w:val="clear" w:color="auto" w:fill="FFFFFF"/>
        </w:rPr>
        <w:t>2.宏伟置业房地产开发有限公司</w:t>
      </w:r>
    </w:p>
    <w:p w14:paraId="30105D86">
      <w:pPr>
        <w:pStyle w:val="11"/>
        <w:spacing w:line="520" w:lineRule="exact"/>
        <w:ind w:firstLine="768" w:firstLineChars="240"/>
        <w:jc w:val="both"/>
        <w:textAlignment w:val="baseline"/>
        <w:rPr>
          <w:rFonts w:ascii="仿宋" w:hAnsi="仿宋" w:eastAsia="仿宋" w:cs="宋体"/>
          <w:color w:val="000000"/>
          <w:sz w:val="32"/>
          <w:szCs w:val="32"/>
          <w:shd w:val="clear" w:color="auto" w:fill="FFFFFF"/>
        </w:rPr>
      </w:pPr>
      <w:r>
        <w:rPr>
          <w:rFonts w:hint="eastAsia" w:ascii="仿宋" w:hAnsi="仿宋" w:eastAsia="仿宋"/>
          <w:sz w:val="32"/>
          <w:szCs w:val="32"/>
        </w:rPr>
        <w:t>宏伟公司，将御湖温莎建设项目，发包给中保建设集团后，未经监管部和监理单位同意，擅自将建设项目中，外墙真石漆装饰工程，重新发包给雨泽公司，造成了安全生产监管缺失。</w:t>
      </w:r>
    </w:p>
    <w:p w14:paraId="4F656D29">
      <w:pPr>
        <w:pStyle w:val="11"/>
        <w:spacing w:line="520" w:lineRule="exact"/>
        <w:ind w:firstLine="768" w:firstLineChars="240"/>
        <w:jc w:val="both"/>
        <w:textAlignment w:val="baseline"/>
        <w:rPr>
          <w:rFonts w:ascii="仿宋" w:hAnsi="仿宋" w:eastAsia="仿宋" w:cs="宋体"/>
          <w:color w:val="000000"/>
          <w:sz w:val="32"/>
          <w:szCs w:val="32"/>
          <w:shd w:val="clear" w:color="auto" w:fill="FFFFFF"/>
        </w:rPr>
      </w:pPr>
      <w:r>
        <w:rPr>
          <w:rFonts w:hint="eastAsia" w:ascii="仿宋" w:hAnsi="仿宋" w:eastAsia="仿宋" w:cs="宋体"/>
          <w:color w:val="000000"/>
          <w:sz w:val="32"/>
          <w:szCs w:val="32"/>
          <w:shd w:val="clear" w:color="auto" w:fill="FFFFFF"/>
        </w:rPr>
        <w:t>3.涞源县住房和城乡建设局</w:t>
      </w:r>
    </w:p>
    <w:p w14:paraId="6BE9A2F4">
      <w:pPr>
        <w:pStyle w:val="11"/>
        <w:spacing w:line="520" w:lineRule="exact"/>
        <w:ind w:firstLine="768" w:firstLineChars="240"/>
        <w:jc w:val="both"/>
        <w:textAlignment w:val="baseline"/>
        <w:rPr>
          <w:rFonts w:ascii="仿宋" w:hAnsi="仿宋" w:eastAsia="仿宋" w:cs="宋体"/>
          <w:color w:val="000000"/>
          <w:sz w:val="32"/>
          <w:szCs w:val="32"/>
          <w:shd w:val="clear" w:color="auto" w:fill="FFFFFF"/>
        </w:rPr>
      </w:pPr>
      <w:r>
        <w:rPr>
          <w:rFonts w:hint="eastAsia" w:ascii="仿宋" w:hAnsi="仿宋" w:eastAsia="仿宋" w:cs="宋体"/>
          <w:color w:val="000000"/>
          <w:sz w:val="32"/>
          <w:szCs w:val="32"/>
          <w:shd w:val="clear" w:color="auto" w:fill="FFFFFF"/>
        </w:rPr>
        <w:t>对辖区内的生产经营单位，安全生产监督监察不到位，未发现企业的违规行为，对事故的发生负有行政监管责任。</w:t>
      </w:r>
    </w:p>
    <w:p w14:paraId="592A9F26">
      <w:pPr>
        <w:pStyle w:val="11"/>
        <w:spacing w:line="520" w:lineRule="exact"/>
        <w:ind w:firstLine="768" w:firstLineChars="240"/>
        <w:jc w:val="both"/>
        <w:textAlignment w:val="baseline"/>
        <w:rPr>
          <w:rFonts w:ascii="仿宋" w:hAnsi="仿宋" w:eastAsia="仿宋" w:cs="宋体"/>
          <w:color w:val="000000"/>
          <w:sz w:val="32"/>
          <w:szCs w:val="32"/>
          <w:shd w:val="clear" w:color="auto" w:fill="FFFFFF"/>
        </w:rPr>
      </w:pPr>
      <w:r>
        <w:rPr>
          <w:rFonts w:hint="eastAsia" w:ascii="仿宋" w:hAnsi="仿宋" w:eastAsia="仿宋" w:cs="宋体"/>
          <w:color w:val="000000"/>
          <w:sz w:val="32"/>
          <w:szCs w:val="32"/>
          <w:shd w:val="clear" w:color="auto" w:fill="FFFFFF"/>
        </w:rPr>
        <w:t>(三)事故性质</w:t>
      </w:r>
    </w:p>
    <w:p w14:paraId="32D7C083">
      <w:pPr>
        <w:pStyle w:val="11"/>
        <w:spacing w:line="520" w:lineRule="exact"/>
        <w:ind w:firstLine="768" w:firstLineChars="240"/>
        <w:jc w:val="both"/>
        <w:textAlignment w:val="baseline"/>
        <w:rPr>
          <w:rFonts w:ascii="仿宋" w:hAnsi="仿宋" w:eastAsia="仿宋" w:cs="宋体"/>
          <w:color w:val="000000"/>
          <w:sz w:val="32"/>
          <w:szCs w:val="32"/>
          <w:shd w:val="clear" w:color="auto" w:fill="FFFFFF"/>
        </w:rPr>
      </w:pPr>
      <w:r>
        <w:rPr>
          <w:rFonts w:hint="eastAsia" w:ascii="仿宋" w:hAnsi="仿宋" w:eastAsia="仿宋" w:cs="宋体"/>
          <w:color w:val="000000"/>
          <w:sz w:val="32"/>
          <w:szCs w:val="32"/>
          <w:shd w:val="clear" w:color="auto" w:fill="FFFFFF"/>
        </w:rPr>
        <w:t>经调查认定，</w:t>
      </w:r>
      <w:r>
        <w:rPr>
          <w:rFonts w:hint="eastAsia" w:ascii="仿宋" w:hAnsi="仿宋" w:eastAsia="仿宋" w:cs="宋体"/>
          <w:sz w:val="32"/>
          <w:szCs w:val="32"/>
          <w:shd w:val="clear" w:color="auto" w:fill="FFFFFF"/>
        </w:rPr>
        <w:t>该事故是由于安全管理不到位、员工安全意识淡薄、违规作业而导致的，一般生产安全责任事故</w:t>
      </w:r>
      <w:r>
        <w:rPr>
          <w:rFonts w:hint="eastAsia" w:ascii="仿宋" w:hAnsi="仿宋" w:eastAsia="仿宋" w:cs="宋体"/>
          <w:color w:val="000000"/>
          <w:sz w:val="32"/>
          <w:szCs w:val="32"/>
          <w:shd w:val="clear" w:color="auto" w:fill="FFFFFF"/>
        </w:rPr>
        <w:t>。</w:t>
      </w:r>
    </w:p>
    <w:p w14:paraId="061E47AE">
      <w:pPr>
        <w:shd w:val="clear" w:color="auto" w:fill="FFFFFF"/>
        <w:spacing w:line="520" w:lineRule="exact"/>
        <w:ind w:firstLine="640"/>
        <w:jc w:val="both"/>
        <w:textAlignment w:val="baseline"/>
        <w:rPr>
          <w:rFonts w:ascii="仿宋" w:hAnsi="仿宋" w:eastAsia="仿宋" w:cs="宋体"/>
          <w:b/>
          <w:bCs/>
          <w:color w:val="000000"/>
          <w:sz w:val="32"/>
          <w:szCs w:val="32"/>
        </w:rPr>
      </w:pPr>
      <w:r>
        <w:rPr>
          <w:rFonts w:hint="eastAsia" w:ascii="仿宋" w:hAnsi="仿宋" w:eastAsia="仿宋" w:cs="宋体"/>
          <w:b/>
          <w:bCs/>
          <w:color w:val="000000"/>
          <w:sz w:val="32"/>
          <w:szCs w:val="32"/>
        </w:rPr>
        <w:t>六、对事故责任单位及责任人员的行政处罚建议</w:t>
      </w:r>
    </w:p>
    <w:p w14:paraId="6091CD42">
      <w:pPr>
        <w:shd w:val="clear" w:color="auto" w:fill="FFFFFF"/>
        <w:spacing w:line="520" w:lineRule="exact"/>
        <w:ind w:firstLine="640"/>
        <w:jc w:val="both"/>
        <w:textAlignment w:val="baseline"/>
        <w:rPr>
          <w:rFonts w:ascii="仿宋" w:hAnsi="仿宋" w:eastAsia="仿宋" w:cs="宋体"/>
          <w:b/>
          <w:bCs/>
          <w:color w:val="000000"/>
          <w:sz w:val="32"/>
          <w:szCs w:val="32"/>
        </w:rPr>
      </w:pPr>
      <w:r>
        <w:rPr>
          <w:rFonts w:hint="eastAsia" w:ascii="仿宋" w:hAnsi="仿宋" w:eastAsia="仿宋" w:cs="宋体"/>
          <w:b/>
          <w:bCs/>
          <w:color w:val="000000"/>
          <w:sz w:val="32"/>
          <w:szCs w:val="32"/>
        </w:rPr>
        <w:t>（一）建议不再追究责任的人员</w:t>
      </w:r>
    </w:p>
    <w:p w14:paraId="2E5DAA12">
      <w:pPr>
        <w:pStyle w:val="11"/>
        <w:spacing w:line="520" w:lineRule="exact"/>
        <w:ind w:firstLine="768" w:firstLineChars="240"/>
        <w:jc w:val="both"/>
        <w:textAlignment w:val="baseline"/>
        <w:rPr>
          <w:rFonts w:ascii="仿宋" w:hAnsi="仿宋" w:eastAsia="仿宋" w:cs="宋体"/>
          <w:color w:val="000000"/>
          <w:sz w:val="32"/>
          <w:szCs w:val="32"/>
          <w:shd w:val="clear" w:color="auto" w:fill="FFFFFF"/>
        </w:rPr>
      </w:pPr>
      <w:r>
        <w:rPr>
          <w:rFonts w:hint="eastAsia" w:ascii="仿宋" w:hAnsi="仿宋" w:eastAsia="仿宋" w:cs="宋体"/>
          <w:color w:val="000000"/>
          <w:sz w:val="32"/>
          <w:szCs w:val="32"/>
          <w:shd w:val="clear" w:color="auto" w:fill="FFFFFF"/>
        </w:rPr>
        <w:t>耿建宾，安全意识淡薄，违反公司管理规定，未采取任何安全措施的情况下，违规进入危险区域作业，</w:t>
      </w:r>
      <w:r>
        <w:rPr>
          <w:rFonts w:hint="eastAsia" w:ascii="仿宋" w:hAnsi="仿宋" w:eastAsia="仿宋" w:cs="仿宋_GB2312"/>
          <w:color w:val="3B3B3B"/>
          <w:sz w:val="32"/>
          <w:szCs w:val="32"/>
          <w:shd w:val="clear" w:color="auto" w:fill="FFFFFF"/>
        </w:rPr>
        <w:t>对此次事故发生负有直接责任。鉴于其在事故中死亡，免于追究责任。</w:t>
      </w:r>
    </w:p>
    <w:p w14:paraId="3F879F20">
      <w:pPr>
        <w:shd w:val="clear" w:color="auto" w:fill="FFFFFF"/>
        <w:spacing w:line="520" w:lineRule="exact"/>
        <w:ind w:firstLine="640"/>
        <w:jc w:val="both"/>
        <w:textAlignment w:val="baseline"/>
        <w:rPr>
          <w:rFonts w:ascii="仿宋" w:hAnsi="仿宋" w:eastAsia="仿宋" w:cs="宋体"/>
          <w:b/>
          <w:bCs/>
          <w:color w:val="000000"/>
          <w:sz w:val="32"/>
          <w:szCs w:val="32"/>
        </w:rPr>
      </w:pPr>
      <w:r>
        <w:rPr>
          <w:rFonts w:hint="eastAsia" w:ascii="仿宋" w:hAnsi="仿宋" w:eastAsia="仿宋" w:cs="宋体"/>
          <w:b/>
          <w:bCs/>
          <w:color w:val="000000"/>
          <w:sz w:val="32"/>
          <w:szCs w:val="32"/>
        </w:rPr>
        <w:t>（二）建议给予行政处罚的单位和个人</w:t>
      </w:r>
    </w:p>
    <w:p w14:paraId="5C6EEC4C">
      <w:pPr>
        <w:pStyle w:val="11"/>
        <w:spacing w:line="520" w:lineRule="exact"/>
        <w:ind w:firstLine="768" w:firstLineChars="240"/>
        <w:jc w:val="both"/>
        <w:textAlignment w:val="baseline"/>
        <w:rPr>
          <w:rFonts w:ascii="仿宋" w:hAnsi="仿宋" w:eastAsia="仿宋" w:cs="宋体"/>
          <w:color w:val="000000"/>
          <w:sz w:val="32"/>
          <w:szCs w:val="32"/>
          <w:shd w:val="clear" w:color="auto" w:fill="FFFFFF"/>
        </w:rPr>
      </w:pPr>
      <w:r>
        <w:rPr>
          <w:rFonts w:hint="eastAsia" w:ascii="仿宋" w:hAnsi="仿宋" w:eastAsia="仿宋" w:cs="宋体"/>
          <w:color w:val="000000"/>
          <w:sz w:val="32"/>
          <w:szCs w:val="32"/>
          <w:shd w:val="clear" w:color="auto" w:fill="FFFFFF"/>
        </w:rPr>
        <w:t>1.行政处罚的个人（5人）。</w:t>
      </w:r>
    </w:p>
    <w:p w14:paraId="76F478F7">
      <w:pPr>
        <w:spacing w:line="520" w:lineRule="exact"/>
        <w:ind w:firstLine="640" w:firstLineChars="200"/>
        <w:jc w:val="both"/>
        <w:textAlignment w:val="baseline"/>
        <w:rPr>
          <w:rFonts w:ascii="仿宋" w:hAnsi="仿宋" w:eastAsia="仿宋"/>
          <w:sz w:val="32"/>
          <w:szCs w:val="32"/>
        </w:rPr>
      </w:pPr>
      <w:r>
        <w:rPr>
          <w:rFonts w:hint="eastAsia" w:ascii="仿宋" w:hAnsi="仿宋" w:eastAsia="仿宋" w:cs="宋体"/>
          <w:color w:val="000000"/>
          <w:sz w:val="32"/>
          <w:szCs w:val="32"/>
          <w:shd w:val="clear" w:color="auto" w:fill="FFFFFF"/>
        </w:rPr>
        <w:t>（1）苗振，雨泽公司工现场负责人，安全检查不到位，对</w:t>
      </w:r>
      <w:r>
        <w:rPr>
          <w:rFonts w:hint="eastAsia" w:ascii="仿宋" w:hAnsi="仿宋" w:eastAsia="仿宋" w:cs="宋体"/>
          <w:sz w:val="32"/>
          <w:szCs w:val="32"/>
          <w:shd w:val="clear" w:color="auto" w:fill="FFFFFF"/>
        </w:rPr>
        <w:t>施工人</w:t>
      </w:r>
      <w:r>
        <w:rPr>
          <w:rFonts w:hint="eastAsia" w:ascii="仿宋" w:hAnsi="仿宋" w:eastAsia="仿宋" w:cs="宋体"/>
          <w:color w:val="000000"/>
          <w:sz w:val="32"/>
          <w:szCs w:val="32"/>
          <w:shd w:val="clear" w:color="auto" w:fill="FFFFFF"/>
        </w:rPr>
        <w:t>员的违规行为没有有效制止，依据《河北省安全生产条例》第七十九条第一项的规定，建议由涞源县应急管理局给予其6000元罚款的行政处罚。</w:t>
      </w:r>
    </w:p>
    <w:p w14:paraId="6C93D815">
      <w:pPr>
        <w:spacing w:line="520" w:lineRule="exact"/>
        <w:ind w:firstLine="640" w:firstLineChars="200"/>
        <w:jc w:val="both"/>
        <w:textAlignment w:val="baseline"/>
        <w:rPr>
          <w:rFonts w:ascii="仿宋" w:hAnsi="仿宋" w:eastAsia="仿宋" w:cs="宋体"/>
          <w:color w:val="000000"/>
          <w:sz w:val="32"/>
          <w:szCs w:val="32"/>
          <w:shd w:val="clear" w:color="auto" w:fill="FFFFFF"/>
        </w:rPr>
      </w:pPr>
      <w:r>
        <w:rPr>
          <w:rFonts w:hint="eastAsia" w:ascii="仿宋" w:hAnsi="仿宋" w:eastAsia="仿宋" w:cs="宋体"/>
          <w:color w:val="000000"/>
          <w:sz w:val="32"/>
          <w:szCs w:val="32"/>
          <w:shd w:val="clear" w:color="auto" w:fill="FFFFFF"/>
        </w:rPr>
        <w:t>（2）刘超，雨泽公司下属包工头，负责承包雨泽公司外墙喷涂工程工人招募、管理。录用未经安全培训人员进场作业，依据《河北省安全生产条例》第七十九条第一项的规定，建议由涞源县应急管理局给予其7000元罚款的行政处罚。</w:t>
      </w:r>
    </w:p>
    <w:p w14:paraId="6D1FF5BE">
      <w:pPr>
        <w:spacing w:line="520" w:lineRule="exact"/>
        <w:ind w:firstLine="640" w:firstLineChars="200"/>
        <w:jc w:val="both"/>
        <w:textAlignment w:val="baseline"/>
        <w:rPr>
          <w:rFonts w:ascii="仿宋" w:hAnsi="仿宋" w:eastAsia="仿宋"/>
          <w:sz w:val="32"/>
          <w:szCs w:val="32"/>
        </w:rPr>
      </w:pPr>
      <w:r>
        <w:rPr>
          <w:rFonts w:hint="eastAsia" w:ascii="仿宋" w:hAnsi="仿宋" w:eastAsia="仿宋" w:cs="宋体"/>
          <w:color w:val="000000"/>
          <w:sz w:val="32"/>
          <w:szCs w:val="32"/>
          <w:shd w:val="clear" w:color="auto" w:fill="FFFFFF"/>
        </w:rPr>
        <w:t>（3）苗艳军，雨泽公司工程部经理，负责工程管理，工程验收及现场施工管理。对现场施工安全管理不到位，风险因素辨识不全面，安全教育不到位，依据《河北省安全生产条例》第七十九条第一项的规定，建议由涞源县应急管理局给予其9000元罚款的行政处罚。</w:t>
      </w:r>
    </w:p>
    <w:p w14:paraId="3DE43801">
      <w:pPr>
        <w:spacing w:line="520" w:lineRule="exact"/>
        <w:ind w:firstLine="640" w:firstLineChars="200"/>
        <w:jc w:val="both"/>
        <w:textAlignment w:val="baseline"/>
        <w:rPr>
          <w:rFonts w:ascii="仿宋" w:hAnsi="仿宋" w:eastAsia="仿宋"/>
          <w:sz w:val="32"/>
          <w:szCs w:val="32"/>
        </w:rPr>
      </w:pPr>
      <w:r>
        <w:rPr>
          <w:rFonts w:hint="eastAsia" w:ascii="仿宋" w:hAnsi="仿宋" w:eastAsia="仿宋" w:cs="宋体"/>
          <w:color w:val="000000"/>
          <w:sz w:val="32"/>
          <w:szCs w:val="32"/>
          <w:shd w:val="clear" w:color="auto" w:fill="FFFFFF"/>
        </w:rPr>
        <w:t>（4）刘晓慧，雨泽公司总经理，负责公司全面工作。未依法履行主要负责人安全生产工作职责，对事故发生负有责任，依据《安全生产法》第九十二条第一项的规定，建议由涞源县应急管理局，对其处以2020年年收入（36000元）百分之三十的罚款，计人民币</w:t>
      </w:r>
      <w:r>
        <w:rPr>
          <w:rFonts w:hint="eastAsia" w:ascii="仿宋" w:hAnsi="仿宋" w:eastAsia="仿宋" w:cs="宋体"/>
          <w:sz w:val="32"/>
          <w:szCs w:val="32"/>
          <w:shd w:val="clear" w:color="auto" w:fill="FFFFFF"/>
        </w:rPr>
        <w:t>10800</w:t>
      </w:r>
      <w:r>
        <w:rPr>
          <w:rFonts w:hint="eastAsia" w:ascii="仿宋" w:hAnsi="仿宋" w:eastAsia="仿宋" w:cs="宋体"/>
          <w:color w:val="000000"/>
          <w:sz w:val="32"/>
          <w:szCs w:val="32"/>
          <w:shd w:val="clear" w:color="auto" w:fill="FFFFFF"/>
        </w:rPr>
        <w:t>元。</w:t>
      </w:r>
    </w:p>
    <w:p w14:paraId="29E7316E">
      <w:pPr>
        <w:spacing w:line="520" w:lineRule="exact"/>
        <w:ind w:firstLine="640" w:firstLineChars="200"/>
        <w:jc w:val="both"/>
        <w:textAlignment w:val="baseline"/>
        <w:rPr>
          <w:rFonts w:ascii="仿宋" w:hAnsi="仿宋" w:eastAsia="仿宋"/>
          <w:sz w:val="32"/>
          <w:szCs w:val="32"/>
        </w:rPr>
      </w:pPr>
      <w:r>
        <w:rPr>
          <w:rFonts w:hint="eastAsia" w:ascii="仿宋" w:hAnsi="仿宋" w:eastAsia="仿宋" w:cs="宋体"/>
          <w:color w:val="000000"/>
          <w:sz w:val="32"/>
          <w:szCs w:val="32"/>
          <w:shd w:val="clear" w:color="auto" w:fill="FFFFFF"/>
        </w:rPr>
        <w:t>（5）俞琦，宏伟公司总经理，负责公司全面工作。未依法履行主要负责人安全生产工作职责，对事故发生负有责任，依据《安全生产法》第九十二条第一项的规定，建议由涞源县应急管理局，对其处以2020年年收入（55920元）百分之三十的罚款，计人民币16776元</w:t>
      </w:r>
      <w:r>
        <w:rPr>
          <w:rFonts w:hint="eastAsia" w:ascii="仿宋" w:hAnsi="仿宋" w:eastAsia="仿宋"/>
          <w:sz w:val="32"/>
          <w:szCs w:val="32"/>
        </w:rPr>
        <w:t>。</w:t>
      </w:r>
    </w:p>
    <w:p w14:paraId="3200E22E">
      <w:pPr>
        <w:spacing w:line="520" w:lineRule="exact"/>
        <w:ind w:firstLine="640" w:firstLineChars="200"/>
        <w:jc w:val="both"/>
        <w:textAlignment w:val="baseline"/>
        <w:rPr>
          <w:rFonts w:ascii="仿宋" w:hAnsi="仿宋" w:eastAsia="仿宋" w:cs="宋体"/>
          <w:color w:val="000000"/>
          <w:sz w:val="32"/>
          <w:szCs w:val="32"/>
          <w:shd w:val="clear" w:color="auto" w:fill="FFFFFF"/>
        </w:rPr>
      </w:pPr>
      <w:r>
        <w:rPr>
          <w:rFonts w:hint="eastAsia" w:ascii="仿宋" w:hAnsi="仿宋" w:eastAsia="仿宋" w:cs="宋体"/>
          <w:color w:val="000000"/>
          <w:sz w:val="32"/>
          <w:szCs w:val="32"/>
          <w:shd w:val="clear" w:color="auto" w:fill="FFFFFF"/>
        </w:rPr>
        <w:t>2.行政处罚的单位。</w:t>
      </w:r>
    </w:p>
    <w:p w14:paraId="0F98348A">
      <w:pPr>
        <w:pStyle w:val="11"/>
        <w:spacing w:line="520" w:lineRule="exact"/>
        <w:ind w:firstLine="768" w:firstLineChars="240"/>
        <w:jc w:val="both"/>
        <w:textAlignment w:val="baseline"/>
        <w:rPr>
          <w:rFonts w:ascii="仿宋" w:hAnsi="仿宋" w:eastAsia="仿宋" w:cs="宋体"/>
          <w:color w:val="000000"/>
          <w:sz w:val="32"/>
          <w:szCs w:val="32"/>
          <w:shd w:val="clear" w:color="auto" w:fill="FFFFFF"/>
        </w:rPr>
      </w:pPr>
      <w:r>
        <w:rPr>
          <w:rFonts w:hint="eastAsia" w:ascii="仿宋" w:hAnsi="仿宋" w:eastAsia="仿宋" w:cs="宋体"/>
          <w:color w:val="000000"/>
          <w:sz w:val="32"/>
          <w:szCs w:val="32"/>
          <w:shd w:val="clear" w:color="auto" w:fill="FFFFFF"/>
        </w:rPr>
        <w:t>（1）雨泽公司，安全培训不到位，员工安全意识淡薄，隐患排查不到位，违规作业，对事故的发生负有主要责任，依据《安全生产法》第一百零九条第一项的规定，建议由涞源县应急管理局给予其23万元罚款的行政处罚。</w:t>
      </w:r>
    </w:p>
    <w:p w14:paraId="0E7BBFA7">
      <w:pPr>
        <w:pStyle w:val="11"/>
        <w:spacing w:line="520" w:lineRule="exact"/>
        <w:ind w:firstLine="768" w:firstLineChars="240"/>
        <w:jc w:val="both"/>
        <w:textAlignment w:val="baseline"/>
        <w:rPr>
          <w:rFonts w:ascii="仿宋" w:hAnsi="仿宋" w:eastAsia="仿宋" w:cs="宋体"/>
          <w:color w:val="000000"/>
          <w:sz w:val="32"/>
          <w:szCs w:val="32"/>
          <w:shd w:val="clear" w:color="auto" w:fill="FFFFFF"/>
        </w:rPr>
      </w:pPr>
      <w:r>
        <w:rPr>
          <w:rFonts w:hint="eastAsia" w:ascii="仿宋" w:hAnsi="仿宋" w:eastAsia="仿宋" w:cs="宋体"/>
          <w:color w:val="000000"/>
          <w:sz w:val="32"/>
          <w:szCs w:val="32"/>
          <w:shd w:val="clear" w:color="auto" w:fill="FFFFFF"/>
        </w:rPr>
        <w:t>（2）宏伟公司，</w:t>
      </w:r>
      <w:r>
        <w:rPr>
          <w:rFonts w:hint="eastAsia" w:ascii="仿宋" w:hAnsi="仿宋" w:eastAsia="仿宋"/>
          <w:sz w:val="32"/>
          <w:szCs w:val="32"/>
        </w:rPr>
        <w:t>将御湖温莎建设项目，发包给中保建设集团后，又将施工项目中，外墙真石漆装饰工程部分，重新发包给雨泽公司，导致安全生产监管缺失。</w:t>
      </w:r>
      <w:r>
        <w:rPr>
          <w:rFonts w:hint="eastAsia" w:ascii="仿宋" w:hAnsi="仿宋" w:eastAsia="仿宋" w:cs="宋体"/>
          <w:color w:val="000000"/>
          <w:sz w:val="32"/>
          <w:szCs w:val="32"/>
          <w:shd w:val="clear" w:color="auto" w:fill="FFFFFF"/>
        </w:rPr>
        <w:t>对事故的发生负有责任，依据《安全生产法》第一百零九条第一项 规定，建议由涞源县应急管理局给予其21万元罚款的行政处罚。</w:t>
      </w:r>
    </w:p>
    <w:p w14:paraId="4030AC20">
      <w:pPr>
        <w:shd w:val="clear" w:color="auto" w:fill="FFFFFF"/>
        <w:spacing w:line="520" w:lineRule="exact"/>
        <w:ind w:firstLine="803" w:firstLineChars="250"/>
        <w:jc w:val="both"/>
        <w:textAlignment w:val="baseline"/>
        <w:rPr>
          <w:rFonts w:ascii="仿宋" w:hAnsi="仿宋" w:eastAsia="仿宋" w:cs="宋体"/>
          <w:b/>
          <w:bCs/>
          <w:color w:val="000000"/>
          <w:sz w:val="32"/>
          <w:szCs w:val="32"/>
        </w:rPr>
      </w:pPr>
      <w:r>
        <w:rPr>
          <w:rFonts w:hint="eastAsia" w:ascii="仿宋" w:hAnsi="仿宋" w:eastAsia="仿宋" w:cs="宋体"/>
          <w:b/>
          <w:bCs/>
          <w:color w:val="000000"/>
          <w:sz w:val="32"/>
          <w:szCs w:val="32"/>
        </w:rPr>
        <w:t>（三）建议给予行政处分的人员</w:t>
      </w:r>
    </w:p>
    <w:p w14:paraId="1DF34CEE">
      <w:pPr>
        <w:pStyle w:val="11"/>
        <w:spacing w:line="520" w:lineRule="exact"/>
        <w:ind w:firstLine="768" w:firstLineChars="240"/>
        <w:jc w:val="both"/>
        <w:textAlignment w:val="baseline"/>
        <w:rPr>
          <w:rFonts w:ascii="仿宋" w:hAnsi="仿宋" w:eastAsia="仿宋" w:cs="宋体"/>
          <w:color w:val="000000"/>
          <w:sz w:val="32"/>
          <w:szCs w:val="32"/>
          <w:shd w:val="clear" w:color="auto" w:fill="FFFFFF"/>
        </w:rPr>
      </w:pPr>
      <w:r>
        <w:rPr>
          <w:rFonts w:hint="eastAsia" w:ascii="仿宋" w:hAnsi="仿宋" w:eastAsia="仿宋" w:cs="宋体"/>
          <w:color w:val="000000"/>
          <w:sz w:val="32"/>
          <w:szCs w:val="32"/>
          <w:shd w:val="clear" w:color="auto" w:fill="FFFFFF"/>
        </w:rPr>
        <w:t>罗章顺，涞源县住房和城乡建设局副局长，主管建筑工地监管、信访、法制等工作。对安全生产检查工作过问少，督导少，履职不到位。建议由涞源县纪委监委给予其诫勉谈话处分。处理结果抄送涞源县应急管理局备案。</w:t>
      </w:r>
    </w:p>
    <w:p w14:paraId="533CA121">
      <w:pPr>
        <w:pStyle w:val="11"/>
        <w:spacing w:line="520" w:lineRule="exact"/>
        <w:ind w:firstLine="768" w:firstLineChars="240"/>
        <w:jc w:val="both"/>
        <w:textAlignment w:val="baseline"/>
        <w:rPr>
          <w:rFonts w:ascii="仿宋" w:hAnsi="仿宋" w:eastAsia="仿宋"/>
          <w:sz w:val="32"/>
          <w:szCs w:val="32"/>
        </w:rPr>
      </w:pPr>
      <w:r>
        <w:rPr>
          <w:rFonts w:hint="eastAsia" w:ascii="仿宋" w:hAnsi="仿宋" w:eastAsia="仿宋" w:cs="宋体"/>
          <w:color w:val="000000"/>
          <w:sz w:val="32"/>
          <w:szCs w:val="32"/>
          <w:shd w:val="clear" w:color="auto" w:fill="FFFFFF"/>
        </w:rPr>
        <w:t>陈顺利,涞源县住房和城乡建设局安监站站长，主管涞源县在建项目的安全生产监管工作。未对施工现场进行专项部署，对外包活动的安全监管措施不力，落实不到位，建议由涞源县纪委监委给予其</w:t>
      </w:r>
      <w:r>
        <w:rPr>
          <w:rFonts w:hint="eastAsia" w:ascii="仿宋" w:hAnsi="仿宋" w:eastAsia="仿宋" w:cs="宋体"/>
          <w:sz w:val="32"/>
          <w:szCs w:val="32"/>
          <w:shd w:val="clear" w:color="auto" w:fill="FFFFFF"/>
        </w:rPr>
        <w:t>党内</w:t>
      </w:r>
      <w:r>
        <w:rPr>
          <w:rFonts w:hint="eastAsia" w:ascii="仿宋" w:hAnsi="仿宋" w:eastAsia="仿宋" w:cs="宋体"/>
          <w:color w:val="000000"/>
          <w:sz w:val="32"/>
          <w:szCs w:val="32"/>
          <w:shd w:val="clear" w:color="auto" w:fill="FFFFFF"/>
        </w:rPr>
        <w:t>警告处分。处理结果抄送涞源县应急管理局备案。</w:t>
      </w:r>
      <w:r>
        <w:rPr>
          <w:rFonts w:hint="eastAsia" w:ascii="仿宋" w:hAnsi="仿宋" w:eastAsia="仿宋" w:cs="宋体"/>
          <w:color w:val="000000"/>
          <w:sz w:val="32"/>
          <w:szCs w:val="32"/>
          <w:shd w:val="clear" w:color="auto" w:fill="FFFFFF"/>
        </w:rPr>
        <w:tab/>
      </w:r>
    </w:p>
    <w:p w14:paraId="30DBFFB0">
      <w:pPr>
        <w:shd w:val="clear" w:color="auto" w:fill="FFFFFF"/>
        <w:spacing w:line="520" w:lineRule="exact"/>
        <w:ind w:firstLine="640"/>
        <w:jc w:val="both"/>
        <w:textAlignment w:val="baseline"/>
        <w:rPr>
          <w:rFonts w:ascii="仿宋" w:hAnsi="仿宋" w:eastAsia="仿宋" w:cs="宋体"/>
          <w:b/>
          <w:bCs/>
          <w:color w:val="000000"/>
          <w:sz w:val="32"/>
          <w:szCs w:val="32"/>
        </w:rPr>
      </w:pPr>
      <w:r>
        <w:rPr>
          <w:rFonts w:hint="eastAsia" w:ascii="仿宋" w:hAnsi="仿宋" w:eastAsia="仿宋" w:cs="宋体"/>
          <w:b/>
          <w:bCs/>
          <w:color w:val="000000"/>
          <w:sz w:val="32"/>
          <w:szCs w:val="32"/>
        </w:rPr>
        <w:t>四、建议给予其他处理的单位和个人</w:t>
      </w:r>
    </w:p>
    <w:p w14:paraId="2043B124">
      <w:pPr>
        <w:shd w:val="clear" w:color="auto" w:fill="FFFFFF"/>
        <w:spacing w:line="520" w:lineRule="exact"/>
        <w:ind w:firstLine="640"/>
        <w:jc w:val="both"/>
        <w:textAlignment w:val="baseline"/>
        <w:rPr>
          <w:rFonts w:ascii="仿宋" w:hAnsi="仿宋" w:eastAsia="仿宋" w:cs="宋体"/>
          <w:color w:val="000000"/>
          <w:sz w:val="32"/>
          <w:szCs w:val="32"/>
        </w:rPr>
      </w:pPr>
      <w:r>
        <w:rPr>
          <w:rFonts w:hint="eastAsia" w:ascii="仿宋" w:hAnsi="仿宋" w:eastAsia="仿宋" w:cs="宋体"/>
          <w:color w:val="000000"/>
          <w:sz w:val="32"/>
          <w:szCs w:val="32"/>
          <w:shd w:val="clear" w:color="auto" w:fill="FFFFFF"/>
        </w:rPr>
        <w:t>邹宇，涞源县住房和城乡建设局局长，负责全面工作，对</w:t>
      </w:r>
      <w:r>
        <w:rPr>
          <w:rFonts w:ascii="仿宋" w:hAnsi="仿宋" w:eastAsia="仿宋" w:cs="仿宋_GB2312"/>
          <w:color w:val="3B3B3B"/>
          <w:sz w:val="32"/>
          <w:szCs w:val="32"/>
          <w:shd w:val="clear" w:color="auto" w:fill="FFFFFF"/>
        </w:rPr>
        <w:t>加强企业外包监督管理措施不力，工作落实不到位</w:t>
      </w:r>
      <w:r>
        <w:rPr>
          <w:rFonts w:hint="eastAsia" w:ascii="仿宋" w:hAnsi="仿宋" w:eastAsia="仿宋" w:cs="宋体"/>
          <w:color w:val="000000"/>
          <w:sz w:val="32"/>
          <w:szCs w:val="32"/>
        </w:rPr>
        <w:t>，建议由</w:t>
      </w:r>
      <w:r>
        <w:rPr>
          <w:rFonts w:hint="eastAsia" w:ascii="仿宋" w:hAnsi="仿宋" w:eastAsia="仿宋" w:cs="宋体"/>
          <w:color w:val="000000"/>
          <w:sz w:val="32"/>
          <w:szCs w:val="32"/>
          <w:shd w:val="clear" w:color="auto" w:fill="FFFFFF"/>
        </w:rPr>
        <w:t>涞源县政府给予其批评教育，处理结果抄送涞源县应急管理局备案。</w:t>
      </w:r>
    </w:p>
    <w:p w14:paraId="0555C2C0">
      <w:pPr>
        <w:shd w:val="clear" w:color="auto" w:fill="FFFFFF"/>
        <w:spacing w:line="520" w:lineRule="exact"/>
        <w:ind w:firstLine="640"/>
        <w:jc w:val="both"/>
        <w:textAlignment w:val="baseline"/>
        <w:rPr>
          <w:rFonts w:ascii="仿宋" w:hAnsi="仿宋" w:eastAsia="仿宋" w:cs="宋体"/>
          <w:color w:val="000000"/>
          <w:sz w:val="32"/>
          <w:szCs w:val="32"/>
        </w:rPr>
      </w:pPr>
      <w:r>
        <w:rPr>
          <w:rFonts w:hint="eastAsia" w:ascii="仿宋" w:hAnsi="仿宋" w:eastAsia="仿宋" w:cs="宋体"/>
          <w:color w:val="000000"/>
          <w:sz w:val="32"/>
          <w:szCs w:val="32"/>
          <w:shd w:val="clear" w:color="auto" w:fill="FFFFFF"/>
        </w:rPr>
        <w:t>涞源县住房和城乡建设局，</w:t>
      </w:r>
      <w:r>
        <w:rPr>
          <w:rFonts w:hint="eastAsia" w:ascii="仿宋" w:hAnsi="仿宋" w:eastAsia="仿宋" w:cs="宋体"/>
          <w:color w:val="000000"/>
          <w:sz w:val="32"/>
          <w:szCs w:val="32"/>
        </w:rPr>
        <w:t>对上级机关，关于严防严控事故发生苗头及生产安全事故报告的宣传教育要求没有落实到位，</w:t>
      </w:r>
      <w:r>
        <w:rPr>
          <w:rFonts w:hint="eastAsia" w:ascii="仿宋" w:hAnsi="仿宋" w:eastAsia="仿宋" w:cs="宋体"/>
          <w:sz w:val="32"/>
          <w:szCs w:val="32"/>
        </w:rPr>
        <w:t>对外包企业的监督管理不到位</w:t>
      </w:r>
      <w:r>
        <w:rPr>
          <w:rFonts w:hint="eastAsia" w:ascii="仿宋" w:hAnsi="仿宋" w:eastAsia="仿宋" w:cs="宋体"/>
          <w:color w:val="000000"/>
          <w:sz w:val="32"/>
          <w:szCs w:val="32"/>
        </w:rPr>
        <w:t>，建议给予</w:t>
      </w:r>
      <w:r>
        <w:rPr>
          <w:rFonts w:hint="eastAsia" w:ascii="仿宋" w:hAnsi="仿宋" w:eastAsia="仿宋" w:cs="宋体"/>
          <w:color w:val="000000"/>
          <w:sz w:val="32"/>
          <w:szCs w:val="32"/>
          <w:shd w:val="clear" w:color="auto" w:fill="FFFFFF"/>
        </w:rPr>
        <w:t>涞</w:t>
      </w:r>
      <w:r>
        <w:rPr>
          <w:rFonts w:hint="eastAsia" w:ascii="仿宋" w:hAnsi="仿宋" w:eastAsia="仿宋" w:cs="宋体"/>
          <w:color w:val="000000"/>
          <w:sz w:val="32"/>
          <w:szCs w:val="32"/>
        </w:rPr>
        <w:t>源县住房和城乡建设局全县通报批评，处理结果抄送</w:t>
      </w:r>
      <w:r>
        <w:rPr>
          <w:rFonts w:hint="eastAsia" w:ascii="仿宋" w:hAnsi="仿宋" w:eastAsia="仿宋" w:cs="宋体"/>
          <w:color w:val="000000"/>
          <w:sz w:val="32"/>
          <w:szCs w:val="32"/>
          <w:shd w:val="clear" w:color="auto" w:fill="FFFFFF"/>
        </w:rPr>
        <w:t>涞源县应急管理局备案</w:t>
      </w:r>
      <w:r>
        <w:rPr>
          <w:rFonts w:hint="eastAsia" w:ascii="仿宋" w:hAnsi="仿宋" w:eastAsia="仿宋" w:cs="宋体"/>
          <w:color w:val="000000"/>
          <w:sz w:val="32"/>
          <w:szCs w:val="32"/>
        </w:rPr>
        <w:t>。</w:t>
      </w:r>
    </w:p>
    <w:p w14:paraId="03F6B9E0">
      <w:pPr>
        <w:shd w:val="clear" w:color="auto" w:fill="FFFFFF"/>
        <w:spacing w:line="520" w:lineRule="exact"/>
        <w:ind w:firstLine="640"/>
        <w:jc w:val="both"/>
        <w:textAlignment w:val="baseline"/>
        <w:rPr>
          <w:rFonts w:ascii="仿宋" w:hAnsi="仿宋" w:eastAsia="仿宋" w:cs="宋体"/>
          <w:b/>
          <w:bCs/>
          <w:color w:val="000000"/>
          <w:sz w:val="32"/>
          <w:szCs w:val="32"/>
        </w:rPr>
      </w:pPr>
      <w:r>
        <w:rPr>
          <w:rFonts w:hint="eastAsia" w:ascii="仿宋" w:hAnsi="仿宋" w:eastAsia="仿宋" w:cs="宋体"/>
          <w:b/>
          <w:bCs/>
          <w:color w:val="000000"/>
          <w:sz w:val="32"/>
          <w:szCs w:val="32"/>
        </w:rPr>
        <w:t>五、事故防范和整改措施</w:t>
      </w:r>
    </w:p>
    <w:p w14:paraId="45AD5CBB">
      <w:pPr>
        <w:pStyle w:val="6"/>
        <w:shd w:val="clear" w:color="auto" w:fill="FFFFFF"/>
        <w:spacing w:after="240" w:afterAutospacing="0" w:line="520" w:lineRule="exact"/>
        <w:ind w:firstLine="640" w:firstLineChars="200"/>
        <w:jc w:val="both"/>
        <w:textAlignment w:val="baseline"/>
        <w:rPr>
          <w:rFonts w:ascii="仿宋" w:hAnsi="仿宋" w:eastAsia="仿宋"/>
          <w:color w:val="000000"/>
          <w:sz w:val="32"/>
          <w:szCs w:val="32"/>
        </w:rPr>
      </w:pPr>
      <w:r>
        <w:rPr>
          <w:rFonts w:hint="eastAsia" w:ascii="仿宋" w:hAnsi="仿宋" w:eastAsia="仿宋"/>
          <w:color w:val="000000"/>
          <w:sz w:val="32"/>
          <w:szCs w:val="32"/>
        </w:rPr>
        <w:t>（一）保定市雨泽装饰有限公司</w:t>
      </w:r>
    </w:p>
    <w:p w14:paraId="2245978C">
      <w:pPr>
        <w:pStyle w:val="6"/>
        <w:shd w:val="clear" w:color="auto" w:fill="FFFFFF"/>
        <w:spacing w:after="240" w:afterAutospacing="0" w:line="520" w:lineRule="exact"/>
        <w:ind w:firstLine="640" w:firstLineChars="200"/>
        <w:jc w:val="both"/>
        <w:textAlignment w:val="baseline"/>
        <w:rPr>
          <w:rFonts w:ascii="仿宋" w:hAnsi="仿宋" w:eastAsia="仿宋"/>
          <w:color w:val="000000"/>
          <w:sz w:val="32"/>
          <w:szCs w:val="32"/>
          <w:shd w:val="clear" w:color="auto" w:fill="FFFFFF"/>
        </w:rPr>
      </w:pPr>
      <w:r>
        <w:rPr>
          <w:rFonts w:hint="eastAsia" w:ascii="仿宋" w:hAnsi="仿宋" w:eastAsia="仿宋"/>
          <w:color w:val="000000"/>
          <w:sz w:val="32"/>
          <w:szCs w:val="32"/>
        </w:rPr>
        <w:t>（</w:t>
      </w:r>
      <w:r>
        <w:rPr>
          <w:rFonts w:hint="eastAsia" w:ascii="仿宋" w:hAnsi="仿宋" w:eastAsia="仿宋"/>
          <w:color w:val="000000"/>
          <w:sz w:val="32"/>
          <w:szCs w:val="32"/>
          <w:shd w:val="clear" w:color="auto" w:fill="FFFFFF"/>
        </w:rPr>
        <w:t>1)加强对从业人员的安全生产教育和培训，保证从业人员具备必要的安全生产知识，熟悉有关的安全生产规章制度和操作规程,掌握本岗位的安全操作技能，如实告知作业场所和工作岗位存在的危险因素，提高安全意识，杜绝违章与冒险作业。</w:t>
      </w:r>
    </w:p>
    <w:p w14:paraId="67D5C4A3">
      <w:pPr>
        <w:pStyle w:val="6"/>
        <w:shd w:val="clear" w:color="auto" w:fill="FFFFFF"/>
        <w:spacing w:after="240" w:afterAutospacing="0" w:line="520" w:lineRule="exact"/>
        <w:ind w:firstLine="640" w:firstLineChars="200"/>
        <w:jc w:val="both"/>
        <w:textAlignment w:val="baseline"/>
        <w:rPr>
          <w:rFonts w:ascii="仿宋" w:hAnsi="仿宋" w:eastAsia="仿宋"/>
          <w:color w:val="000000"/>
          <w:sz w:val="32"/>
          <w:szCs w:val="32"/>
          <w:shd w:val="clear" w:color="auto" w:fill="FFFFFF"/>
        </w:rPr>
      </w:pPr>
      <w:r>
        <w:rPr>
          <w:rFonts w:hint="eastAsia" w:ascii="仿宋" w:hAnsi="仿宋" w:eastAsia="仿宋"/>
          <w:color w:val="000000"/>
          <w:sz w:val="32"/>
          <w:szCs w:val="32"/>
          <w:shd w:val="clear" w:color="auto" w:fill="FFFFFF"/>
        </w:rPr>
        <w:t>(2)施工作业前要进行有针对性安全技术交底，采取必要的防护措施;加强对从业人员配带个人防护用品的管理，按规定设置专职安全管理人员。</w:t>
      </w:r>
    </w:p>
    <w:p w14:paraId="21338E86">
      <w:pPr>
        <w:shd w:val="clear" w:color="auto" w:fill="FFFFFF"/>
        <w:spacing w:line="520" w:lineRule="exact"/>
        <w:ind w:firstLine="640"/>
        <w:jc w:val="both"/>
        <w:textAlignment w:val="baseline"/>
        <w:rPr>
          <w:rFonts w:ascii="仿宋" w:hAnsi="仿宋" w:eastAsia="仿宋" w:cs="宋体"/>
          <w:color w:val="000000"/>
          <w:sz w:val="32"/>
          <w:szCs w:val="32"/>
          <w:shd w:val="clear" w:color="auto" w:fill="FFFFFF"/>
        </w:rPr>
      </w:pPr>
      <w:r>
        <w:rPr>
          <w:rFonts w:hint="eastAsia" w:ascii="仿宋" w:hAnsi="仿宋" w:eastAsia="仿宋" w:cs="宋体"/>
          <w:color w:val="000000"/>
          <w:sz w:val="32"/>
          <w:szCs w:val="32"/>
          <w:shd w:val="clear" w:color="auto" w:fill="FFFFFF"/>
        </w:rPr>
        <w:t>(3)严格落实安全生产隐患排查制度，加强安全管理人员的工作责任心，组织开展安全生产隐患大检查，对检查出的问题及时整改，及时消除生产安全隐患。</w:t>
      </w:r>
    </w:p>
    <w:p w14:paraId="3D0D960D">
      <w:pPr>
        <w:shd w:val="clear" w:color="auto" w:fill="FFFFFF"/>
        <w:spacing w:line="520" w:lineRule="exact"/>
        <w:ind w:firstLine="640" w:firstLineChars="200"/>
        <w:jc w:val="both"/>
        <w:textAlignment w:val="baseline"/>
        <w:rPr>
          <w:rFonts w:ascii="仿宋" w:hAnsi="仿宋" w:eastAsia="仿宋" w:cs="宋体"/>
          <w:color w:val="000000"/>
          <w:sz w:val="32"/>
          <w:szCs w:val="32"/>
          <w:shd w:val="clear" w:color="auto" w:fill="FFFFFF"/>
        </w:rPr>
      </w:pPr>
      <w:r>
        <w:rPr>
          <w:rFonts w:hint="eastAsia" w:ascii="仿宋" w:hAnsi="仿宋" w:eastAsia="仿宋" w:cs="宋体"/>
          <w:color w:val="000000"/>
          <w:sz w:val="32"/>
          <w:szCs w:val="32"/>
          <w:shd w:val="clear" w:color="auto" w:fill="FFFFFF"/>
        </w:rPr>
        <w:t>(4)立即采取有效措施，严格用人制度，加强内部管理，认真履行用人审查程序，未经安全培训合格人员一律不准进场。</w:t>
      </w:r>
    </w:p>
    <w:p w14:paraId="2D7304FD">
      <w:pPr>
        <w:shd w:val="clear" w:color="auto" w:fill="FFFFFF"/>
        <w:spacing w:line="520" w:lineRule="exact"/>
        <w:ind w:firstLine="640"/>
        <w:jc w:val="both"/>
        <w:textAlignment w:val="baseline"/>
        <w:rPr>
          <w:rFonts w:ascii="仿宋" w:hAnsi="仿宋" w:eastAsia="仿宋" w:cs="宋体"/>
          <w:color w:val="000000"/>
          <w:sz w:val="32"/>
          <w:szCs w:val="32"/>
          <w:shd w:val="clear" w:color="auto" w:fill="FFFFFF"/>
        </w:rPr>
      </w:pPr>
      <w:r>
        <w:rPr>
          <w:rFonts w:hint="eastAsia" w:ascii="仿宋" w:hAnsi="仿宋" w:eastAsia="仿宋" w:cs="宋体"/>
          <w:color w:val="000000"/>
          <w:sz w:val="32"/>
          <w:szCs w:val="32"/>
          <w:shd w:val="clear" w:color="auto" w:fill="FFFFFF"/>
        </w:rPr>
        <w:t>(二) 宏伟置业房地产开发有限公司</w:t>
      </w:r>
    </w:p>
    <w:p w14:paraId="076A03AC">
      <w:pPr>
        <w:shd w:val="clear" w:color="auto" w:fill="FFFFFF"/>
        <w:spacing w:line="520" w:lineRule="exact"/>
        <w:ind w:firstLine="640"/>
        <w:jc w:val="both"/>
        <w:textAlignment w:val="baseline"/>
        <w:rPr>
          <w:rFonts w:ascii="仿宋" w:hAnsi="仿宋" w:eastAsia="仿宋" w:cs="宋体"/>
          <w:color w:val="000000"/>
          <w:sz w:val="32"/>
          <w:szCs w:val="32"/>
          <w:shd w:val="clear" w:color="auto" w:fill="FFFFFF"/>
        </w:rPr>
      </w:pPr>
      <w:r>
        <w:rPr>
          <w:rFonts w:hint="eastAsia" w:ascii="仿宋" w:hAnsi="仿宋" w:eastAsia="仿宋" w:cs="宋体"/>
          <w:color w:val="000000"/>
          <w:sz w:val="32"/>
          <w:szCs w:val="32"/>
          <w:shd w:val="clear" w:color="auto" w:fill="FFFFFF"/>
        </w:rPr>
        <w:t>（1）深刻吸取事故教训，就此次事故召开专题董事会，深刻剖析在“6.16”事故中的责任所在，认真查摆问题，加强内部管理，加强学习，依法发包，依规施工。</w:t>
      </w:r>
    </w:p>
    <w:p w14:paraId="26E8C32B">
      <w:pPr>
        <w:shd w:val="clear" w:color="auto" w:fill="FFFFFF"/>
        <w:spacing w:line="520" w:lineRule="exact"/>
        <w:ind w:firstLine="640" w:firstLineChars="200"/>
        <w:jc w:val="both"/>
        <w:textAlignment w:val="baseline"/>
        <w:rPr>
          <w:rFonts w:ascii="仿宋" w:hAnsi="仿宋" w:eastAsia="仿宋" w:cs="仿宋_GB2312"/>
          <w:color w:val="3B3B3B"/>
          <w:sz w:val="32"/>
          <w:szCs w:val="32"/>
          <w:shd w:val="clear" w:color="auto" w:fill="FFFFFF"/>
        </w:rPr>
      </w:pPr>
      <w:r>
        <w:rPr>
          <w:rFonts w:hint="eastAsia" w:ascii="仿宋" w:hAnsi="仿宋" w:eastAsia="仿宋" w:cs="宋体"/>
          <w:color w:val="000000"/>
          <w:sz w:val="32"/>
          <w:szCs w:val="32"/>
          <w:shd w:val="clear" w:color="auto" w:fill="FFFFFF"/>
        </w:rPr>
        <w:t>（2）认真开展企业内部隐患排查</w:t>
      </w:r>
      <w:r>
        <w:rPr>
          <w:rFonts w:hint="eastAsia" w:ascii="仿宋" w:hAnsi="仿宋" w:eastAsia="仿宋" w:cs="仿宋_GB2312"/>
          <w:color w:val="3B3B3B"/>
          <w:sz w:val="32"/>
          <w:szCs w:val="32"/>
          <w:shd w:val="clear" w:color="auto" w:fill="FFFFFF"/>
        </w:rPr>
        <w:t>，全面排查和消除违法发包行为及各类事故隐患，杜绝各类事故发生。</w:t>
      </w:r>
    </w:p>
    <w:p w14:paraId="774860B1">
      <w:pPr>
        <w:shd w:val="clear" w:color="auto" w:fill="FFFFFF"/>
        <w:spacing w:line="520" w:lineRule="exact"/>
        <w:ind w:firstLine="640" w:firstLineChars="200"/>
        <w:jc w:val="both"/>
        <w:textAlignment w:val="baseline"/>
        <w:rPr>
          <w:rFonts w:ascii="仿宋" w:hAnsi="仿宋" w:eastAsia="仿宋" w:cs="宋体"/>
          <w:color w:val="000000"/>
          <w:sz w:val="32"/>
          <w:szCs w:val="32"/>
          <w:shd w:val="clear" w:color="auto" w:fill="FFFFFF"/>
        </w:rPr>
      </w:pPr>
      <w:r>
        <w:rPr>
          <w:rFonts w:hint="eastAsia" w:ascii="仿宋" w:hAnsi="仿宋" w:eastAsia="仿宋" w:cs="仿宋_GB2312"/>
          <w:color w:val="3B3B3B"/>
          <w:sz w:val="32"/>
          <w:szCs w:val="32"/>
          <w:shd w:val="clear" w:color="auto" w:fill="FFFFFF"/>
        </w:rPr>
        <w:t>（3）加强对施工单位的安全生产管理。与施工单位签订专门的安全生产管理协议，在合同中约定各自的安全生产管理职责。严格督促检查施工单位现场负责人、专职安全管理人员，确保具备有资格条件的人员进场施工。对现场安全管理人员不足、不到位等问题及时发现与纠正。切实加强施工现场安全管理，定期进行安全检查，发现存在安全问题的要及时督促整改，确保安全施工。</w:t>
      </w:r>
      <w:r>
        <w:rPr>
          <w:rFonts w:hint="eastAsia" w:ascii="仿宋" w:hAnsi="仿宋" w:eastAsia="仿宋" w:cs="宋体"/>
          <w:color w:val="000000"/>
          <w:sz w:val="32"/>
          <w:szCs w:val="32"/>
          <w:shd w:val="clear" w:color="auto" w:fill="FFFFFF"/>
        </w:rPr>
        <w:t xml:space="preserve">                                                                    </w:t>
      </w:r>
    </w:p>
    <w:p w14:paraId="0E7F610A">
      <w:pPr>
        <w:numPr>
          <w:ilvl w:val="0"/>
          <w:numId w:val="1"/>
        </w:numPr>
        <w:shd w:val="clear" w:color="auto" w:fill="FFFFFF"/>
        <w:spacing w:line="520" w:lineRule="exact"/>
        <w:ind w:firstLine="640"/>
        <w:jc w:val="both"/>
        <w:textAlignment w:val="baseline"/>
        <w:rPr>
          <w:rFonts w:ascii="仿宋" w:hAnsi="仿宋" w:eastAsia="仿宋" w:cs="宋体"/>
          <w:color w:val="000000"/>
          <w:sz w:val="32"/>
          <w:szCs w:val="32"/>
          <w:shd w:val="clear" w:color="auto" w:fill="FFFFFF"/>
        </w:rPr>
      </w:pPr>
      <w:r>
        <w:rPr>
          <w:rFonts w:hint="eastAsia" w:ascii="仿宋" w:hAnsi="仿宋" w:eastAsia="仿宋" w:cs="宋体"/>
          <w:color w:val="000000"/>
          <w:sz w:val="32"/>
          <w:szCs w:val="32"/>
          <w:shd w:val="clear" w:color="auto" w:fill="FFFFFF"/>
        </w:rPr>
        <w:t>县住建部门</w:t>
      </w:r>
    </w:p>
    <w:p w14:paraId="7A0084CE">
      <w:pPr>
        <w:shd w:val="clear" w:color="auto" w:fill="FFFFFF"/>
        <w:spacing w:line="520" w:lineRule="exact"/>
        <w:ind w:firstLine="480" w:firstLineChars="150"/>
        <w:jc w:val="both"/>
        <w:textAlignment w:val="baseline"/>
        <w:rPr>
          <w:rFonts w:ascii="仿宋" w:hAnsi="仿宋" w:eastAsia="仿宋"/>
          <w:color w:val="000000"/>
          <w:sz w:val="32"/>
          <w:szCs w:val="32"/>
        </w:rPr>
      </w:pPr>
      <w:r>
        <w:rPr>
          <w:rFonts w:hint="eastAsia" w:ascii="仿宋" w:hAnsi="仿宋" w:eastAsia="仿宋" w:cs="Times New Roman"/>
          <w:color w:val="000000"/>
          <w:sz w:val="32"/>
          <w:szCs w:val="32"/>
        </w:rPr>
        <w:t>（</w:t>
      </w:r>
      <w:r>
        <w:rPr>
          <w:rFonts w:hint="eastAsia" w:ascii="仿宋" w:hAnsi="仿宋" w:eastAsia="仿宋"/>
          <w:color w:val="000000"/>
          <w:sz w:val="32"/>
          <w:szCs w:val="32"/>
        </w:rPr>
        <w:t>1</w:t>
      </w:r>
      <w:r>
        <w:rPr>
          <w:rFonts w:hint="eastAsia" w:ascii="仿宋" w:hAnsi="仿宋" w:eastAsia="仿宋" w:cs="Times New Roman"/>
          <w:color w:val="000000"/>
          <w:sz w:val="32"/>
          <w:szCs w:val="32"/>
        </w:rPr>
        <w:t>）切实落实建筑业企业安全生产主体责任</w:t>
      </w:r>
    </w:p>
    <w:p w14:paraId="5DA95256">
      <w:pPr>
        <w:shd w:val="clear" w:color="auto" w:fill="FFFFFF"/>
        <w:spacing w:line="520" w:lineRule="exact"/>
        <w:ind w:firstLine="640" w:firstLineChars="200"/>
        <w:jc w:val="both"/>
        <w:textAlignment w:val="baseline"/>
        <w:rPr>
          <w:rFonts w:ascii="仿宋" w:hAnsi="仿宋" w:eastAsia="仿宋"/>
          <w:sz w:val="32"/>
          <w:szCs w:val="32"/>
        </w:rPr>
      </w:pPr>
      <w:r>
        <w:rPr>
          <w:rFonts w:hint="eastAsia" w:ascii="仿宋" w:hAnsi="仿宋" w:eastAsia="仿宋"/>
          <w:sz w:val="32"/>
          <w:szCs w:val="32"/>
        </w:rPr>
        <w:t>县</w:t>
      </w:r>
      <w:r>
        <w:rPr>
          <w:rFonts w:hint="eastAsia" w:ascii="仿宋" w:hAnsi="仿宋" w:eastAsia="仿宋" w:cs="Times New Roman"/>
          <w:sz w:val="32"/>
          <w:szCs w:val="32"/>
        </w:rPr>
        <w:t>住建部门</w:t>
      </w:r>
      <w:r>
        <w:rPr>
          <w:rFonts w:ascii="仿宋" w:hAnsi="仿宋" w:eastAsia="仿宋" w:cs="Times New Roman"/>
          <w:sz w:val="32"/>
          <w:szCs w:val="32"/>
        </w:rPr>
        <w:t>要督促全</w:t>
      </w:r>
      <w:r>
        <w:rPr>
          <w:rFonts w:hint="eastAsia" w:ascii="仿宋" w:hAnsi="仿宋" w:eastAsia="仿宋"/>
          <w:sz w:val="32"/>
          <w:szCs w:val="32"/>
        </w:rPr>
        <w:t>县</w:t>
      </w:r>
      <w:r>
        <w:rPr>
          <w:rFonts w:ascii="仿宋" w:hAnsi="仿宋" w:eastAsia="仿宋" w:cs="Times New Roman"/>
          <w:sz w:val="32"/>
          <w:szCs w:val="32"/>
        </w:rPr>
        <w:t>建筑施工企业进一步强化安全生产主体责任，强化企业安全生产责任制的落实。</w:t>
      </w:r>
      <w:r>
        <w:rPr>
          <w:rFonts w:hint="eastAsia" w:ascii="仿宋" w:hAnsi="仿宋" w:eastAsia="仿宋" w:cs="Times New Roman"/>
          <w:sz w:val="32"/>
          <w:szCs w:val="32"/>
        </w:rPr>
        <w:t>严禁将工程违法分包，同时要</w:t>
      </w:r>
      <w:r>
        <w:rPr>
          <w:rFonts w:ascii="仿宋" w:hAnsi="仿宋" w:eastAsia="仿宋" w:cs="Times New Roman"/>
          <w:sz w:val="32"/>
          <w:szCs w:val="32"/>
        </w:rPr>
        <w:t>督促施工单位、监理单位加强施工现场安全管理；施工单位</w:t>
      </w:r>
      <w:r>
        <w:rPr>
          <w:rFonts w:hint="eastAsia" w:ascii="仿宋" w:hAnsi="仿宋" w:eastAsia="仿宋" w:cs="Times New Roman"/>
          <w:sz w:val="32"/>
          <w:szCs w:val="32"/>
        </w:rPr>
        <w:t>对承包的工程，严禁违法层层转包，施工现场</w:t>
      </w:r>
      <w:r>
        <w:rPr>
          <w:rFonts w:ascii="仿宋" w:hAnsi="仿宋" w:eastAsia="仿宋" w:cs="Times New Roman"/>
          <w:sz w:val="32"/>
          <w:szCs w:val="32"/>
        </w:rPr>
        <w:t>要依法依规配备足够的安全管理人员，严格现场安全作业，对施工过程中发现的安全事故隐患，要责令施工单位立即整改，情况严重的，应当要求施工单位暂时停止施工，并及时报告建设单位。</w:t>
      </w:r>
    </w:p>
    <w:p w14:paraId="1047E9BE">
      <w:pPr>
        <w:shd w:val="clear" w:color="auto" w:fill="FFFFFF"/>
        <w:spacing w:line="520" w:lineRule="exact"/>
        <w:ind w:firstLine="480" w:firstLineChars="150"/>
        <w:jc w:val="both"/>
        <w:textAlignment w:val="baseline"/>
        <w:rPr>
          <w:rFonts w:ascii="仿宋" w:hAnsi="仿宋" w:eastAsia="仿宋" w:cs="宋体"/>
          <w:color w:val="000000"/>
          <w:sz w:val="32"/>
          <w:szCs w:val="32"/>
          <w:shd w:val="clear" w:color="auto" w:fill="FFFFFF"/>
        </w:rPr>
      </w:pPr>
      <w:r>
        <w:rPr>
          <w:rFonts w:hint="eastAsia" w:ascii="仿宋" w:hAnsi="仿宋" w:eastAsia="仿宋"/>
          <w:color w:val="000000"/>
          <w:sz w:val="32"/>
          <w:szCs w:val="32"/>
        </w:rPr>
        <w:t>（</w:t>
      </w:r>
      <w:r>
        <w:rPr>
          <w:rFonts w:hint="eastAsia" w:ascii="仿宋" w:hAnsi="仿宋" w:eastAsia="仿宋" w:cs="宋体"/>
          <w:color w:val="000000"/>
          <w:sz w:val="32"/>
          <w:szCs w:val="32"/>
          <w:shd w:val="clear" w:color="auto" w:fill="FFFFFF"/>
        </w:rPr>
        <w:t>2)切实吸取事故教训</w:t>
      </w:r>
    </w:p>
    <w:p w14:paraId="12B8A6A9">
      <w:pPr>
        <w:shd w:val="clear" w:color="auto" w:fill="FFFFFF"/>
        <w:spacing w:line="520" w:lineRule="exact"/>
        <w:ind w:firstLine="640" w:firstLineChars="200"/>
        <w:jc w:val="both"/>
        <w:textAlignment w:val="baseline"/>
        <w:rPr>
          <w:rFonts w:ascii="仿宋" w:hAnsi="仿宋" w:eastAsia="仿宋"/>
          <w:color w:val="000000"/>
          <w:sz w:val="32"/>
          <w:szCs w:val="32"/>
        </w:rPr>
      </w:pPr>
      <w:r>
        <w:rPr>
          <w:rFonts w:hint="eastAsia" w:ascii="仿宋" w:hAnsi="仿宋" w:eastAsia="仿宋" w:cs="宋体"/>
          <w:color w:val="000000"/>
          <w:sz w:val="32"/>
          <w:szCs w:val="32"/>
          <w:shd w:val="clear" w:color="auto" w:fill="FFFFFF"/>
        </w:rPr>
        <w:t>按照“管行业必须管安全”的要求，严格落实行业安全监管职责，在全县建筑行业开展一次大整顿，深入开展建筑行业“打非治违”专项行动，严厉打击违法分包、抢工期、赶进度等行为，建立打击非法违法建筑施工行为专项行动长效机制，不断巩固专项行动成果，确保建筑安全生产监督检查工作取得实效；要加强对施工企业和施工现场的安全监管，根据工程规模、施工进度，合理安排监督力量，制定可行的监督检查计划，严格监管，举一反</w:t>
      </w:r>
      <w:r>
        <w:rPr>
          <w:rFonts w:hint="eastAsia" w:ascii="仿宋" w:hAnsi="仿宋" w:eastAsia="仿宋"/>
          <w:color w:val="000000"/>
          <w:sz w:val="32"/>
          <w:szCs w:val="32"/>
        </w:rPr>
        <w:t>三，坚决遏制各类事故发生。</w:t>
      </w:r>
    </w:p>
    <w:p w14:paraId="4CFCE4AD">
      <w:pPr>
        <w:spacing w:line="520" w:lineRule="exact"/>
        <w:ind w:left="4334" w:leftChars="1679" w:hanging="640" w:hangingChars="200"/>
        <w:jc w:val="both"/>
        <w:textAlignment w:val="baseline"/>
        <w:rPr>
          <w:rFonts w:hint="eastAsia" w:ascii="仿宋" w:hAnsi="仿宋" w:eastAsia="仿宋" w:cs="宋体"/>
          <w:color w:val="000000"/>
          <w:sz w:val="32"/>
          <w:szCs w:val="32"/>
          <w:shd w:val="clear" w:color="auto" w:fill="FFFFFF"/>
        </w:rPr>
      </w:pPr>
    </w:p>
    <w:p w14:paraId="12118FC6">
      <w:pPr>
        <w:spacing w:line="520" w:lineRule="exact"/>
        <w:ind w:left="4334" w:leftChars="1679" w:hanging="640" w:hangingChars="200"/>
        <w:jc w:val="both"/>
        <w:textAlignment w:val="baseline"/>
        <w:rPr>
          <w:rFonts w:hint="eastAsia" w:ascii="仿宋" w:hAnsi="仿宋" w:eastAsia="仿宋" w:cs="宋体"/>
          <w:color w:val="000000"/>
          <w:sz w:val="32"/>
          <w:szCs w:val="32"/>
          <w:shd w:val="clear" w:color="auto" w:fill="FFFFFF"/>
        </w:rPr>
      </w:pPr>
    </w:p>
    <w:p w14:paraId="1889AEA4">
      <w:pPr>
        <w:spacing w:line="520" w:lineRule="exact"/>
        <w:ind w:left="4334" w:leftChars="1679" w:hanging="640" w:hangingChars="200"/>
        <w:jc w:val="both"/>
        <w:textAlignment w:val="baseline"/>
        <w:rPr>
          <w:rFonts w:ascii="仿宋" w:hAnsi="仿宋" w:eastAsia="仿宋" w:cs="宋体"/>
          <w:color w:val="000000"/>
          <w:sz w:val="32"/>
          <w:szCs w:val="32"/>
          <w:shd w:val="clear" w:color="auto" w:fill="FFFFFF"/>
        </w:rPr>
      </w:pPr>
    </w:p>
    <w:p w14:paraId="55BFA08A">
      <w:pPr>
        <w:spacing w:line="520" w:lineRule="exact"/>
        <w:jc w:val="right"/>
        <w:textAlignment w:val="baseline"/>
        <w:rPr>
          <w:rFonts w:ascii="仿宋" w:hAnsi="仿宋" w:eastAsia="仿宋" w:cs="宋体"/>
          <w:color w:val="000000"/>
          <w:sz w:val="32"/>
          <w:szCs w:val="32"/>
          <w:shd w:val="clear" w:color="auto" w:fill="FFFFFF"/>
        </w:rPr>
      </w:pPr>
      <w:r>
        <w:rPr>
          <w:rFonts w:hint="eastAsia" w:ascii="仿宋" w:hAnsi="仿宋" w:eastAsia="仿宋" w:cs="宋体"/>
          <w:color w:val="000000"/>
          <w:sz w:val="32"/>
          <w:szCs w:val="32"/>
          <w:shd w:val="clear" w:color="auto" w:fill="FFFFFF"/>
        </w:rPr>
        <w:t>涞源县御湖温莎在建工地</w:t>
      </w:r>
    </w:p>
    <w:p w14:paraId="2EC3DFEF">
      <w:pPr>
        <w:spacing w:line="520" w:lineRule="exact"/>
        <w:jc w:val="right"/>
        <w:textAlignment w:val="baseline"/>
        <w:rPr>
          <w:rFonts w:ascii="仿宋" w:hAnsi="仿宋" w:eastAsia="仿宋" w:cs="宋体"/>
          <w:color w:val="000000"/>
          <w:sz w:val="32"/>
          <w:szCs w:val="32"/>
          <w:shd w:val="clear" w:color="auto" w:fill="FFFFFF"/>
        </w:rPr>
      </w:pPr>
      <w:r>
        <w:rPr>
          <w:rFonts w:hint="eastAsia" w:ascii="仿宋" w:hAnsi="仿宋" w:eastAsia="仿宋" w:cs="宋体"/>
          <w:color w:val="000000"/>
          <w:sz w:val="32"/>
          <w:szCs w:val="32"/>
          <w:shd w:val="clear" w:color="auto" w:fill="FFFFFF"/>
        </w:rPr>
        <w:t>“6</w:t>
      </w:r>
      <w:r>
        <w:rPr>
          <w:rFonts w:hint="eastAsia" w:ascii="仿宋" w:hAnsi="仿宋" w:eastAsia="仿宋" w:cs="仿宋_GB2312"/>
          <w:color w:val="3B3B3B"/>
          <w:sz w:val="32"/>
          <w:szCs w:val="32"/>
          <w:shd w:val="clear" w:color="auto" w:fill="FFFFFF"/>
        </w:rPr>
        <w:t>·</w:t>
      </w:r>
      <w:r>
        <w:rPr>
          <w:rFonts w:hint="eastAsia" w:ascii="仿宋" w:hAnsi="仿宋" w:eastAsia="仿宋" w:cs="宋体"/>
          <w:color w:val="000000"/>
          <w:sz w:val="32"/>
          <w:szCs w:val="32"/>
          <w:shd w:val="clear" w:color="auto" w:fill="FFFFFF"/>
        </w:rPr>
        <w:t>16”高处坠落事故调查组</w:t>
      </w:r>
    </w:p>
    <w:p w14:paraId="7269A5D9">
      <w:pPr>
        <w:spacing w:line="520" w:lineRule="exact"/>
        <w:ind w:firstLine="4800" w:firstLineChars="1500"/>
        <w:jc w:val="both"/>
        <w:textAlignment w:val="baseline"/>
        <w:rPr>
          <w:rFonts w:ascii="仿宋" w:hAnsi="仿宋" w:eastAsia="仿宋"/>
          <w:sz w:val="32"/>
          <w:szCs w:val="32"/>
        </w:rPr>
      </w:pPr>
      <w:r>
        <w:rPr>
          <w:rFonts w:hint="eastAsia" w:ascii="仿宋" w:hAnsi="仿宋" w:eastAsia="仿宋"/>
          <w:sz w:val="32"/>
          <w:szCs w:val="32"/>
        </w:rPr>
        <w:t xml:space="preserve"> 2021年8月8日</w:t>
      </w:r>
    </w:p>
    <w:sectPr>
      <w:pgSz w:w="11906" w:h="16838"/>
      <w:pgMar w:top="1440" w:right="1800" w:bottom="1440" w:left="1800" w:header="708" w:footer="708" w:gutter="0"/>
      <w:cols w:space="708" w:num="1"/>
      <w:docGrid w:type="lines"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Cambria">
    <w:panose1 w:val="02040503050406030204"/>
    <w:charset w:val="00"/>
    <w:family w:val="roman"/>
    <w:pitch w:val="default"/>
    <w:sig w:usb0="A00002EF" w:usb1="4000004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E06DED7"/>
    <w:multiLevelType w:val="singleLevel"/>
    <w:tmpl w:val="7E06DED7"/>
    <w:lvl w:ilvl="0" w:tentative="0">
      <w:start w:val="3"/>
      <w:numFmt w:val="chineseCounting"/>
      <w:lvlText w:val="(%1)"/>
      <w:lvlJc w:val="left"/>
      <w:pPr>
        <w:tabs>
          <w:tab w:val="left" w:pos="312"/>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20"/>
  <w:noPunctuationKerning w:val="1"/>
  <w:characterSpacingControl w:val="doNotCompress"/>
  <w:footnotePr>
    <w:footnote w:id="0"/>
    <w:footnote w:id="1"/>
  </w:footnotePr>
  <w:compat>
    <w:doNotExpandShiftReturn/>
    <w:doNotWrapTextWithPunct/>
    <w:doNotUseEastAsianBreakRules/>
    <w:useFELayout/>
    <w:doNotUseIndentAsNumberingTabStop/>
    <w:useAltKinsokuLineBreakRules/>
    <w:compatSetting w:name="compatibilityMode" w:uri="http://schemas.microsoft.com/office/word" w:val="12"/>
  </w:compat>
  <w:rsids>
    <w:rsidRoot w:val="00AE553C"/>
    <w:rsid w:val="000027AE"/>
    <w:rsid w:val="0002244A"/>
    <w:rsid w:val="000252A5"/>
    <w:rsid w:val="000309FA"/>
    <w:rsid w:val="00045A5E"/>
    <w:rsid w:val="00047E19"/>
    <w:rsid w:val="000535F6"/>
    <w:rsid w:val="000573EC"/>
    <w:rsid w:val="00060669"/>
    <w:rsid w:val="00066823"/>
    <w:rsid w:val="000737A8"/>
    <w:rsid w:val="00086400"/>
    <w:rsid w:val="000B0173"/>
    <w:rsid w:val="000C2D2E"/>
    <w:rsid w:val="000D18CB"/>
    <w:rsid w:val="000D35D7"/>
    <w:rsid w:val="000D6F98"/>
    <w:rsid w:val="000E437A"/>
    <w:rsid w:val="000E55C2"/>
    <w:rsid w:val="001179BC"/>
    <w:rsid w:val="0013463B"/>
    <w:rsid w:val="00147F83"/>
    <w:rsid w:val="001553B6"/>
    <w:rsid w:val="00156953"/>
    <w:rsid w:val="001A6174"/>
    <w:rsid w:val="001B265E"/>
    <w:rsid w:val="001F3C82"/>
    <w:rsid w:val="001F54CC"/>
    <w:rsid w:val="0021014C"/>
    <w:rsid w:val="002124C8"/>
    <w:rsid w:val="0024768C"/>
    <w:rsid w:val="002762E4"/>
    <w:rsid w:val="002A5D5E"/>
    <w:rsid w:val="002C0C5E"/>
    <w:rsid w:val="002C6F54"/>
    <w:rsid w:val="002D134E"/>
    <w:rsid w:val="002E34E0"/>
    <w:rsid w:val="002E4B59"/>
    <w:rsid w:val="00307F30"/>
    <w:rsid w:val="00310351"/>
    <w:rsid w:val="00323B43"/>
    <w:rsid w:val="003376F9"/>
    <w:rsid w:val="00353A2E"/>
    <w:rsid w:val="00366ACB"/>
    <w:rsid w:val="00380123"/>
    <w:rsid w:val="003950B2"/>
    <w:rsid w:val="003A0896"/>
    <w:rsid w:val="003A5807"/>
    <w:rsid w:val="003B0D78"/>
    <w:rsid w:val="003B48A2"/>
    <w:rsid w:val="003C3D78"/>
    <w:rsid w:val="003C51F4"/>
    <w:rsid w:val="003D37D8"/>
    <w:rsid w:val="003D477C"/>
    <w:rsid w:val="003E1AC4"/>
    <w:rsid w:val="003F728D"/>
    <w:rsid w:val="004111F7"/>
    <w:rsid w:val="004151CD"/>
    <w:rsid w:val="004214C9"/>
    <w:rsid w:val="004235AF"/>
    <w:rsid w:val="00431B44"/>
    <w:rsid w:val="004354BD"/>
    <w:rsid w:val="004358AB"/>
    <w:rsid w:val="00461E2A"/>
    <w:rsid w:val="0049424F"/>
    <w:rsid w:val="004C0F7A"/>
    <w:rsid w:val="004C7081"/>
    <w:rsid w:val="004D6938"/>
    <w:rsid w:val="004E620B"/>
    <w:rsid w:val="004F37CA"/>
    <w:rsid w:val="004F5D1F"/>
    <w:rsid w:val="00503B5E"/>
    <w:rsid w:val="005123D7"/>
    <w:rsid w:val="00540EB3"/>
    <w:rsid w:val="0055228A"/>
    <w:rsid w:val="00555FEC"/>
    <w:rsid w:val="00566526"/>
    <w:rsid w:val="00584233"/>
    <w:rsid w:val="005A468D"/>
    <w:rsid w:val="005A5164"/>
    <w:rsid w:val="005C05F1"/>
    <w:rsid w:val="005C3DF9"/>
    <w:rsid w:val="005D541A"/>
    <w:rsid w:val="005F758E"/>
    <w:rsid w:val="00601488"/>
    <w:rsid w:val="00602428"/>
    <w:rsid w:val="0060333F"/>
    <w:rsid w:val="00604E76"/>
    <w:rsid w:val="00610FCE"/>
    <w:rsid w:val="006240F9"/>
    <w:rsid w:val="00624E68"/>
    <w:rsid w:val="00627936"/>
    <w:rsid w:val="00647644"/>
    <w:rsid w:val="00654D9B"/>
    <w:rsid w:val="00655575"/>
    <w:rsid w:val="006D234B"/>
    <w:rsid w:val="006D4CF5"/>
    <w:rsid w:val="006E08A1"/>
    <w:rsid w:val="006F19B6"/>
    <w:rsid w:val="006F319E"/>
    <w:rsid w:val="006F56BC"/>
    <w:rsid w:val="00700400"/>
    <w:rsid w:val="00705B14"/>
    <w:rsid w:val="00712332"/>
    <w:rsid w:val="00714A85"/>
    <w:rsid w:val="007212AB"/>
    <w:rsid w:val="00724429"/>
    <w:rsid w:val="00750A0C"/>
    <w:rsid w:val="00770783"/>
    <w:rsid w:val="007A5F6F"/>
    <w:rsid w:val="007B2564"/>
    <w:rsid w:val="007F6E9D"/>
    <w:rsid w:val="00816FFB"/>
    <w:rsid w:val="0085272C"/>
    <w:rsid w:val="008600D7"/>
    <w:rsid w:val="008851AA"/>
    <w:rsid w:val="008907B9"/>
    <w:rsid w:val="008954E1"/>
    <w:rsid w:val="008A0861"/>
    <w:rsid w:val="008B0841"/>
    <w:rsid w:val="008B7726"/>
    <w:rsid w:val="008E18C3"/>
    <w:rsid w:val="008E2AA0"/>
    <w:rsid w:val="008E379E"/>
    <w:rsid w:val="008E63A5"/>
    <w:rsid w:val="008F137B"/>
    <w:rsid w:val="00927743"/>
    <w:rsid w:val="00927D94"/>
    <w:rsid w:val="00933A56"/>
    <w:rsid w:val="009416E9"/>
    <w:rsid w:val="00943B15"/>
    <w:rsid w:val="00947774"/>
    <w:rsid w:val="0096349C"/>
    <w:rsid w:val="00973FF4"/>
    <w:rsid w:val="00975664"/>
    <w:rsid w:val="00981504"/>
    <w:rsid w:val="00985109"/>
    <w:rsid w:val="009B528C"/>
    <w:rsid w:val="009C6D96"/>
    <w:rsid w:val="009C7AB7"/>
    <w:rsid w:val="009D1A7D"/>
    <w:rsid w:val="009E586D"/>
    <w:rsid w:val="009E790C"/>
    <w:rsid w:val="009F5DC4"/>
    <w:rsid w:val="00A1602E"/>
    <w:rsid w:val="00A64B8E"/>
    <w:rsid w:val="00A75090"/>
    <w:rsid w:val="00A7671C"/>
    <w:rsid w:val="00AC2973"/>
    <w:rsid w:val="00AE553C"/>
    <w:rsid w:val="00B34506"/>
    <w:rsid w:val="00B36FB7"/>
    <w:rsid w:val="00B43BF6"/>
    <w:rsid w:val="00B50B2B"/>
    <w:rsid w:val="00B51657"/>
    <w:rsid w:val="00B51D9B"/>
    <w:rsid w:val="00B7125A"/>
    <w:rsid w:val="00B913FA"/>
    <w:rsid w:val="00BA1316"/>
    <w:rsid w:val="00BC500E"/>
    <w:rsid w:val="00BD4303"/>
    <w:rsid w:val="00C175D4"/>
    <w:rsid w:val="00C40D99"/>
    <w:rsid w:val="00C520D7"/>
    <w:rsid w:val="00C62C34"/>
    <w:rsid w:val="00C720A8"/>
    <w:rsid w:val="00C751D4"/>
    <w:rsid w:val="00CE6162"/>
    <w:rsid w:val="00D074EA"/>
    <w:rsid w:val="00D20A85"/>
    <w:rsid w:val="00D37AC2"/>
    <w:rsid w:val="00D55B4C"/>
    <w:rsid w:val="00D614A8"/>
    <w:rsid w:val="00D64999"/>
    <w:rsid w:val="00DC5EAD"/>
    <w:rsid w:val="00DD32D1"/>
    <w:rsid w:val="00DD460F"/>
    <w:rsid w:val="00DF64E5"/>
    <w:rsid w:val="00E4734A"/>
    <w:rsid w:val="00EB059E"/>
    <w:rsid w:val="00EB5C51"/>
    <w:rsid w:val="00EB5F37"/>
    <w:rsid w:val="00ED2B56"/>
    <w:rsid w:val="00EE368B"/>
    <w:rsid w:val="00EF509C"/>
    <w:rsid w:val="00F24B7B"/>
    <w:rsid w:val="00F4265A"/>
    <w:rsid w:val="00F50391"/>
    <w:rsid w:val="00F514EE"/>
    <w:rsid w:val="00F541F5"/>
    <w:rsid w:val="00F60B20"/>
    <w:rsid w:val="00F61107"/>
    <w:rsid w:val="00F927A8"/>
    <w:rsid w:val="00FB5D72"/>
    <w:rsid w:val="00FD446F"/>
    <w:rsid w:val="00FD54E6"/>
    <w:rsid w:val="00FE384F"/>
    <w:rsid w:val="00FE7151"/>
    <w:rsid w:val="00FF17C1"/>
    <w:rsid w:val="01995023"/>
    <w:rsid w:val="17483711"/>
    <w:rsid w:val="17A44B66"/>
    <w:rsid w:val="253B40CB"/>
    <w:rsid w:val="27BF4BE0"/>
    <w:rsid w:val="28746246"/>
    <w:rsid w:val="3D0B4E9E"/>
    <w:rsid w:val="477D4F70"/>
    <w:rsid w:val="4DCF48C6"/>
    <w:rsid w:val="4F70439F"/>
    <w:rsid w:val="58052E27"/>
    <w:rsid w:val="5B5C5242"/>
    <w:rsid w:val="5B630230"/>
    <w:rsid w:val="60544799"/>
    <w:rsid w:val="7242103E"/>
    <w:rsid w:val="72EB7551"/>
    <w:rsid w:val="7BA833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pPr>
    <w:rPr>
      <w:rFonts w:ascii="Tahoma" w:hAnsi="Tahoma" w:eastAsia="微软雅黑" w:cstheme="minorBidi"/>
      <w:sz w:val="22"/>
      <w:szCs w:val="22"/>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7"/>
    <w:semiHidden/>
    <w:unhideWhenUsed/>
    <w:qFormat/>
    <w:uiPriority w:val="99"/>
    <w:pPr>
      <w:spacing w:after="0"/>
    </w:pPr>
    <w:rPr>
      <w:sz w:val="18"/>
      <w:szCs w:val="18"/>
    </w:rPr>
  </w:style>
  <w:style w:type="paragraph" w:styleId="3">
    <w:name w:val="footer"/>
    <w:basedOn w:val="1"/>
    <w:link w:val="13"/>
    <w:semiHidden/>
    <w:unhideWhenUsed/>
    <w:qFormat/>
    <w:uiPriority w:val="99"/>
    <w:pPr>
      <w:tabs>
        <w:tab w:val="center" w:pos="4153"/>
        <w:tab w:val="right" w:pos="8306"/>
      </w:tabs>
    </w:pPr>
    <w:rPr>
      <w:sz w:val="18"/>
      <w:szCs w:val="18"/>
    </w:rPr>
  </w:style>
  <w:style w:type="paragraph" w:styleId="4">
    <w:name w:val="header"/>
    <w:basedOn w:val="1"/>
    <w:link w:val="12"/>
    <w:semiHidden/>
    <w:unhideWhenUsed/>
    <w:qFormat/>
    <w:uiPriority w:val="99"/>
    <w:pPr>
      <w:pBdr>
        <w:bottom w:val="single" w:color="auto" w:sz="6" w:space="1"/>
      </w:pBdr>
      <w:tabs>
        <w:tab w:val="center" w:pos="4153"/>
        <w:tab w:val="right" w:pos="8306"/>
      </w:tabs>
      <w:jc w:val="center"/>
    </w:pPr>
    <w:rPr>
      <w:sz w:val="18"/>
      <w:szCs w:val="18"/>
    </w:rPr>
  </w:style>
  <w:style w:type="paragraph" w:styleId="5">
    <w:name w:val="Subtitle"/>
    <w:basedOn w:val="1"/>
    <w:next w:val="1"/>
    <w:link w:val="18"/>
    <w:qFormat/>
    <w:uiPriority w:val="11"/>
    <w:pPr>
      <w:spacing w:before="240" w:after="60" w:line="312" w:lineRule="auto"/>
      <w:jc w:val="center"/>
      <w:outlineLvl w:val="1"/>
    </w:pPr>
    <w:rPr>
      <w:rFonts w:eastAsia="宋体" w:asciiTheme="majorHAnsi" w:hAnsiTheme="majorHAnsi" w:cstheme="majorBidi"/>
      <w:b/>
      <w:bCs/>
      <w:kern w:val="28"/>
      <w:sz w:val="32"/>
      <w:szCs w:val="32"/>
    </w:rPr>
  </w:style>
  <w:style w:type="paragraph" w:styleId="6">
    <w:name w:val="Normal (Web)"/>
    <w:basedOn w:val="1"/>
    <w:unhideWhenUsed/>
    <w:qFormat/>
    <w:uiPriority w:val="99"/>
    <w:pPr>
      <w:adjustRightInd/>
      <w:snapToGrid/>
      <w:spacing w:after="100" w:afterAutospacing="1"/>
    </w:pPr>
    <w:rPr>
      <w:rFonts w:ascii="宋体" w:hAnsi="宋体" w:eastAsia="宋体" w:cs="宋体"/>
      <w:sz w:val="24"/>
      <w:szCs w:val="24"/>
    </w:rPr>
  </w:style>
  <w:style w:type="paragraph" w:styleId="7">
    <w:name w:val="Title"/>
    <w:basedOn w:val="1"/>
    <w:next w:val="1"/>
    <w:link w:val="19"/>
    <w:qFormat/>
    <w:uiPriority w:val="10"/>
    <w:pPr>
      <w:spacing w:before="240" w:after="60"/>
      <w:jc w:val="center"/>
      <w:outlineLvl w:val="0"/>
    </w:pPr>
    <w:rPr>
      <w:rFonts w:eastAsia="宋体" w:asciiTheme="majorHAnsi" w:hAnsiTheme="majorHAnsi" w:cstheme="majorBidi"/>
      <w:b/>
      <w:bCs/>
      <w:sz w:val="32"/>
      <w:szCs w:val="32"/>
    </w:rPr>
  </w:style>
  <w:style w:type="character" w:styleId="10">
    <w:name w:val="Hyperlink"/>
    <w:basedOn w:val="9"/>
    <w:semiHidden/>
    <w:unhideWhenUsed/>
    <w:qFormat/>
    <w:uiPriority w:val="99"/>
    <w:rPr>
      <w:color w:val="000000"/>
      <w:u w:val="none"/>
    </w:rPr>
  </w:style>
  <w:style w:type="paragraph" w:styleId="11">
    <w:name w:val="No Spacing"/>
    <w:qFormat/>
    <w:uiPriority w:val="1"/>
    <w:pPr>
      <w:adjustRightInd w:val="0"/>
      <w:snapToGrid w:val="0"/>
    </w:pPr>
    <w:rPr>
      <w:rFonts w:ascii="Tahoma" w:hAnsi="Tahoma" w:eastAsia="微软雅黑" w:cstheme="minorBidi"/>
      <w:sz w:val="22"/>
      <w:szCs w:val="22"/>
      <w:lang w:val="en-US" w:eastAsia="zh-CN" w:bidi="ar-SA"/>
    </w:rPr>
  </w:style>
  <w:style w:type="character" w:customStyle="1" w:styleId="12">
    <w:name w:val="页眉 Char"/>
    <w:basedOn w:val="9"/>
    <w:link w:val="4"/>
    <w:semiHidden/>
    <w:qFormat/>
    <w:uiPriority w:val="99"/>
    <w:rPr>
      <w:rFonts w:ascii="Tahoma" w:hAnsi="Tahoma"/>
      <w:sz w:val="18"/>
      <w:szCs w:val="18"/>
    </w:rPr>
  </w:style>
  <w:style w:type="character" w:customStyle="1" w:styleId="13">
    <w:name w:val="页脚 Char"/>
    <w:basedOn w:val="9"/>
    <w:link w:val="3"/>
    <w:semiHidden/>
    <w:qFormat/>
    <w:uiPriority w:val="99"/>
    <w:rPr>
      <w:rFonts w:ascii="Tahoma" w:hAnsi="Tahoma"/>
      <w:sz w:val="18"/>
      <w:szCs w:val="18"/>
    </w:rPr>
  </w:style>
  <w:style w:type="character" w:customStyle="1" w:styleId="14">
    <w:name w:val="text"/>
    <w:basedOn w:val="9"/>
    <w:qFormat/>
    <w:uiPriority w:val="0"/>
  </w:style>
  <w:style w:type="character" w:customStyle="1" w:styleId="15">
    <w:name w:val="article__claim__ghost3"/>
    <w:basedOn w:val="9"/>
    <w:qFormat/>
    <w:uiPriority w:val="0"/>
  </w:style>
  <w:style w:type="character" w:customStyle="1" w:styleId="16">
    <w:name w:val="kzx__showcase__block__meta10"/>
    <w:basedOn w:val="9"/>
    <w:qFormat/>
    <w:uiPriority w:val="0"/>
  </w:style>
  <w:style w:type="character" w:customStyle="1" w:styleId="17">
    <w:name w:val="批注框文本 Char"/>
    <w:basedOn w:val="9"/>
    <w:link w:val="2"/>
    <w:semiHidden/>
    <w:qFormat/>
    <w:uiPriority w:val="99"/>
    <w:rPr>
      <w:rFonts w:ascii="Tahoma" w:hAnsi="Tahoma"/>
      <w:sz w:val="18"/>
      <w:szCs w:val="18"/>
    </w:rPr>
  </w:style>
  <w:style w:type="character" w:customStyle="1" w:styleId="18">
    <w:name w:val="副标题 Char"/>
    <w:basedOn w:val="9"/>
    <w:link w:val="5"/>
    <w:qFormat/>
    <w:uiPriority w:val="11"/>
    <w:rPr>
      <w:rFonts w:eastAsia="宋体" w:asciiTheme="majorHAnsi" w:hAnsiTheme="majorHAnsi" w:cstheme="majorBidi"/>
      <w:b/>
      <w:bCs/>
      <w:kern w:val="28"/>
      <w:sz w:val="32"/>
      <w:szCs w:val="32"/>
    </w:rPr>
  </w:style>
  <w:style w:type="character" w:customStyle="1" w:styleId="19">
    <w:name w:val="标题 Char"/>
    <w:basedOn w:val="9"/>
    <w:link w:val="7"/>
    <w:qFormat/>
    <w:uiPriority w:val="10"/>
    <w:rPr>
      <w:rFonts w:eastAsia="宋体" w:asciiTheme="majorHAnsi" w:hAnsiTheme="majorHAnsi" w:cstheme="majorBidi"/>
      <w:b/>
      <w:bCs/>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6384246C-F6B1-4FAE-85AA-552FE06912D6}">
  <ds:schemaRefs/>
</ds:datastoreItem>
</file>

<file path=docProps/app.xml><?xml version="1.0" encoding="utf-8"?>
<Properties xmlns="http://schemas.openxmlformats.org/officeDocument/2006/extended-properties" xmlns:vt="http://schemas.openxmlformats.org/officeDocument/2006/docPropsVTypes">
  <Template>Normal</Template>
  <Pages>11</Pages>
  <Words>5232</Words>
  <Characters>5447</Characters>
  <Lines>39</Lines>
  <Paragraphs>11</Paragraphs>
  <TotalTime>1</TotalTime>
  <ScaleCrop>false</ScaleCrop>
  <LinksUpToDate>false</LinksUpToDate>
  <CharactersWithSpaces>5520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2021-08-16T10:23:00Z</dcterms:created>
  <dc:creator>Administrator</dc:creator>
  <cp:lastModifiedBy>我思故我在</cp:lastModifiedBy>
  <cp:lastPrinted>2021-08-16T10:11:00Z</cp:lastPrinted>
  <dcterms:modified xsi:type="dcterms:W3CDTF">2025-08-04T03:02:16Z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1564DC9CD6904DC28E322BA1948470C2</vt:lpwstr>
  </property>
  <property fmtid="{D5CDD505-2E9C-101B-9397-08002B2CF9AE}" pid="4" name="KSOTemplateDocerSaveRecord">
    <vt:lpwstr>eyJoZGlkIjoiYTUxYzlhOWI2Njg1MmFlNGRiNTgyNzhjMDFlMjE2ZDgiLCJ1c2VySWQiOiIzNTkyNzM1NzEifQ==</vt:lpwstr>
  </property>
</Properties>
</file>