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4081A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pacing w:val="6"/>
          <w:sz w:val="44"/>
          <w:szCs w:val="44"/>
          <w:lang w:val="en-US" w:eastAsia="zh-CN"/>
        </w:rPr>
      </w:pPr>
      <w:r>
        <w:rPr>
          <w:rFonts w:hint="eastAsia" w:ascii="方正小标宋简体" w:eastAsia="方正小标宋简体"/>
          <w:color w:val="auto"/>
          <w:spacing w:val="6"/>
          <w:sz w:val="44"/>
          <w:szCs w:val="44"/>
          <w:lang w:val="en-US" w:eastAsia="zh-CN"/>
        </w:rPr>
        <w:t>涞源县窟窿沟矿业有限责任公司</w:t>
      </w:r>
    </w:p>
    <w:p w14:paraId="1588197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z w:val="44"/>
          <w:szCs w:val="44"/>
        </w:rPr>
      </w:pPr>
      <w:r>
        <w:rPr>
          <w:rFonts w:hint="eastAsia" w:ascii="方正小标宋简体" w:eastAsia="方正小标宋简体"/>
          <w:color w:val="auto"/>
          <w:spacing w:val="6"/>
          <w:sz w:val="44"/>
          <w:szCs w:val="44"/>
          <w:lang w:val="en-US" w:eastAsia="zh-CN"/>
        </w:rPr>
        <w:t>“2·11”</w:t>
      </w:r>
      <w:r>
        <w:rPr>
          <w:rFonts w:hint="eastAsia" w:ascii="方正小标宋简体" w:eastAsia="方正小标宋简体"/>
          <w:color w:val="auto"/>
          <w:sz w:val="44"/>
          <w:szCs w:val="44"/>
          <w:lang w:val="en-US" w:eastAsia="zh-CN"/>
        </w:rPr>
        <w:t>一般物体打击</w:t>
      </w:r>
      <w:r>
        <w:rPr>
          <w:rFonts w:hint="eastAsia" w:ascii="方正小标宋简体" w:eastAsia="方正小标宋简体"/>
          <w:color w:val="auto"/>
          <w:sz w:val="44"/>
          <w:szCs w:val="32"/>
          <w:lang w:eastAsia="zh-CN"/>
        </w:rPr>
        <w:t>瞒报</w:t>
      </w:r>
      <w:r>
        <w:rPr>
          <w:rFonts w:hint="eastAsia" w:ascii="方正小标宋简体" w:eastAsia="方正小标宋简体"/>
          <w:color w:val="auto"/>
          <w:sz w:val="44"/>
          <w:szCs w:val="44"/>
        </w:rPr>
        <w:t>事故调查报告</w:t>
      </w:r>
    </w:p>
    <w:p w14:paraId="52939597">
      <w:pPr>
        <w:spacing w:line="560" w:lineRule="exact"/>
        <w:ind w:left="0"/>
        <w:rPr>
          <w:rFonts w:ascii="仿宋_GB2312" w:eastAsia="仿宋_GB2312"/>
          <w:color w:val="auto"/>
          <w:spacing w:val="-6"/>
          <w:sz w:val="32"/>
          <w:szCs w:val="32"/>
        </w:rPr>
      </w:pPr>
    </w:p>
    <w:p w14:paraId="0A5491F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2023年2月11日11时30分，涞源县窟窿沟矿业有限责任</w:t>
      </w:r>
      <w:r>
        <w:rPr>
          <w:rFonts w:hint="eastAsia" w:ascii="仿宋_GB2312" w:eastAsia="仿宋_GB2312"/>
          <w:color w:val="auto"/>
          <w:sz w:val="32"/>
          <w:szCs w:val="32"/>
        </w:rPr>
        <w:t>发生一起</w:t>
      </w:r>
      <w:r>
        <w:rPr>
          <w:rFonts w:hint="eastAsia" w:ascii="仿宋_GB2312" w:eastAsia="仿宋_GB2312"/>
          <w:color w:val="auto"/>
          <w:sz w:val="32"/>
          <w:szCs w:val="32"/>
          <w:lang w:eastAsia="zh-CN"/>
        </w:rPr>
        <w:t>物体打击</w:t>
      </w:r>
      <w:r>
        <w:rPr>
          <w:rFonts w:hint="eastAsia" w:ascii="仿宋_GB2312" w:eastAsia="仿宋_GB2312"/>
          <w:color w:val="auto"/>
          <w:sz w:val="32"/>
          <w:szCs w:val="32"/>
        </w:rPr>
        <w:t>事故，造成</w:t>
      </w:r>
      <w:r>
        <w:rPr>
          <w:rFonts w:hint="eastAsia" w:ascii="仿宋_GB2312" w:eastAsia="仿宋_GB2312"/>
          <w:color w:val="auto"/>
          <w:sz w:val="32"/>
          <w:szCs w:val="32"/>
          <w:lang w:val="en-US" w:eastAsia="zh-CN"/>
        </w:rPr>
        <w:t>1</w:t>
      </w:r>
      <w:r>
        <w:rPr>
          <w:rFonts w:hint="eastAsia" w:ascii="仿宋_GB2312" w:eastAsia="仿宋_GB2312"/>
          <w:color w:val="auto"/>
          <w:sz w:val="32"/>
          <w:szCs w:val="32"/>
        </w:rPr>
        <w:t>人死亡</w:t>
      </w:r>
      <w:r>
        <w:rPr>
          <w:rFonts w:hint="eastAsia" w:ascii="仿宋_GB2312" w:eastAsia="仿宋_GB2312"/>
          <w:color w:val="auto"/>
          <w:sz w:val="32"/>
          <w:szCs w:val="32"/>
          <w:lang w:eastAsia="zh-CN"/>
        </w:rPr>
        <w:t>，</w:t>
      </w:r>
      <w:r>
        <w:rPr>
          <w:rFonts w:hint="eastAsia" w:ascii="仿宋_GB2312" w:hAnsi="Times New Roman" w:eastAsia="仿宋_GB2312" w:cs="Times New Roman"/>
          <w:color w:val="auto"/>
          <w:kern w:val="2"/>
          <w:sz w:val="32"/>
          <w:szCs w:val="32"/>
          <w:lang w:val="en-US" w:eastAsia="zh-CN" w:bidi="ar-SA"/>
        </w:rPr>
        <w:t>直接经济损失160万元。事故发生后，涞源县窟窿沟矿业有限责任公司主要负责人（实际控制人）王君瞒报事故，未向应急管理部门和负有安全生产监督管理职责的部门报告。</w:t>
      </w:r>
    </w:p>
    <w:p w14:paraId="7ED3CEDE">
      <w:pPr>
        <w:keepNext w:val="0"/>
        <w:keepLines w:val="0"/>
        <w:pageBreakBefore w:val="0"/>
        <w:widowControl w:val="0"/>
        <w:kinsoku/>
        <w:wordWrap/>
        <w:overflowPunct/>
        <w:topLinePunct w:val="0"/>
        <w:autoSpaceDE/>
        <w:autoSpaceDN/>
        <w:bidi w:val="0"/>
        <w:adjustRightInd/>
        <w:snapToGrid/>
        <w:spacing w:line="560" w:lineRule="exact"/>
        <w:ind w:firstLine="616" w:firstLineChars="200"/>
        <w:jc w:val="both"/>
        <w:textAlignment w:val="auto"/>
        <w:rPr>
          <w:rFonts w:hint="eastAsia" w:ascii="仿宋_GB2312" w:eastAsia="仿宋_GB2312"/>
          <w:color w:val="auto"/>
          <w:spacing w:val="-6"/>
          <w:sz w:val="32"/>
          <w:szCs w:val="32"/>
        </w:rPr>
      </w:pPr>
      <w:r>
        <w:rPr>
          <w:rFonts w:hint="eastAsia" w:ascii="仿宋_GB2312" w:eastAsia="仿宋_GB2312"/>
          <w:color w:val="auto"/>
          <w:spacing w:val="-6"/>
          <w:sz w:val="32"/>
          <w:szCs w:val="32"/>
        </w:rPr>
        <w:t>按照省</w:t>
      </w:r>
      <w:r>
        <w:rPr>
          <w:rFonts w:ascii="仿宋_GB2312" w:eastAsia="仿宋_GB2312"/>
          <w:color w:val="auto"/>
          <w:spacing w:val="-6"/>
          <w:sz w:val="32"/>
          <w:szCs w:val="32"/>
        </w:rPr>
        <w:t>、</w:t>
      </w:r>
      <w:r>
        <w:rPr>
          <w:rFonts w:hint="eastAsia" w:ascii="仿宋_GB2312" w:eastAsia="仿宋_GB2312"/>
          <w:color w:val="auto"/>
          <w:spacing w:val="-6"/>
          <w:sz w:val="32"/>
          <w:szCs w:val="32"/>
        </w:rPr>
        <w:t>市</w:t>
      </w:r>
      <w:r>
        <w:rPr>
          <w:rFonts w:ascii="仿宋_GB2312" w:eastAsia="仿宋_GB2312"/>
          <w:color w:val="auto"/>
          <w:spacing w:val="-6"/>
          <w:sz w:val="32"/>
          <w:szCs w:val="32"/>
        </w:rPr>
        <w:t>、县三级</w:t>
      </w:r>
      <w:r>
        <w:rPr>
          <w:rFonts w:hint="eastAsia" w:ascii="仿宋_GB2312" w:eastAsia="仿宋_GB2312"/>
          <w:color w:val="auto"/>
          <w:spacing w:val="-6"/>
          <w:sz w:val="32"/>
          <w:szCs w:val="32"/>
        </w:rPr>
        <w:t>“</w:t>
      </w:r>
      <w:r>
        <w:rPr>
          <w:rFonts w:ascii="仿宋_GB2312" w:eastAsia="仿宋_GB2312"/>
          <w:color w:val="auto"/>
          <w:spacing w:val="-6"/>
          <w:sz w:val="32"/>
          <w:szCs w:val="32"/>
        </w:rPr>
        <w:t>整治矿山企业瞒报生产安全事故专项行动领导小组办公室</w:t>
      </w:r>
      <w:r>
        <w:rPr>
          <w:rFonts w:hint="eastAsia" w:ascii="仿宋_GB2312" w:eastAsia="仿宋_GB2312"/>
          <w:color w:val="auto"/>
          <w:spacing w:val="-6"/>
          <w:sz w:val="32"/>
          <w:szCs w:val="32"/>
        </w:rPr>
        <w:t>”有关要求，根据《中华人民共和国安全生产法》、《生产</w:t>
      </w:r>
      <w:r>
        <w:rPr>
          <w:rFonts w:ascii="仿宋_GB2312" w:eastAsia="仿宋_GB2312"/>
          <w:color w:val="auto"/>
          <w:spacing w:val="-6"/>
          <w:sz w:val="32"/>
          <w:szCs w:val="32"/>
        </w:rPr>
        <w:t>安全</w:t>
      </w:r>
      <w:r>
        <w:rPr>
          <w:rFonts w:hint="eastAsia" w:ascii="仿宋_GB2312" w:eastAsia="仿宋_GB2312"/>
          <w:color w:val="auto"/>
          <w:spacing w:val="-6"/>
          <w:sz w:val="32"/>
          <w:szCs w:val="32"/>
        </w:rPr>
        <w:t>事故报告和调查处理条例》（国务院令第493号）等法律法规，2023年8月24日</w:t>
      </w:r>
      <w:r>
        <w:rPr>
          <w:rFonts w:ascii="仿宋_GB2312" w:eastAsia="仿宋_GB2312"/>
          <w:color w:val="auto"/>
          <w:spacing w:val="-6"/>
          <w:sz w:val="32"/>
          <w:szCs w:val="32"/>
        </w:rPr>
        <w:t>，经</w:t>
      </w:r>
      <w:r>
        <w:rPr>
          <w:rFonts w:hint="eastAsia" w:ascii="仿宋_GB2312" w:eastAsia="仿宋_GB2312"/>
          <w:color w:val="auto"/>
          <w:spacing w:val="-6"/>
          <w:sz w:val="32"/>
          <w:szCs w:val="32"/>
        </w:rPr>
        <w:t>涞源县人民政府</w:t>
      </w:r>
      <w:r>
        <w:rPr>
          <w:rFonts w:hint="eastAsia" w:ascii="仿宋_GB2312" w:eastAsia="仿宋_GB2312"/>
          <w:color w:val="auto"/>
          <w:spacing w:val="-6"/>
          <w:sz w:val="32"/>
          <w:szCs w:val="32"/>
          <w:lang w:eastAsia="zh-CN"/>
        </w:rPr>
        <w:t>批</w:t>
      </w:r>
      <w:r>
        <w:rPr>
          <w:rFonts w:ascii="仿宋_GB2312" w:eastAsia="仿宋_GB2312"/>
          <w:color w:val="auto"/>
          <w:spacing w:val="-6"/>
          <w:sz w:val="32"/>
          <w:szCs w:val="32"/>
          <w:lang w:eastAsia="zh-CN"/>
        </w:rPr>
        <w:t>准</w:t>
      </w:r>
      <w:r>
        <w:rPr>
          <w:rFonts w:ascii="仿宋_GB2312" w:eastAsia="仿宋_GB2312"/>
          <w:color w:val="auto"/>
          <w:spacing w:val="-6"/>
          <w:sz w:val="32"/>
          <w:szCs w:val="32"/>
        </w:rPr>
        <w:t>，由</w:t>
      </w:r>
      <w:r>
        <w:rPr>
          <w:rFonts w:hint="eastAsia" w:ascii="仿宋_GB2312" w:eastAsia="仿宋_GB2312"/>
          <w:color w:val="auto"/>
          <w:spacing w:val="-6"/>
          <w:sz w:val="32"/>
          <w:szCs w:val="32"/>
        </w:rPr>
        <w:t>县委常委、</w:t>
      </w:r>
      <w:r>
        <w:rPr>
          <w:rFonts w:hint="eastAsia" w:ascii="仿宋_GB2312" w:eastAsia="仿宋_GB2312"/>
          <w:color w:val="auto"/>
          <w:spacing w:val="-6"/>
          <w:sz w:val="32"/>
          <w:szCs w:val="32"/>
          <w:lang w:val="en-US" w:eastAsia="zh-CN"/>
        </w:rPr>
        <w:t>政府</w:t>
      </w:r>
      <w:r>
        <w:rPr>
          <w:rFonts w:hint="eastAsia" w:ascii="仿宋_GB2312" w:eastAsia="仿宋_GB2312"/>
          <w:color w:val="auto"/>
          <w:spacing w:val="-6"/>
          <w:sz w:val="32"/>
          <w:szCs w:val="32"/>
        </w:rPr>
        <w:t>常务副县长</w:t>
      </w:r>
      <w:r>
        <w:rPr>
          <w:rFonts w:hint="eastAsia" w:ascii="仿宋_GB2312" w:eastAsia="仿宋_GB2312"/>
          <w:color w:val="auto"/>
          <w:spacing w:val="-6"/>
          <w:sz w:val="32"/>
          <w:szCs w:val="32"/>
          <w:lang w:eastAsia="zh-CN"/>
        </w:rPr>
        <w:t>任</w:t>
      </w:r>
      <w:r>
        <w:rPr>
          <w:rFonts w:hint="eastAsia" w:ascii="仿宋_GB2312" w:eastAsia="仿宋_GB2312"/>
          <w:color w:val="auto"/>
          <w:spacing w:val="-6"/>
          <w:sz w:val="32"/>
          <w:szCs w:val="32"/>
        </w:rPr>
        <w:t>组长</w:t>
      </w:r>
      <w:r>
        <w:rPr>
          <w:rFonts w:ascii="仿宋_GB2312" w:eastAsia="仿宋_GB2312"/>
          <w:color w:val="auto"/>
          <w:spacing w:val="-6"/>
          <w:sz w:val="32"/>
          <w:szCs w:val="32"/>
        </w:rPr>
        <w:t>，县委常委、纪委书记</w:t>
      </w:r>
      <w:r>
        <w:rPr>
          <w:rFonts w:hint="eastAsia" w:ascii="仿宋_GB2312" w:eastAsia="仿宋_GB2312"/>
          <w:color w:val="auto"/>
          <w:spacing w:val="-6"/>
          <w:sz w:val="32"/>
          <w:szCs w:val="32"/>
          <w:lang w:val="en-US" w:eastAsia="zh-CN"/>
        </w:rPr>
        <w:t>和政府</w:t>
      </w:r>
      <w:r>
        <w:rPr>
          <w:rFonts w:ascii="仿宋_GB2312" w:eastAsia="仿宋_GB2312"/>
          <w:color w:val="auto"/>
          <w:spacing w:val="-6"/>
          <w:sz w:val="32"/>
          <w:szCs w:val="32"/>
        </w:rPr>
        <w:t>副县长、公安局长任副组长，</w:t>
      </w:r>
      <w:r>
        <w:rPr>
          <w:rFonts w:hint="eastAsia" w:ascii="仿宋_GB2312" w:eastAsia="仿宋_GB2312"/>
          <w:color w:val="auto"/>
          <w:spacing w:val="-6"/>
          <w:sz w:val="32"/>
          <w:szCs w:val="32"/>
        </w:rPr>
        <w:t>县应急管理局</w:t>
      </w:r>
      <w:r>
        <w:rPr>
          <w:rFonts w:ascii="仿宋_GB2312" w:eastAsia="仿宋_GB2312"/>
          <w:color w:val="auto"/>
          <w:spacing w:val="-6"/>
          <w:sz w:val="32"/>
          <w:szCs w:val="32"/>
        </w:rPr>
        <w:t>牵头</w:t>
      </w:r>
      <w:r>
        <w:rPr>
          <w:rFonts w:hint="eastAsia" w:ascii="仿宋_GB2312" w:eastAsia="仿宋_GB2312"/>
          <w:color w:val="auto"/>
          <w:spacing w:val="-6"/>
          <w:sz w:val="32"/>
          <w:szCs w:val="32"/>
        </w:rPr>
        <w:t>、县公安局、县工会</w:t>
      </w:r>
      <w:r>
        <w:rPr>
          <w:rFonts w:ascii="仿宋_GB2312" w:eastAsia="仿宋_GB2312"/>
          <w:color w:val="auto"/>
          <w:spacing w:val="-6"/>
          <w:sz w:val="32"/>
          <w:szCs w:val="32"/>
        </w:rPr>
        <w:t>等</w:t>
      </w:r>
      <w:r>
        <w:rPr>
          <w:rFonts w:hint="eastAsia" w:ascii="仿宋_GB2312" w:eastAsia="仿宋_GB2312"/>
          <w:color w:val="auto"/>
          <w:spacing w:val="-6"/>
          <w:sz w:val="32"/>
          <w:szCs w:val="32"/>
          <w:lang w:eastAsia="zh-CN"/>
        </w:rPr>
        <w:t>相关人员组成</w:t>
      </w:r>
      <w:r>
        <w:rPr>
          <w:rFonts w:hint="eastAsia" w:ascii="仿宋_GB2312" w:eastAsia="仿宋_GB2312"/>
          <w:color w:val="auto"/>
          <w:spacing w:val="-6"/>
          <w:sz w:val="32"/>
          <w:szCs w:val="32"/>
        </w:rPr>
        <w:t>的“</w:t>
      </w:r>
      <w:r>
        <w:rPr>
          <w:rFonts w:hint="eastAsia" w:ascii="仿宋_GB2312" w:eastAsia="仿宋_GB2312"/>
          <w:color w:val="auto"/>
          <w:spacing w:val="-6"/>
          <w:sz w:val="32"/>
          <w:szCs w:val="32"/>
          <w:lang w:val="en-US" w:eastAsia="zh-CN"/>
        </w:rPr>
        <w:t>涞源县窟窿沟矿业有限责任公司“2·11”一般物体打击</w:t>
      </w:r>
      <w:r>
        <w:rPr>
          <w:rFonts w:hint="eastAsia" w:ascii="仿宋_GB2312" w:eastAsia="仿宋_GB2312"/>
          <w:color w:val="auto"/>
          <w:spacing w:val="-6"/>
          <w:sz w:val="32"/>
          <w:szCs w:val="32"/>
          <w:lang w:eastAsia="zh-CN"/>
        </w:rPr>
        <w:t>瞒报</w:t>
      </w:r>
      <w:r>
        <w:rPr>
          <w:rFonts w:hint="eastAsia" w:ascii="仿宋_GB2312" w:eastAsia="仿宋_GB2312"/>
          <w:color w:val="auto"/>
          <w:spacing w:val="-6"/>
          <w:sz w:val="32"/>
          <w:szCs w:val="32"/>
          <w:lang w:val="en-US" w:eastAsia="zh-CN"/>
        </w:rPr>
        <w:t>事故</w:t>
      </w:r>
      <w:r>
        <w:rPr>
          <w:rFonts w:ascii="仿宋_GB2312" w:eastAsia="仿宋_GB2312"/>
          <w:color w:val="auto"/>
          <w:spacing w:val="-6"/>
          <w:sz w:val="32"/>
          <w:szCs w:val="32"/>
        </w:rPr>
        <w:t>调查</w:t>
      </w:r>
      <w:r>
        <w:rPr>
          <w:rFonts w:hint="eastAsia" w:ascii="仿宋_GB2312" w:eastAsia="仿宋_GB2312"/>
          <w:color w:val="auto"/>
          <w:spacing w:val="-6"/>
          <w:sz w:val="32"/>
          <w:szCs w:val="32"/>
        </w:rPr>
        <w:t>组”</w:t>
      </w:r>
      <w:r>
        <w:rPr>
          <w:rFonts w:ascii="仿宋_GB2312" w:eastAsia="仿宋_GB2312"/>
          <w:color w:val="auto"/>
          <w:spacing w:val="-6"/>
          <w:sz w:val="32"/>
          <w:szCs w:val="32"/>
        </w:rPr>
        <w:t>（以下简称事故调查组）</w:t>
      </w:r>
      <w:r>
        <w:rPr>
          <w:rFonts w:hint="eastAsia" w:ascii="仿宋_GB2312" w:eastAsia="仿宋_GB2312"/>
          <w:color w:val="auto"/>
          <w:spacing w:val="-6"/>
          <w:sz w:val="32"/>
          <w:szCs w:val="32"/>
        </w:rPr>
        <w:t>。同时，</w:t>
      </w:r>
      <w:r>
        <w:rPr>
          <w:rFonts w:ascii="仿宋_GB2312" w:eastAsia="仿宋_GB2312"/>
          <w:color w:val="auto"/>
          <w:spacing w:val="-6"/>
          <w:sz w:val="32"/>
          <w:szCs w:val="32"/>
        </w:rPr>
        <w:t>县</w:t>
      </w:r>
      <w:r>
        <w:rPr>
          <w:rFonts w:hint="eastAsia" w:ascii="仿宋_GB2312" w:eastAsia="仿宋_GB2312"/>
          <w:color w:val="auto"/>
          <w:spacing w:val="-6"/>
          <w:sz w:val="32"/>
          <w:szCs w:val="32"/>
        </w:rPr>
        <w:t>纪委监委成立追责问责组，依法依纪对有关责任单位和责任人员同步展开调查。</w:t>
      </w:r>
    </w:p>
    <w:p w14:paraId="18ADCBA3">
      <w:pPr>
        <w:spacing w:line="560" w:lineRule="exact"/>
        <w:ind w:firstLine="616" w:firstLineChars="200"/>
        <w:rPr>
          <w:rFonts w:hint="eastAsia" w:ascii="仿宋_GB2312" w:eastAsia="仿宋_GB2312"/>
          <w:color w:val="auto"/>
          <w:spacing w:val="-6"/>
          <w:sz w:val="32"/>
          <w:szCs w:val="32"/>
        </w:rPr>
      </w:pPr>
      <w:r>
        <w:rPr>
          <w:rFonts w:hint="eastAsia" w:ascii="仿宋_GB2312" w:eastAsia="仿宋_GB2312"/>
          <w:color w:val="auto"/>
          <w:spacing w:val="-6"/>
          <w:sz w:val="32"/>
          <w:szCs w:val="32"/>
        </w:rPr>
        <w:t>事故调查组按照“科学严谨、依法依规、实事求是、注重实效”和“四不放过”原则，通过勘查现场、查阅资料、</w:t>
      </w:r>
      <w:r>
        <w:rPr>
          <w:rFonts w:ascii="仿宋_GB2312" w:eastAsia="仿宋_GB2312"/>
          <w:color w:val="auto"/>
          <w:spacing w:val="-6"/>
          <w:sz w:val="32"/>
          <w:szCs w:val="32"/>
        </w:rPr>
        <w:t>调查取证、问询了解等</w:t>
      </w:r>
      <w:r>
        <w:rPr>
          <w:rFonts w:hint="eastAsia" w:ascii="仿宋_GB2312" w:eastAsia="仿宋_GB2312"/>
          <w:color w:val="auto"/>
          <w:spacing w:val="-6"/>
          <w:sz w:val="32"/>
          <w:szCs w:val="32"/>
          <w:lang w:val="en-US" w:eastAsia="zh-CN"/>
        </w:rPr>
        <w:t>方式</w:t>
      </w:r>
      <w:r>
        <w:rPr>
          <w:rFonts w:hint="eastAsia" w:ascii="仿宋_GB2312" w:eastAsia="仿宋_GB2312"/>
          <w:color w:val="auto"/>
          <w:spacing w:val="-6"/>
          <w:sz w:val="32"/>
          <w:szCs w:val="32"/>
        </w:rPr>
        <w:t>，查明了事故发生的经过和原因、</w:t>
      </w:r>
      <w:r>
        <w:rPr>
          <w:rFonts w:ascii="仿宋_GB2312" w:eastAsia="仿宋_GB2312"/>
          <w:color w:val="auto"/>
          <w:spacing w:val="-6"/>
          <w:sz w:val="32"/>
          <w:szCs w:val="32"/>
        </w:rPr>
        <w:t>人员伤亡、直接经济损失和瞒报等情况，</w:t>
      </w:r>
      <w:r>
        <w:rPr>
          <w:rFonts w:hint="eastAsia" w:ascii="仿宋_GB2312" w:eastAsia="仿宋_GB2312"/>
          <w:color w:val="auto"/>
          <w:spacing w:val="-6"/>
          <w:sz w:val="32"/>
          <w:szCs w:val="32"/>
        </w:rPr>
        <w:t>认定了事故性质</w:t>
      </w:r>
      <w:r>
        <w:rPr>
          <w:rFonts w:ascii="仿宋_GB2312" w:eastAsia="仿宋_GB2312"/>
          <w:color w:val="auto"/>
          <w:spacing w:val="-6"/>
          <w:sz w:val="32"/>
          <w:szCs w:val="32"/>
        </w:rPr>
        <w:t>和责任，查明了有关部门在监管方面存在问题，</w:t>
      </w:r>
      <w:r>
        <w:rPr>
          <w:rFonts w:hint="eastAsia" w:ascii="仿宋_GB2312" w:eastAsia="仿宋_GB2312"/>
          <w:color w:val="auto"/>
          <w:spacing w:val="-6"/>
          <w:sz w:val="32"/>
          <w:szCs w:val="32"/>
        </w:rPr>
        <w:t>提出了对有关责任单位和责任人员的处理建议</w:t>
      </w:r>
      <w:r>
        <w:rPr>
          <w:rFonts w:ascii="仿宋_GB2312" w:eastAsia="仿宋_GB2312"/>
          <w:color w:val="auto"/>
          <w:spacing w:val="-6"/>
          <w:sz w:val="32"/>
          <w:szCs w:val="32"/>
        </w:rPr>
        <w:t>，并对事故暴露出的突出问题提出了整改措施建议</w:t>
      </w:r>
      <w:r>
        <w:rPr>
          <w:rFonts w:hint="eastAsia" w:ascii="仿宋_GB2312" w:eastAsia="仿宋_GB2312"/>
          <w:color w:val="auto"/>
          <w:spacing w:val="-6"/>
          <w:sz w:val="32"/>
          <w:szCs w:val="32"/>
        </w:rPr>
        <w:t>。</w:t>
      </w:r>
    </w:p>
    <w:p w14:paraId="27A55FA1">
      <w:pPr>
        <w:spacing w:line="560" w:lineRule="exact"/>
        <w:ind w:firstLine="616" w:firstLineChars="200"/>
        <w:rPr>
          <w:rFonts w:hint="default" w:ascii="仿宋_GB2312" w:eastAsia="仿宋_GB2312"/>
          <w:color w:val="auto"/>
          <w:spacing w:val="-6"/>
          <w:sz w:val="32"/>
          <w:szCs w:val="32"/>
          <w:lang w:val="en-US" w:eastAsia="zh-CN"/>
        </w:rPr>
      </w:pPr>
      <w:r>
        <w:rPr>
          <w:rFonts w:hint="eastAsia" w:ascii="仿宋_GB2312" w:eastAsia="仿宋_GB2312"/>
          <w:color w:val="auto"/>
          <w:spacing w:val="-6"/>
          <w:sz w:val="32"/>
          <w:szCs w:val="32"/>
        </w:rPr>
        <w:t>调查认定，涞源县窟窿沟矿业有限责任公司“2.11”事故是一起因企业安全管理不到位</w:t>
      </w:r>
      <w:r>
        <w:rPr>
          <w:rFonts w:hint="eastAsia" w:ascii="仿宋_GB2312" w:eastAsia="仿宋_GB2312"/>
          <w:color w:val="auto"/>
          <w:spacing w:val="-6"/>
          <w:sz w:val="32"/>
          <w:szCs w:val="32"/>
          <w:lang w:eastAsia="zh-CN"/>
        </w:rPr>
        <w:t>、</w:t>
      </w:r>
      <w:r>
        <w:rPr>
          <w:rFonts w:hint="eastAsia" w:ascii="仿宋_GB2312" w:eastAsia="仿宋_GB2312"/>
          <w:color w:val="auto"/>
          <w:spacing w:val="-6"/>
          <w:sz w:val="32"/>
          <w:szCs w:val="32"/>
        </w:rPr>
        <w:t>工人安全意识淡薄违章冒险作业而</w:t>
      </w:r>
      <w:r>
        <w:rPr>
          <w:rFonts w:hint="eastAsia" w:ascii="仿宋_GB2312" w:eastAsia="仿宋_GB2312"/>
          <w:color w:val="auto"/>
          <w:spacing w:val="-6"/>
          <w:sz w:val="32"/>
          <w:szCs w:val="32"/>
          <w:lang w:val="en-US" w:eastAsia="zh-CN"/>
        </w:rPr>
        <w:t>导致</w:t>
      </w:r>
      <w:r>
        <w:rPr>
          <w:rFonts w:hint="eastAsia" w:ascii="仿宋_GB2312" w:eastAsia="仿宋_GB2312"/>
          <w:color w:val="auto"/>
          <w:spacing w:val="-6"/>
          <w:sz w:val="32"/>
          <w:szCs w:val="32"/>
        </w:rPr>
        <w:t>的一般</w:t>
      </w:r>
      <w:r>
        <w:rPr>
          <w:rFonts w:hint="eastAsia" w:ascii="仿宋_GB2312" w:eastAsia="仿宋_GB2312"/>
          <w:color w:val="auto"/>
          <w:spacing w:val="-6"/>
          <w:sz w:val="32"/>
          <w:szCs w:val="32"/>
          <w:lang w:val="en-US" w:eastAsia="zh-CN"/>
        </w:rPr>
        <w:t>物体打击</w:t>
      </w:r>
      <w:r>
        <w:rPr>
          <w:rFonts w:hint="eastAsia" w:ascii="仿宋_GB2312" w:eastAsia="仿宋_GB2312"/>
          <w:color w:val="auto"/>
          <w:spacing w:val="-6"/>
          <w:sz w:val="32"/>
          <w:szCs w:val="32"/>
        </w:rPr>
        <w:t>生产安全责任事故</w:t>
      </w:r>
      <w:r>
        <w:rPr>
          <w:rFonts w:hint="eastAsia" w:ascii="仿宋_GB2312" w:eastAsia="仿宋_GB2312"/>
          <w:color w:val="auto"/>
          <w:spacing w:val="-6"/>
          <w:sz w:val="32"/>
          <w:szCs w:val="32"/>
          <w:lang w:eastAsia="zh-CN"/>
        </w:rPr>
        <w:t>，</w:t>
      </w:r>
      <w:r>
        <w:rPr>
          <w:rFonts w:hint="eastAsia" w:ascii="仿宋_GB2312" w:eastAsia="仿宋_GB2312"/>
          <w:color w:val="auto"/>
          <w:spacing w:val="-6"/>
          <w:sz w:val="32"/>
          <w:szCs w:val="32"/>
          <w:lang w:val="en-US" w:eastAsia="zh-CN"/>
        </w:rPr>
        <w:t>存在瞒报行为。</w:t>
      </w:r>
    </w:p>
    <w:p w14:paraId="6598EE5C">
      <w:pPr>
        <w:keepNext w:val="0"/>
        <w:keepLines w:val="0"/>
        <w:pageBreakBefore w:val="0"/>
        <w:kinsoku/>
        <w:wordWrap/>
        <w:overflowPunct/>
        <w:topLinePunct w:val="0"/>
        <w:autoSpaceDE/>
        <w:autoSpaceDN/>
        <w:bidi w:val="0"/>
        <w:adjustRightInd/>
        <w:snapToGrid/>
        <w:spacing w:line="560" w:lineRule="exact"/>
        <w:ind w:left="0" w:firstLine="616" w:firstLineChars="200"/>
        <w:textAlignment w:val="auto"/>
        <w:rPr>
          <w:rFonts w:hint="eastAsia"/>
          <w:color w:val="auto"/>
        </w:rPr>
      </w:pPr>
      <w:r>
        <w:rPr>
          <w:rFonts w:hint="eastAsia" w:ascii="黑体" w:eastAsia="黑体"/>
          <w:color w:val="auto"/>
          <w:spacing w:val="-6"/>
          <w:sz w:val="32"/>
          <w:szCs w:val="32"/>
        </w:rPr>
        <w:t>一、事故基本情况</w:t>
      </w:r>
    </w:p>
    <w:p w14:paraId="20AC0D71">
      <w:pPr>
        <w:keepNext w:val="0"/>
        <w:keepLines w:val="0"/>
        <w:pageBreakBefore w:val="0"/>
        <w:kinsoku/>
        <w:wordWrap/>
        <w:overflowPunct/>
        <w:topLinePunct w:val="0"/>
        <w:autoSpaceDE/>
        <w:autoSpaceDN/>
        <w:bidi w:val="0"/>
        <w:adjustRightInd/>
        <w:snapToGrid/>
        <w:spacing w:line="560" w:lineRule="exact"/>
        <w:ind w:left="0" w:firstLine="619" w:firstLineChars="200"/>
        <w:textAlignment w:val="auto"/>
        <w:rPr>
          <w:rFonts w:ascii="楷体" w:eastAsia="楷体"/>
          <w:b/>
          <w:bCs/>
          <w:color w:val="auto"/>
          <w:spacing w:val="-6"/>
          <w:sz w:val="32"/>
          <w:szCs w:val="32"/>
          <w:lang w:eastAsia="zh-CN"/>
        </w:rPr>
      </w:pPr>
      <w:r>
        <w:rPr>
          <w:rFonts w:ascii="楷体" w:eastAsia="楷体"/>
          <w:b/>
          <w:bCs/>
          <w:color w:val="auto"/>
          <w:spacing w:val="-6"/>
          <w:sz w:val="32"/>
          <w:szCs w:val="32"/>
        </w:rPr>
        <w:t>（一）</w:t>
      </w:r>
      <w:r>
        <w:rPr>
          <w:rFonts w:hint="eastAsia" w:ascii="楷体" w:eastAsia="楷体"/>
          <w:b/>
          <w:bCs/>
          <w:color w:val="auto"/>
          <w:spacing w:val="-6"/>
          <w:sz w:val="32"/>
          <w:szCs w:val="32"/>
          <w:lang w:eastAsia="zh-CN"/>
        </w:rPr>
        <w:t>事故发生单位概况</w:t>
      </w:r>
    </w:p>
    <w:p w14:paraId="4F647B79">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涞源县窟窿沟矿业有限责任公司</w:t>
      </w:r>
      <w:r>
        <w:rPr>
          <w:rFonts w:hint="eastAsia" w:ascii="仿宋_GB2312" w:eastAsia="仿宋_GB2312" w:cs="Times New Roman"/>
          <w:color w:val="auto"/>
          <w:kern w:val="2"/>
          <w:sz w:val="32"/>
          <w:szCs w:val="32"/>
          <w:lang w:val="en-US" w:eastAsia="zh-CN" w:bidi="ar-SA"/>
        </w:rPr>
        <w:t>（以下简称窟窿沟矿业），</w:t>
      </w:r>
      <w:r>
        <w:rPr>
          <w:rFonts w:hint="eastAsia" w:ascii="仿宋_GB2312" w:hAnsi="Times New Roman" w:eastAsia="仿宋_GB2312" w:cs="Times New Roman"/>
          <w:color w:val="auto"/>
          <w:kern w:val="2"/>
          <w:sz w:val="32"/>
          <w:szCs w:val="32"/>
          <w:lang w:val="en-US" w:eastAsia="zh-CN" w:bidi="ar-SA"/>
        </w:rPr>
        <w:t>成立于2006年8月7日，营业执照统一社会信用代码：91130630792667646U,类型</w:t>
      </w:r>
      <w:r>
        <w:rPr>
          <w:rFonts w:hint="eastAsia" w:ascii="仿宋_GB2312" w:eastAsia="仿宋_GB2312" w:cs="Times New Roman"/>
          <w:color w:val="auto"/>
          <w:kern w:val="2"/>
          <w:sz w:val="32"/>
          <w:szCs w:val="32"/>
          <w:lang w:val="en-US" w:eastAsia="zh-CN" w:bidi="ar-SA"/>
        </w:rPr>
        <w:t>为</w:t>
      </w:r>
      <w:r>
        <w:rPr>
          <w:rFonts w:hint="eastAsia" w:ascii="仿宋_GB2312" w:hAnsi="Times New Roman" w:eastAsia="仿宋_GB2312" w:cs="Times New Roman"/>
          <w:color w:val="auto"/>
          <w:kern w:val="2"/>
          <w:sz w:val="32"/>
          <w:szCs w:val="32"/>
          <w:lang w:val="en-US" w:eastAsia="zh-CN" w:bidi="ar-SA"/>
        </w:rPr>
        <w:t>有限责任公司，</w:t>
      </w:r>
      <w:r>
        <w:rPr>
          <w:rFonts w:hint="eastAsia" w:ascii="仿宋_GB2312" w:eastAsia="仿宋_GB2312" w:cs="Times New Roman"/>
          <w:color w:val="auto"/>
          <w:kern w:val="2"/>
          <w:sz w:val="32"/>
          <w:szCs w:val="32"/>
          <w:lang w:val="en-US" w:eastAsia="zh-CN" w:bidi="ar-SA"/>
        </w:rPr>
        <w:t>公司位于</w:t>
      </w:r>
      <w:r>
        <w:rPr>
          <w:rFonts w:hint="eastAsia" w:ascii="仿宋_GB2312" w:hAnsi="Times New Roman" w:eastAsia="仿宋_GB2312" w:cs="Times New Roman"/>
          <w:color w:val="auto"/>
          <w:kern w:val="2"/>
          <w:sz w:val="32"/>
          <w:szCs w:val="32"/>
          <w:lang w:val="en-US" w:eastAsia="zh-CN" w:bidi="ar-SA"/>
        </w:rPr>
        <w:t>涞源县南屯</w:t>
      </w:r>
      <w:r>
        <w:rPr>
          <w:rFonts w:hint="eastAsia" w:ascii="仿宋_GB2312" w:eastAsia="仿宋_GB2312" w:cs="Times New Roman"/>
          <w:color w:val="auto"/>
          <w:kern w:val="2"/>
          <w:sz w:val="32"/>
          <w:szCs w:val="32"/>
          <w:lang w:val="en-US" w:eastAsia="zh-CN" w:bidi="ar-SA"/>
        </w:rPr>
        <w:t>镇</w:t>
      </w:r>
      <w:r>
        <w:rPr>
          <w:rFonts w:hint="eastAsia" w:ascii="仿宋_GB2312" w:hAnsi="Times New Roman" w:eastAsia="仿宋_GB2312" w:cs="Times New Roman"/>
          <w:color w:val="auto"/>
          <w:kern w:val="2"/>
          <w:sz w:val="32"/>
          <w:szCs w:val="32"/>
          <w:lang w:val="en-US" w:eastAsia="zh-CN" w:bidi="ar-SA"/>
        </w:rPr>
        <w:t>大湾村</w:t>
      </w:r>
      <w:r>
        <w:rPr>
          <w:rFonts w:hint="eastAsia" w:ascii="仿宋_GB2312" w:eastAsia="仿宋_GB2312" w:cs="Times New Roman"/>
          <w:color w:val="auto"/>
          <w:kern w:val="2"/>
          <w:sz w:val="32"/>
          <w:szCs w:val="32"/>
          <w:lang w:val="en-US" w:eastAsia="zh-CN" w:bidi="ar-SA"/>
        </w:rPr>
        <w:t>，</w:t>
      </w:r>
      <w:r>
        <w:rPr>
          <w:rFonts w:hint="eastAsia" w:ascii="仿宋_GB2312" w:hAnsi="Times New Roman" w:eastAsia="仿宋_GB2312" w:cs="Times New Roman"/>
          <w:color w:val="auto"/>
          <w:kern w:val="2"/>
          <w:sz w:val="32"/>
          <w:szCs w:val="32"/>
          <w:lang w:val="en-US" w:eastAsia="zh-CN" w:bidi="ar-SA"/>
        </w:rPr>
        <w:t>矿区位于涞源县城东南14km处，矿区地理位置坐标为：东经114°49'23”~114°50′05”,北纬39°17′08”~39°17′34”</w:t>
      </w:r>
      <w:r>
        <w:rPr>
          <w:rFonts w:hint="eastAsia" w:ascii="仿宋_GB2312" w:eastAsia="仿宋_GB2312" w:cs="Times New Roman"/>
          <w:color w:val="auto"/>
          <w:kern w:val="2"/>
          <w:sz w:val="32"/>
          <w:szCs w:val="32"/>
          <w:lang w:val="en-US" w:eastAsia="zh-CN" w:bidi="ar-SA"/>
        </w:rPr>
        <w:t>，</w:t>
      </w:r>
      <w:r>
        <w:rPr>
          <w:rFonts w:hint="eastAsia" w:ascii="仿宋_GB2312" w:hAnsi="Times New Roman" w:eastAsia="仿宋_GB2312" w:cs="Times New Roman"/>
          <w:color w:val="auto"/>
          <w:kern w:val="2"/>
          <w:sz w:val="32"/>
          <w:szCs w:val="32"/>
          <w:lang w:val="en-US" w:eastAsia="zh-CN" w:bidi="ar-SA"/>
        </w:rPr>
        <w:t>矿区为独立边界，四邻无矿区相接</w:t>
      </w:r>
      <w:r>
        <w:rPr>
          <w:rFonts w:hint="eastAsia" w:ascii="仿宋_GB2312" w:eastAsia="仿宋_GB2312" w:cs="Times New Roman"/>
          <w:color w:val="auto"/>
          <w:kern w:val="2"/>
          <w:sz w:val="32"/>
          <w:szCs w:val="32"/>
          <w:lang w:val="en-US" w:eastAsia="zh-CN" w:bidi="ar-SA"/>
        </w:rPr>
        <w:t>，企业所属</w:t>
      </w:r>
      <w:r>
        <w:rPr>
          <w:rFonts w:hint="eastAsia" w:ascii="仿宋_GB2312" w:hAnsi="Times New Roman" w:eastAsia="仿宋_GB2312" w:cs="Times New Roman"/>
          <w:color w:val="auto"/>
          <w:kern w:val="2"/>
          <w:sz w:val="32"/>
          <w:szCs w:val="32"/>
          <w:lang w:val="en-US" w:eastAsia="zh-CN" w:bidi="ar-SA"/>
        </w:rPr>
        <w:t>行政区划隶属于南屯</w:t>
      </w:r>
      <w:r>
        <w:rPr>
          <w:rFonts w:hint="eastAsia" w:ascii="仿宋_GB2312" w:eastAsia="仿宋_GB2312" w:cs="Times New Roman"/>
          <w:color w:val="auto"/>
          <w:kern w:val="2"/>
          <w:sz w:val="32"/>
          <w:szCs w:val="32"/>
          <w:lang w:val="en-US" w:eastAsia="zh-CN" w:bidi="ar-SA"/>
        </w:rPr>
        <w:t>镇</w:t>
      </w:r>
      <w:r>
        <w:rPr>
          <w:rFonts w:hint="eastAsia" w:ascii="仿宋_GB2312" w:hAnsi="Times New Roman" w:eastAsia="仿宋_GB2312" w:cs="Times New Roman"/>
          <w:color w:val="auto"/>
          <w:kern w:val="2"/>
          <w:sz w:val="32"/>
          <w:szCs w:val="32"/>
          <w:lang w:val="en-US" w:eastAsia="zh-CN" w:bidi="ar-SA"/>
        </w:rPr>
        <w:t>大湾村管辖。法定代表人：刘振华，经营范围：铁矿石开采销售。</w:t>
      </w:r>
      <w:r>
        <w:rPr>
          <w:rFonts w:hint="eastAsia" w:ascii="仿宋_GB2312" w:eastAsia="仿宋_GB2312" w:cs="Times New Roman"/>
          <w:color w:val="auto"/>
          <w:kern w:val="2"/>
          <w:sz w:val="32"/>
          <w:szCs w:val="32"/>
          <w:lang w:val="en-US" w:eastAsia="zh-CN" w:bidi="ar-SA"/>
        </w:rPr>
        <w:t>企业采矿许可证中</w:t>
      </w:r>
      <w:r>
        <w:rPr>
          <w:rFonts w:hint="eastAsia" w:ascii="仿宋_GB2312" w:hAnsi="Times New Roman" w:eastAsia="仿宋_GB2312" w:cs="Times New Roman"/>
          <w:color w:val="auto"/>
          <w:kern w:val="2"/>
          <w:sz w:val="32"/>
          <w:szCs w:val="32"/>
          <w:lang w:val="en-US" w:eastAsia="zh-CN" w:bidi="ar-SA"/>
        </w:rPr>
        <w:t>矿山名称</w:t>
      </w:r>
      <w:r>
        <w:rPr>
          <w:rFonts w:hint="eastAsia" w:ascii="仿宋_GB2312" w:eastAsia="仿宋_GB2312" w:cs="Times New Roman"/>
          <w:color w:val="auto"/>
          <w:kern w:val="2"/>
          <w:sz w:val="32"/>
          <w:szCs w:val="32"/>
          <w:lang w:val="en-US" w:eastAsia="zh-CN" w:bidi="ar-SA"/>
        </w:rPr>
        <w:t>为</w:t>
      </w:r>
      <w:r>
        <w:rPr>
          <w:rFonts w:hint="eastAsia" w:ascii="仿宋_GB2312" w:hAnsi="Times New Roman" w:eastAsia="仿宋_GB2312" w:cs="Times New Roman"/>
          <w:color w:val="auto"/>
          <w:kern w:val="2"/>
          <w:sz w:val="32"/>
          <w:szCs w:val="32"/>
          <w:lang w:val="en-US" w:eastAsia="zh-CN" w:bidi="ar-SA"/>
        </w:rPr>
        <w:t>涞源县窟窿沟矿业有限责任公司铁矿</w:t>
      </w:r>
      <w:r>
        <w:rPr>
          <w:rFonts w:hint="eastAsia" w:ascii="仿宋_GB2312" w:eastAsia="仿宋_GB2312" w:cs="Times New Roman"/>
          <w:color w:val="auto"/>
          <w:kern w:val="2"/>
          <w:sz w:val="32"/>
          <w:szCs w:val="32"/>
          <w:lang w:val="en-US" w:eastAsia="zh-CN" w:bidi="ar-SA"/>
        </w:rPr>
        <w:t>；</w:t>
      </w:r>
      <w:r>
        <w:rPr>
          <w:rFonts w:hint="eastAsia" w:ascii="仿宋_GB2312" w:hAnsi="Times New Roman" w:eastAsia="仿宋_GB2312" w:cs="Times New Roman"/>
          <w:color w:val="auto"/>
          <w:kern w:val="2"/>
          <w:sz w:val="32"/>
          <w:szCs w:val="32"/>
          <w:lang w:val="en-US" w:eastAsia="zh-CN" w:bidi="ar-SA"/>
        </w:rPr>
        <w:t>开采矿种</w:t>
      </w:r>
      <w:r>
        <w:rPr>
          <w:rFonts w:hint="eastAsia" w:ascii="仿宋_GB2312" w:eastAsia="仿宋_GB2312" w:cs="Times New Roman"/>
          <w:color w:val="auto"/>
          <w:kern w:val="2"/>
          <w:sz w:val="32"/>
          <w:szCs w:val="32"/>
          <w:lang w:val="en-US" w:eastAsia="zh-CN" w:bidi="ar-SA"/>
        </w:rPr>
        <w:t>为</w:t>
      </w:r>
      <w:r>
        <w:rPr>
          <w:rFonts w:hint="eastAsia" w:ascii="仿宋_GB2312" w:hAnsi="Times New Roman" w:eastAsia="仿宋_GB2312" w:cs="Times New Roman"/>
          <w:color w:val="auto"/>
          <w:kern w:val="2"/>
          <w:sz w:val="32"/>
          <w:szCs w:val="32"/>
          <w:lang w:val="en-US" w:eastAsia="zh-CN" w:bidi="ar-SA"/>
        </w:rPr>
        <w:t>铁矿；开采方式</w:t>
      </w:r>
      <w:r>
        <w:rPr>
          <w:rFonts w:hint="eastAsia" w:ascii="仿宋_GB2312" w:eastAsia="仿宋_GB2312" w:cs="Times New Roman"/>
          <w:color w:val="auto"/>
          <w:kern w:val="2"/>
          <w:sz w:val="32"/>
          <w:szCs w:val="32"/>
          <w:lang w:val="en-US" w:eastAsia="zh-CN" w:bidi="ar-SA"/>
        </w:rPr>
        <w:t>为</w:t>
      </w:r>
      <w:r>
        <w:rPr>
          <w:rFonts w:hint="eastAsia" w:ascii="仿宋_GB2312" w:hAnsi="Times New Roman" w:eastAsia="仿宋_GB2312" w:cs="Times New Roman"/>
          <w:color w:val="auto"/>
          <w:kern w:val="2"/>
          <w:sz w:val="32"/>
          <w:szCs w:val="32"/>
          <w:lang w:val="en-US" w:eastAsia="zh-CN" w:bidi="ar-SA"/>
        </w:rPr>
        <w:t>地下开采</w:t>
      </w:r>
      <w:r>
        <w:rPr>
          <w:rFonts w:hint="eastAsia" w:ascii="仿宋_GB2312" w:eastAsia="仿宋_GB2312" w:cs="Times New Roman"/>
          <w:color w:val="auto"/>
          <w:kern w:val="2"/>
          <w:sz w:val="32"/>
          <w:szCs w:val="32"/>
          <w:lang w:val="en-US" w:eastAsia="zh-CN" w:bidi="ar-SA"/>
        </w:rPr>
        <w:t>方式</w:t>
      </w:r>
      <w:r>
        <w:rPr>
          <w:rFonts w:hint="eastAsia" w:ascii="仿宋_GB2312" w:hAnsi="Times New Roman" w:eastAsia="仿宋_GB2312" w:cs="Times New Roman"/>
          <w:color w:val="auto"/>
          <w:kern w:val="2"/>
          <w:sz w:val="32"/>
          <w:szCs w:val="32"/>
          <w:lang w:val="en-US" w:eastAsia="zh-CN" w:bidi="ar-SA"/>
        </w:rPr>
        <w:t>；</w:t>
      </w:r>
      <w:r>
        <w:rPr>
          <w:rFonts w:hint="eastAsia" w:ascii="仿宋_GB2312" w:eastAsia="仿宋_GB2312" w:cs="Times New Roman"/>
          <w:color w:val="auto"/>
          <w:kern w:val="2"/>
          <w:sz w:val="32"/>
          <w:szCs w:val="32"/>
          <w:lang w:val="en-US" w:eastAsia="zh-CN" w:bidi="ar-SA"/>
        </w:rPr>
        <w:t>企业</w:t>
      </w:r>
      <w:r>
        <w:rPr>
          <w:rFonts w:hint="eastAsia" w:ascii="仿宋_GB2312" w:hAnsi="Times New Roman" w:eastAsia="仿宋_GB2312" w:cs="Times New Roman"/>
          <w:color w:val="auto"/>
          <w:kern w:val="2"/>
          <w:sz w:val="32"/>
          <w:szCs w:val="32"/>
          <w:lang w:val="en-US" w:eastAsia="zh-CN" w:bidi="ar-SA"/>
        </w:rPr>
        <w:t>生产规模3万吨/年；矿区面积0.1493平方公里；采矿证号：</w:t>
      </w:r>
      <w:r>
        <w:rPr>
          <w:rFonts w:hint="eastAsia" w:ascii="仿宋_GB2312" w:hAnsi="Times New Roman" w:eastAsia="仿宋_GB2312" w:cs="Times New Roman"/>
          <w:color w:val="auto"/>
          <w:sz w:val="32"/>
          <w:szCs w:val="32"/>
          <w:lang w:val="en-US" w:eastAsia="zh-CN"/>
        </w:rPr>
        <w:t>C1300002010122120094547</w:t>
      </w:r>
      <w:r>
        <w:rPr>
          <w:rFonts w:hint="eastAsia" w:ascii="仿宋_GB2312" w:eastAsia="仿宋_GB2312" w:cs="Times New Roman"/>
          <w:color w:val="auto"/>
          <w:sz w:val="32"/>
          <w:szCs w:val="32"/>
          <w:lang w:val="en-US" w:eastAsia="zh-CN"/>
        </w:rPr>
        <w:t>，采矿证</w:t>
      </w:r>
      <w:r>
        <w:rPr>
          <w:rFonts w:hint="eastAsia" w:ascii="仿宋_GB2312" w:hAnsi="Times New Roman" w:eastAsia="仿宋_GB2312" w:cs="Times New Roman"/>
          <w:color w:val="auto"/>
          <w:sz w:val="32"/>
          <w:szCs w:val="32"/>
          <w:lang w:val="en-US" w:eastAsia="zh-CN"/>
        </w:rPr>
        <w:t>有效期伍年，自2018年8月9日至2023年8月9日。</w:t>
      </w:r>
      <w:r>
        <w:rPr>
          <w:rFonts w:hint="eastAsia" w:ascii="仿宋_GB2312" w:eastAsia="仿宋_GB2312" w:cs="Times New Roman"/>
          <w:color w:val="auto"/>
          <w:sz w:val="32"/>
          <w:szCs w:val="32"/>
          <w:lang w:val="en-US" w:eastAsia="zh-CN"/>
        </w:rPr>
        <w:t>企业</w:t>
      </w:r>
      <w:r>
        <w:rPr>
          <w:rFonts w:hint="eastAsia" w:ascii="仿宋_GB2312" w:hAnsi="Times New Roman" w:eastAsia="仿宋_GB2312" w:cs="Times New Roman"/>
          <w:color w:val="auto"/>
          <w:kern w:val="2"/>
          <w:sz w:val="32"/>
          <w:szCs w:val="32"/>
          <w:lang w:val="en-US" w:eastAsia="zh-CN" w:bidi="ar-SA"/>
        </w:rPr>
        <w:t>安全生产许可证编号：(冀)FM安许证字[2020]保延000001号，有效期2020年1月3日至2023年1月2日。</w:t>
      </w:r>
    </w:p>
    <w:p w14:paraId="7FC7C50B">
      <w:pPr>
        <w:keepNext w:val="0"/>
        <w:keepLines w:val="0"/>
        <w:pageBreakBefore w:val="0"/>
        <w:kinsoku/>
        <w:wordWrap/>
        <w:overflowPunct/>
        <w:topLinePunct w:val="0"/>
        <w:autoSpaceDE/>
        <w:autoSpaceDN/>
        <w:bidi w:val="0"/>
        <w:adjustRightInd/>
        <w:snapToGrid/>
        <w:spacing w:line="560" w:lineRule="exact"/>
        <w:ind w:left="0" w:firstLine="619" w:firstLineChars="200"/>
        <w:textAlignment w:val="auto"/>
        <w:rPr>
          <w:rFonts w:hint="default" w:ascii="仿宋_GB2312" w:eastAsia="楷体"/>
          <w:b/>
          <w:bCs/>
          <w:color w:val="auto"/>
          <w:spacing w:val="-6"/>
          <w:sz w:val="32"/>
          <w:szCs w:val="32"/>
          <w:lang w:val="en-US" w:eastAsia="zh-CN"/>
        </w:rPr>
      </w:pPr>
      <w:r>
        <w:rPr>
          <w:rFonts w:hint="eastAsia" w:ascii="楷体" w:eastAsia="楷体"/>
          <w:b/>
          <w:bCs/>
          <w:color w:val="auto"/>
          <w:spacing w:val="-6"/>
          <w:sz w:val="32"/>
          <w:szCs w:val="32"/>
        </w:rPr>
        <w:t>（二）</w:t>
      </w:r>
      <w:r>
        <w:rPr>
          <w:rFonts w:hint="eastAsia" w:ascii="楷体" w:eastAsia="楷体"/>
          <w:b/>
          <w:bCs/>
          <w:color w:val="auto"/>
          <w:spacing w:val="-6"/>
          <w:sz w:val="32"/>
          <w:szCs w:val="32"/>
          <w:lang w:val="en-US" w:eastAsia="zh-CN"/>
        </w:rPr>
        <w:t>矿山事故发生时基本情况</w:t>
      </w:r>
    </w:p>
    <w:p w14:paraId="40F97757">
      <w:pPr>
        <w:keepNext w:val="0"/>
        <w:keepLines w:val="0"/>
        <w:pageBreakBefore w:val="0"/>
        <w:kinsoku/>
        <w:wordWrap/>
        <w:overflowPunct/>
        <w:topLinePunct w:val="0"/>
        <w:autoSpaceDE/>
        <w:autoSpaceDN/>
        <w:bidi w:val="0"/>
        <w:adjustRightInd/>
        <w:snapToGrid/>
        <w:spacing w:line="560" w:lineRule="exact"/>
        <w:ind w:left="0" w:firstLine="640" w:firstLineChars="200"/>
        <w:textAlignment w:val="auto"/>
        <w:rPr>
          <w:rFonts w:hint="eastAsia" w:ascii="仿宋_GB2312" w:hAnsi="Times New Roman" w:eastAsia="仿宋_GB2312" w:cs="Times New Roman"/>
          <w:color w:val="auto"/>
          <w:sz w:val="32"/>
          <w:szCs w:val="32"/>
          <w:lang w:val="en-US" w:eastAsia="zh-CN"/>
        </w:rPr>
      </w:pPr>
      <w:r>
        <w:rPr>
          <w:rFonts w:hint="eastAsia" w:ascii="仿宋_GB2312" w:hAnsi="Times New Roman" w:eastAsia="仿宋_GB2312" w:cs="Times New Roman"/>
          <w:color w:val="auto"/>
          <w:sz w:val="32"/>
          <w:szCs w:val="32"/>
          <w:lang w:val="en-US" w:eastAsia="zh-CN"/>
        </w:rPr>
        <w:t>矿山已有地下开拓工程为：在矿体的北部掘进有三条平硐，分别为1240m水平平硐，1180m水平平硐，1160m水平平硐。矿山目前仅形成一个生产中段，即1160m水平中段，1180m水平以上已无矿产资源，1180m和1240m平硐入口设置了风门，已停止使用。1190m水平中段在生产过程中因围岩塌陷，已经封闭并停止使用；通过回风天井与回风平硐相接，对原有的废弃巷道及采空区也进行了封堵处理。矿山采用平硐开拓，井下为小型无轨运输车辆运输。采区通风采用对角式通风方式，新鲜风流由平硐进入井下，由中段运输巷道进入采场，然后汇总到回风平巷经回风斜井排出地表，主扇安装在斜井口。</w:t>
      </w:r>
    </w:p>
    <w:p w14:paraId="295420D8">
      <w:pPr>
        <w:pStyle w:val="2"/>
        <w:keepNext w:val="0"/>
        <w:keepLines w:val="0"/>
        <w:pageBreakBefore w:val="0"/>
        <w:numPr>
          <w:ilvl w:val="0"/>
          <w:numId w:val="0"/>
        </w:numPr>
        <w:kinsoku/>
        <w:wordWrap/>
        <w:overflowPunct/>
        <w:topLinePunct w:val="0"/>
        <w:autoSpaceDE/>
        <w:autoSpaceDN/>
        <w:bidi w:val="0"/>
        <w:adjustRightInd/>
        <w:snapToGrid/>
        <w:spacing w:line="560" w:lineRule="exact"/>
        <w:ind w:firstLine="640"/>
        <w:textAlignment w:val="auto"/>
        <w:rPr>
          <w:rFonts w:hint="default" w:ascii="仿宋_GB2312" w:hAnsi="Times New Roman" w:eastAsia="仿宋_GB2312" w:cs="Times New Roman"/>
          <w:color w:val="auto"/>
          <w:sz w:val="32"/>
          <w:szCs w:val="32"/>
          <w:lang w:val="en-US" w:eastAsia="zh-CN"/>
        </w:rPr>
      </w:pPr>
      <w:r>
        <w:rPr>
          <w:rFonts w:hint="eastAsia" w:ascii="仿宋_GB2312" w:hAnsi="Times New Roman" w:eastAsia="仿宋_GB2312" w:cs="Times New Roman"/>
          <w:color w:val="auto"/>
          <w:sz w:val="32"/>
          <w:szCs w:val="32"/>
          <w:lang w:val="en-US" w:eastAsia="zh-CN"/>
        </w:rPr>
        <w:t>事发时该矿为停产状态，采矿证在有效期内</w:t>
      </w:r>
      <w:r>
        <w:rPr>
          <w:rFonts w:hint="eastAsia" w:ascii="仿宋_GB2312" w:eastAsia="仿宋_GB2312" w:cs="Times New Roman"/>
          <w:color w:val="auto"/>
          <w:sz w:val="32"/>
          <w:szCs w:val="32"/>
          <w:lang w:val="en-US" w:eastAsia="zh-CN"/>
        </w:rPr>
        <w:t>，</w:t>
      </w:r>
      <w:r>
        <w:rPr>
          <w:rFonts w:hint="eastAsia" w:ascii="仿宋_GB2312" w:hAnsi="Times New Roman" w:eastAsia="仿宋_GB2312" w:cs="Times New Roman"/>
          <w:color w:val="auto"/>
          <w:sz w:val="32"/>
          <w:szCs w:val="32"/>
          <w:lang w:val="en-US" w:eastAsia="zh-CN"/>
        </w:rPr>
        <w:t>安全生产许可证已到期，企业正在办理安全生产许可证延续手续。</w:t>
      </w:r>
    </w:p>
    <w:p w14:paraId="2A086B45">
      <w:pPr>
        <w:keepNext w:val="0"/>
        <w:keepLines w:val="0"/>
        <w:pageBreakBefore w:val="0"/>
        <w:kinsoku/>
        <w:wordWrap/>
        <w:overflowPunct/>
        <w:topLinePunct w:val="0"/>
        <w:autoSpaceDE/>
        <w:autoSpaceDN/>
        <w:bidi w:val="0"/>
        <w:adjustRightInd/>
        <w:snapToGrid/>
        <w:spacing w:line="560" w:lineRule="exact"/>
        <w:ind w:left="0" w:firstLine="619" w:firstLineChars="200"/>
        <w:textAlignment w:val="auto"/>
        <w:rPr>
          <w:rFonts w:ascii="楷体" w:eastAsia="楷体"/>
          <w:b/>
          <w:bCs/>
          <w:color w:val="auto"/>
          <w:spacing w:val="-6"/>
          <w:sz w:val="32"/>
          <w:szCs w:val="32"/>
        </w:rPr>
      </w:pPr>
      <w:r>
        <w:rPr>
          <w:rFonts w:hint="eastAsia" w:ascii="楷体" w:eastAsia="楷体"/>
          <w:b/>
          <w:bCs/>
          <w:color w:val="auto"/>
          <w:spacing w:val="-6"/>
          <w:sz w:val="32"/>
          <w:szCs w:val="32"/>
        </w:rPr>
        <w:t>（</w:t>
      </w:r>
      <w:r>
        <w:rPr>
          <w:rFonts w:ascii="楷体" w:eastAsia="楷体"/>
          <w:b/>
          <w:bCs/>
          <w:color w:val="auto"/>
          <w:spacing w:val="-6"/>
          <w:sz w:val="32"/>
          <w:szCs w:val="32"/>
        </w:rPr>
        <w:t>三</w:t>
      </w:r>
      <w:r>
        <w:rPr>
          <w:rFonts w:hint="eastAsia" w:ascii="楷体" w:eastAsia="楷体"/>
          <w:b/>
          <w:bCs/>
          <w:color w:val="auto"/>
          <w:spacing w:val="-6"/>
          <w:sz w:val="32"/>
          <w:szCs w:val="32"/>
        </w:rPr>
        <w:t>）事故发生经过</w:t>
      </w:r>
    </w:p>
    <w:p w14:paraId="425A76E7">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2023年2月11日</w:t>
      </w:r>
      <w:r>
        <w:rPr>
          <w:rFonts w:hint="eastAsia" w:ascii="仿宋_GB2312" w:eastAsia="仿宋_GB2312" w:cs="Times New Roman"/>
          <w:color w:val="auto"/>
          <w:kern w:val="2"/>
          <w:sz w:val="32"/>
          <w:szCs w:val="32"/>
          <w:lang w:val="en-US" w:eastAsia="zh-CN" w:bidi="ar-SA"/>
        </w:rPr>
        <w:t>11时许，</w:t>
      </w:r>
      <w:r>
        <w:rPr>
          <w:rFonts w:hint="eastAsia" w:ascii="仿宋_GB2312" w:eastAsia="仿宋_GB2312" w:cs="仿宋"/>
          <w:color w:val="auto"/>
          <w:sz w:val="32"/>
          <w:szCs w:val="32"/>
          <w:lang w:val="en-US" w:eastAsia="zh-CN"/>
        </w:rPr>
        <w:t>窟窿沟矿业</w:t>
      </w:r>
      <w:r>
        <w:rPr>
          <w:rFonts w:hint="eastAsia" w:ascii="仿宋_GB2312" w:hAnsi="Times New Roman" w:eastAsia="仿宋_GB2312" w:cs="Times New Roman"/>
          <w:color w:val="auto"/>
          <w:kern w:val="2"/>
          <w:sz w:val="32"/>
          <w:szCs w:val="32"/>
          <w:lang w:val="en-US" w:eastAsia="zh-CN" w:bidi="ar-SA"/>
        </w:rPr>
        <w:t>矿长龙志忠带领清渣工张志广、崔文祥</w:t>
      </w:r>
      <w:r>
        <w:rPr>
          <w:rFonts w:hint="eastAsia" w:ascii="仿宋_GB2312" w:eastAsia="仿宋_GB2312" w:cs="Times New Roman"/>
          <w:color w:val="auto"/>
          <w:kern w:val="2"/>
          <w:sz w:val="32"/>
          <w:szCs w:val="32"/>
          <w:lang w:val="en-US" w:eastAsia="zh-CN" w:bidi="ar-SA"/>
        </w:rPr>
        <w:t>对</w:t>
      </w:r>
      <w:r>
        <w:rPr>
          <w:rFonts w:hint="eastAsia" w:ascii="仿宋_GB2312" w:hAnsi="Times New Roman" w:eastAsia="仿宋_GB2312" w:cs="Times New Roman"/>
          <w:color w:val="auto"/>
          <w:kern w:val="2"/>
          <w:sz w:val="32"/>
          <w:szCs w:val="32"/>
          <w:lang w:val="en-US" w:eastAsia="zh-CN" w:bidi="ar-SA"/>
        </w:rPr>
        <w:t>1160m平硐开展安全隐患排查工作，</w:t>
      </w:r>
      <w:r>
        <w:rPr>
          <w:rFonts w:hint="eastAsia" w:ascii="仿宋_GB2312" w:eastAsia="仿宋_GB2312" w:cs="Times New Roman"/>
          <w:color w:val="auto"/>
          <w:kern w:val="2"/>
          <w:sz w:val="32"/>
          <w:szCs w:val="32"/>
          <w:lang w:val="en-US" w:eastAsia="zh-CN" w:bidi="ar-SA"/>
        </w:rPr>
        <w:t>排查至</w:t>
      </w:r>
      <w:r>
        <w:rPr>
          <w:rFonts w:hint="eastAsia" w:ascii="仿宋_GB2312" w:hAnsi="Times New Roman" w:eastAsia="仿宋_GB2312" w:cs="Times New Roman"/>
          <w:color w:val="auto"/>
          <w:kern w:val="2"/>
          <w:sz w:val="32"/>
          <w:szCs w:val="32"/>
          <w:lang w:val="en-US" w:eastAsia="zh-CN" w:bidi="ar-SA"/>
        </w:rPr>
        <w:t>1160m平硐矿房行人天井下口处，发现顶板有浮石隐患，龙志忠安排崔文祥排除该处</w:t>
      </w:r>
      <w:r>
        <w:rPr>
          <w:rFonts w:hint="eastAsia" w:ascii="仿宋_GB2312" w:eastAsia="仿宋_GB2312" w:cs="Times New Roman"/>
          <w:color w:val="auto"/>
          <w:kern w:val="2"/>
          <w:sz w:val="32"/>
          <w:szCs w:val="32"/>
          <w:lang w:val="en-US" w:eastAsia="zh-CN" w:bidi="ar-SA"/>
        </w:rPr>
        <w:t>浮石</w:t>
      </w:r>
      <w:r>
        <w:rPr>
          <w:rFonts w:hint="eastAsia" w:ascii="仿宋_GB2312" w:hAnsi="Times New Roman" w:eastAsia="仿宋_GB2312" w:cs="Times New Roman"/>
          <w:color w:val="auto"/>
          <w:kern w:val="2"/>
          <w:sz w:val="32"/>
          <w:szCs w:val="32"/>
          <w:lang w:val="en-US" w:eastAsia="zh-CN" w:bidi="ar-SA"/>
        </w:rPr>
        <w:t>。11时30分</w:t>
      </w:r>
      <w:r>
        <w:rPr>
          <w:rFonts w:hint="eastAsia" w:ascii="仿宋_GB2312" w:eastAsia="仿宋_GB2312" w:cs="Times New Roman"/>
          <w:color w:val="auto"/>
          <w:kern w:val="2"/>
          <w:sz w:val="32"/>
          <w:szCs w:val="32"/>
          <w:lang w:val="en-US" w:eastAsia="zh-CN" w:bidi="ar-SA"/>
        </w:rPr>
        <w:t>，</w:t>
      </w:r>
      <w:r>
        <w:rPr>
          <w:rFonts w:hint="eastAsia" w:ascii="仿宋_GB2312" w:hAnsi="Times New Roman" w:eastAsia="仿宋_GB2312" w:cs="Times New Roman"/>
          <w:color w:val="auto"/>
          <w:kern w:val="2"/>
          <w:sz w:val="32"/>
          <w:szCs w:val="32"/>
          <w:lang w:val="en-US" w:eastAsia="zh-CN" w:bidi="ar-SA"/>
        </w:rPr>
        <w:t>崔文祥</w:t>
      </w:r>
      <w:r>
        <w:rPr>
          <w:rFonts w:hint="eastAsia" w:ascii="仿宋_GB2312" w:eastAsia="仿宋_GB2312" w:cs="Times New Roman"/>
          <w:color w:val="auto"/>
          <w:kern w:val="2"/>
          <w:sz w:val="32"/>
          <w:szCs w:val="32"/>
          <w:lang w:val="en-US" w:eastAsia="zh-CN" w:bidi="ar-SA"/>
        </w:rPr>
        <w:t>采用</w:t>
      </w:r>
      <w:r>
        <w:rPr>
          <w:rFonts w:hint="eastAsia" w:ascii="仿宋_GB2312" w:hAnsi="Times New Roman" w:eastAsia="仿宋_GB2312" w:cs="Times New Roman"/>
          <w:color w:val="auto"/>
          <w:kern w:val="2"/>
          <w:sz w:val="32"/>
          <w:szCs w:val="32"/>
          <w:lang w:val="en-US" w:eastAsia="zh-CN" w:bidi="ar-SA"/>
        </w:rPr>
        <w:t>撬棍</w:t>
      </w:r>
      <w:r>
        <w:rPr>
          <w:rFonts w:hint="eastAsia" w:ascii="仿宋_GB2312" w:eastAsia="仿宋_GB2312" w:cs="Times New Roman"/>
          <w:color w:val="auto"/>
          <w:kern w:val="2"/>
          <w:sz w:val="32"/>
          <w:szCs w:val="32"/>
          <w:lang w:val="en-US" w:eastAsia="zh-CN" w:bidi="ar-SA"/>
        </w:rPr>
        <w:t>对</w:t>
      </w:r>
      <w:r>
        <w:rPr>
          <w:rFonts w:hint="eastAsia" w:ascii="仿宋_GB2312" w:hAnsi="Times New Roman" w:eastAsia="仿宋_GB2312" w:cs="Times New Roman"/>
          <w:color w:val="auto"/>
          <w:kern w:val="2"/>
          <w:sz w:val="32"/>
          <w:szCs w:val="32"/>
          <w:lang w:val="en-US" w:eastAsia="zh-CN" w:bidi="ar-SA"/>
        </w:rPr>
        <w:t>顶板浮石进行排险，龙志忠和张志广去矿房内继续</w:t>
      </w:r>
      <w:r>
        <w:rPr>
          <w:rFonts w:hint="eastAsia" w:ascii="仿宋_GB2312" w:eastAsia="仿宋_GB2312" w:cs="Times New Roman"/>
          <w:color w:val="auto"/>
          <w:kern w:val="2"/>
          <w:sz w:val="32"/>
          <w:szCs w:val="32"/>
          <w:lang w:val="en-US" w:eastAsia="zh-CN" w:bidi="ar-SA"/>
        </w:rPr>
        <w:t>安全排查</w:t>
      </w:r>
      <w:r>
        <w:rPr>
          <w:rFonts w:hint="eastAsia" w:ascii="仿宋_GB2312" w:hAnsi="Times New Roman" w:eastAsia="仿宋_GB2312" w:cs="Times New Roman"/>
          <w:color w:val="auto"/>
          <w:kern w:val="2"/>
          <w:sz w:val="32"/>
          <w:szCs w:val="32"/>
          <w:lang w:val="en-US" w:eastAsia="zh-CN" w:bidi="ar-SA"/>
        </w:rPr>
        <w:t>，约5分钟后龙志忠听到有落石声音，跑过去发现崔文祥趴在地上，旁边有掉落的浮石，崔文祥头部、肩部有血，人处于昏迷状态。事故发生位置见下图</w:t>
      </w:r>
      <w:r>
        <w:rPr>
          <w:rFonts w:hint="eastAsia" w:ascii="仿宋_GB2312" w:eastAsia="仿宋_GB2312" w:cs="Times New Roman"/>
          <w:color w:val="auto"/>
          <w:kern w:val="2"/>
          <w:sz w:val="32"/>
          <w:szCs w:val="32"/>
          <w:lang w:val="en-US" w:eastAsia="zh-CN" w:bidi="ar-SA"/>
        </w:rPr>
        <w:t>：</w:t>
      </w:r>
    </w:p>
    <w:p w14:paraId="2885B09B">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Times New Roman" w:eastAsia="仿宋_GB2312" w:cs="Times New Roman"/>
          <w:color w:val="auto"/>
          <w:kern w:val="2"/>
          <w:sz w:val="32"/>
          <w:szCs w:val="32"/>
          <w:lang w:val="en-US" w:eastAsia="zh-CN" w:bidi="ar-SA"/>
        </w:rPr>
      </w:pPr>
    </w:p>
    <w:p w14:paraId="100B4CAA">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Times New Roman" w:eastAsia="仿宋_GB2312" w:cs="Times New Roman"/>
          <w:color w:val="auto"/>
          <w:kern w:val="2"/>
          <w:sz w:val="32"/>
          <w:szCs w:val="32"/>
          <w:lang w:val="en-US" w:eastAsia="zh-CN" w:bidi="ar-SA"/>
        </w:rPr>
      </w:pPr>
    </w:p>
    <w:p w14:paraId="65D54061">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drawing>
          <wp:anchor distT="0" distB="0" distL="114300" distR="114300" simplePos="0" relativeHeight="251659264" behindDoc="1" locked="0" layoutInCell="1" allowOverlap="1">
            <wp:simplePos x="0" y="0"/>
            <wp:positionH relativeFrom="column">
              <wp:posOffset>382905</wp:posOffset>
            </wp:positionH>
            <wp:positionV relativeFrom="paragraph">
              <wp:posOffset>-313690</wp:posOffset>
            </wp:positionV>
            <wp:extent cx="4950460" cy="5101590"/>
            <wp:effectExtent l="0" t="0" r="0" b="0"/>
            <wp:wrapNone/>
            <wp:docPr id="3" name="图片 2" descr="169547265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695472651283"/>
                    <pic:cNvPicPr>
                      <a:picLocks noChangeAspect="1"/>
                    </pic:cNvPicPr>
                  </pic:nvPicPr>
                  <pic:blipFill>
                    <a:blip r:embed="rId8"/>
                    <a:srcRect l="4037" t="1768" b="-1088"/>
                    <a:stretch>
                      <a:fillRect/>
                    </a:stretch>
                  </pic:blipFill>
                  <pic:spPr>
                    <a:xfrm>
                      <a:off x="0" y="0"/>
                      <a:ext cx="4950460" cy="5101590"/>
                    </a:xfrm>
                    <a:prstGeom prst="rect">
                      <a:avLst/>
                    </a:prstGeom>
                    <a:noFill/>
                    <a:ln>
                      <a:noFill/>
                    </a:ln>
                  </pic:spPr>
                </pic:pic>
              </a:graphicData>
            </a:graphic>
          </wp:anchor>
        </w:drawing>
      </w:r>
    </w:p>
    <w:p w14:paraId="0A837848">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Times New Roman" w:eastAsia="仿宋_GB2312" w:cs="Times New Roman"/>
          <w:color w:val="auto"/>
          <w:kern w:val="2"/>
          <w:sz w:val="32"/>
          <w:szCs w:val="32"/>
          <w:lang w:val="en-US" w:eastAsia="zh-CN" w:bidi="ar-SA"/>
        </w:rPr>
      </w:pPr>
    </w:p>
    <w:p w14:paraId="786F8B4A">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Times New Roman" w:eastAsia="仿宋_GB2312" w:cs="Times New Roman"/>
          <w:color w:val="auto"/>
          <w:kern w:val="2"/>
          <w:sz w:val="32"/>
          <w:szCs w:val="32"/>
          <w:lang w:val="en-US" w:eastAsia="zh-CN" w:bidi="ar-SA"/>
        </w:rPr>
      </w:pPr>
    </w:p>
    <w:p w14:paraId="1F32F936">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Times New Roman" w:eastAsia="仿宋_GB2312" w:cs="Times New Roman"/>
          <w:color w:val="auto"/>
          <w:kern w:val="2"/>
          <w:sz w:val="32"/>
          <w:szCs w:val="32"/>
          <w:lang w:val="en-US" w:eastAsia="zh-CN" w:bidi="ar-SA"/>
        </w:rPr>
      </w:pPr>
    </w:p>
    <w:p w14:paraId="0CE4973A">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Times New Roman" w:eastAsia="仿宋_GB2312" w:cs="Times New Roman"/>
          <w:color w:val="auto"/>
          <w:kern w:val="2"/>
          <w:sz w:val="32"/>
          <w:szCs w:val="32"/>
          <w:lang w:val="en-US" w:eastAsia="zh-CN" w:bidi="ar-SA"/>
        </w:rPr>
      </w:pPr>
    </w:p>
    <w:p w14:paraId="6D2A614B">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Times New Roman" w:eastAsia="仿宋_GB2312" w:cs="Times New Roman"/>
          <w:color w:val="auto"/>
          <w:kern w:val="2"/>
          <w:sz w:val="32"/>
          <w:szCs w:val="32"/>
          <w:lang w:val="en-US" w:eastAsia="zh-CN" w:bidi="ar-SA"/>
        </w:rPr>
      </w:pPr>
    </w:p>
    <w:p w14:paraId="143B5B04">
      <w:pPr>
        <w:keepNext w:val="0"/>
        <w:keepLines w:val="0"/>
        <w:pageBreakBefore w:val="0"/>
        <w:kinsoku/>
        <w:wordWrap/>
        <w:overflowPunct/>
        <w:topLinePunct w:val="0"/>
        <w:autoSpaceDE/>
        <w:autoSpaceDN/>
        <w:bidi w:val="0"/>
        <w:adjustRightInd/>
        <w:snapToGrid/>
        <w:spacing w:line="560" w:lineRule="exact"/>
        <w:ind w:firstLine="645"/>
        <w:textAlignment w:val="auto"/>
        <w:rPr>
          <w:rFonts w:hint="eastAsia" w:ascii="楷体_GB2312" w:eastAsia="楷体_GB2312"/>
          <w:b w:val="0"/>
          <w:bCs/>
          <w:color w:val="auto"/>
          <w:sz w:val="32"/>
          <w:szCs w:val="32"/>
        </w:rPr>
      </w:pPr>
    </w:p>
    <w:p w14:paraId="49075EC5">
      <w:pPr>
        <w:keepNext w:val="0"/>
        <w:keepLines w:val="0"/>
        <w:pageBreakBefore w:val="0"/>
        <w:kinsoku/>
        <w:wordWrap/>
        <w:overflowPunct/>
        <w:topLinePunct w:val="0"/>
        <w:autoSpaceDE/>
        <w:autoSpaceDN/>
        <w:bidi w:val="0"/>
        <w:adjustRightInd/>
        <w:snapToGrid/>
        <w:spacing w:line="560" w:lineRule="exact"/>
        <w:ind w:firstLine="645"/>
        <w:textAlignment w:val="auto"/>
        <w:rPr>
          <w:rFonts w:hint="eastAsia" w:ascii="楷体_GB2312" w:eastAsia="楷体_GB2312"/>
          <w:b w:val="0"/>
          <w:bCs/>
          <w:color w:val="auto"/>
          <w:sz w:val="32"/>
          <w:szCs w:val="32"/>
        </w:rPr>
      </w:pPr>
    </w:p>
    <w:p w14:paraId="0E83A3FD">
      <w:pPr>
        <w:keepNext w:val="0"/>
        <w:keepLines w:val="0"/>
        <w:pageBreakBefore w:val="0"/>
        <w:kinsoku/>
        <w:wordWrap/>
        <w:overflowPunct/>
        <w:topLinePunct w:val="0"/>
        <w:autoSpaceDE/>
        <w:autoSpaceDN/>
        <w:bidi w:val="0"/>
        <w:adjustRightInd/>
        <w:snapToGrid/>
        <w:spacing w:line="560" w:lineRule="exact"/>
        <w:ind w:firstLine="645"/>
        <w:textAlignment w:val="auto"/>
        <w:rPr>
          <w:rFonts w:hint="eastAsia" w:ascii="楷体_GB2312" w:eastAsia="楷体_GB2312"/>
          <w:b w:val="0"/>
          <w:bCs/>
          <w:color w:val="auto"/>
          <w:sz w:val="32"/>
          <w:szCs w:val="32"/>
        </w:rPr>
      </w:pPr>
    </w:p>
    <w:p w14:paraId="0B3D3EC9">
      <w:pPr>
        <w:keepNext w:val="0"/>
        <w:keepLines w:val="0"/>
        <w:pageBreakBefore w:val="0"/>
        <w:kinsoku/>
        <w:wordWrap/>
        <w:overflowPunct/>
        <w:topLinePunct w:val="0"/>
        <w:autoSpaceDE/>
        <w:autoSpaceDN/>
        <w:bidi w:val="0"/>
        <w:adjustRightInd/>
        <w:snapToGrid/>
        <w:spacing w:line="560" w:lineRule="exact"/>
        <w:ind w:firstLine="645"/>
        <w:textAlignment w:val="auto"/>
        <w:rPr>
          <w:rFonts w:hint="eastAsia" w:ascii="楷体_GB2312" w:eastAsia="楷体_GB2312"/>
          <w:b w:val="0"/>
          <w:bCs/>
          <w:color w:val="auto"/>
          <w:sz w:val="32"/>
          <w:szCs w:val="32"/>
        </w:rPr>
      </w:pPr>
    </w:p>
    <w:p w14:paraId="74D96ED2">
      <w:pPr>
        <w:keepNext w:val="0"/>
        <w:keepLines w:val="0"/>
        <w:pageBreakBefore w:val="0"/>
        <w:kinsoku/>
        <w:wordWrap/>
        <w:overflowPunct/>
        <w:topLinePunct w:val="0"/>
        <w:autoSpaceDE/>
        <w:autoSpaceDN/>
        <w:bidi w:val="0"/>
        <w:adjustRightInd/>
        <w:snapToGrid/>
        <w:spacing w:line="560" w:lineRule="exact"/>
        <w:ind w:firstLine="645"/>
        <w:textAlignment w:val="auto"/>
        <w:rPr>
          <w:rFonts w:hint="eastAsia" w:ascii="楷体_GB2312" w:eastAsia="楷体_GB2312"/>
          <w:b w:val="0"/>
          <w:bCs/>
          <w:color w:val="auto"/>
          <w:sz w:val="32"/>
          <w:szCs w:val="32"/>
        </w:rPr>
      </w:pPr>
    </w:p>
    <w:p w14:paraId="679A8D3F">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eastAsia="仿宋_GB2312"/>
          <w:color w:val="auto"/>
          <w:spacing w:val="-6"/>
          <w:sz w:val="28"/>
          <w:szCs w:val="28"/>
          <w:lang w:val="en-US" w:eastAsia="zh-CN"/>
        </w:rPr>
      </w:pPr>
    </w:p>
    <w:p w14:paraId="3F96D888">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eastAsia="仿宋_GB2312"/>
          <w:color w:val="auto"/>
          <w:spacing w:val="-6"/>
          <w:sz w:val="28"/>
          <w:szCs w:val="28"/>
          <w:lang w:val="en-US" w:eastAsia="zh-CN"/>
        </w:rPr>
      </w:pPr>
    </w:p>
    <w:p w14:paraId="036315EC">
      <w:pPr>
        <w:keepNext w:val="0"/>
        <w:keepLines w:val="0"/>
        <w:pageBreakBefore w:val="0"/>
        <w:kinsoku/>
        <w:wordWrap/>
        <w:overflowPunct/>
        <w:topLinePunct w:val="0"/>
        <w:autoSpaceDE/>
        <w:autoSpaceDN/>
        <w:bidi w:val="0"/>
        <w:adjustRightInd/>
        <w:snapToGrid/>
        <w:spacing w:line="560" w:lineRule="exact"/>
        <w:jc w:val="center"/>
        <w:textAlignment w:val="auto"/>
        <w:rPr>
          <w:rFonts w:hint="default" w:ascii="仿宋_GB2312" w:eastAsia="仿宋_GB2312"/>
          <w:color w:val="auto"/>
          <w:spacing w:val="-6"/>
          <w:sz w:val="28"/>
          <w:szCs w:val="28"/>
          <w:lang w:val="en-US" w:eastAsia="zh-CN"/>
        </w:rPr>
      </w:pPr>
      <w:r>
        <w:rPr>
          <w:rFonts w:hint="eastAsia" w:ascii="仿宋_GB2312" w:eastAsia="仿宋_GB2312"/>
          <w:color w:val="auto"/>
          <w:spacing w:val="-6"/>
          <w:sz w:val="28"/>
          <w:szCs w:val="28"/>
          <w:lang w:val="en-US" w:eastAsia="zh-CN"/>
        </w:rPr>
        <w:t>图1 造成人员受伤位置</w:t>
      </w:r>
    </w:p>
    <w:p w14:paraId="75019726">
      <w:pPr>
        <w:keepNext w:val="0"/>
        <w:keepLines w:val="0"/>
        <w:pageBreakBefore w:val="0"/>
        <w:kinsoku/>
        <w:wordWrap/>
        <w:overflowPunct/>
        <w:topLinePunct w:val="0"/>
        <w:autoSpaceDE/>
        <w:autoSpaceDN/>
        <w:bidi w:val="0"/>
        <w:adjustRightInd/>
        <w:snapToGrid/>
        <w:spacing w:line="560" w:lineRule="exact"/>
        <w:ind w:left="0" w:firstLine="616" w:firstLineChars="200"/>
        <w:textAlignment w:val="auto"/>
        <w:rPr>
          <w:rFonts w:ascii="黑体" w:eastAsia="黑体"/>
          <w:color w:val="auto"/>
          <w:spacing w:val="-6"/>
          <w:sz w:val="32"/>
          <w:szCs w:val="32"/>
        </w:rPr>
      </w:pPr>
      <w:r>
        <w:rPr>
          <w:rFonts w:ascii="黑体" w:eastAsia="黑体"/>
          <w:color w:val="auto"/>
          <w:spacing w:val="-6"/>
          <w:sz w:val="32"/>
          <w:szCs w:val="32"/>
        </w:rPr>
        <w:t>二、</w:t>
      </w:r>
      <w:r>
        <w:rPr>
          <w:rFonts w:hint="eastAsia" w:ascii="黑体" w:eastAsia="黑体"/>
          <w:color w:val="auto"/>
          <w:spacing w:val="-6"/>
          <w:sz w:val="32"/>
          <w:szCs w:val="32"/>
        </w:rPr>
        <w:t>事故</w:t>
      </w:r>
      <w:r>
        <w:rPr>
          <w:rFonts w:hint="eastAsia" w:ascii="黑体" w:eastAsia="黑体"/>
          <w:color w:val="auto"/>
          <w:spacing w:val="-6"/>
          <w:sz w:val="32"/>
          <w:szCs w:val="32"/>
          <w:lang w:eastAsia="zh-CN"/>
        </w:rPr>
        <w:t>报告</w:t>
      </w:r>
      <w:r>
        <w:rPr>
          <w:rFonts w:hint="eastAsia" w:ascii="黑体" w:eastAsia="黑体"/>
          <w:color w:val="auto"/>
          <w:spacing w:val="-6"/>
          <w:sz w:val="32"/>
          <w:szCs w:val="32"/>
          <w:lang w:val="en-US" w:eastAsia="zh-CN"/>
        </w:rPr>
        <w:t>及</w:t>
      </w:r>
      <w:r>
        <w:rPr>
          <w:rFonts w:hint="eastAsia" w:ascii="黑体" w:eastAsia="黑体"/>
          <w:color w:val="auto"/>
          <w:spacing w:val="-6"/>
          <w:sz w:val="32"/>
          <w:szCs w:val="32"/>
          <w:lang w:eastAsia="zh-CN"/>
        </w:rPr>
        <w:t>应急处置</w:t>
      </w:r>
      <w:r>
        <w:rPr>
          <w:rFonts w:hint="eastAsia" w:ascii="黑体" w:eastAsia="黑体"/>
          <w:color w:val="auto"/>
          <w:spacing w:val="-6"/>
          <w:sz w:val="32"/>
          <w:szCs w:val="32"/>
        </w:rPr>
        <w:t>情况</w:t>
      </w:r>
    </w:p>
    <w:p w14:paraId="192AE0AC">
      <w:pPr>
        <w:keepNext w:val="0"/>
        <w:keepLines w:val="0"/>
        <w:pageBreakBefore w:val="0"/>
        <w:kinsoku/>
        <w:wordWrap/>
        <w:overflowPunct/>
        <w:topLinePunct w:val="0"/>
        <w:autoSpaceDE/>
        <w:autoSpaceDN/>
        <w:bidi w:val="0"/>
        <w:adjustRightInd/>
        <w:snapToGrid/>
        <w:spacing w:line="560" w:lineRule="exact"/>
        <w:ind w:left="0" w:firstLine="619" w:firstLineChars="200"/>
        <w:textAlignment w:val="auto"/>
        <w:rPr>
          <w:rFonts w:ascii="楷体" w:eastAsia="楷体"/>
          <w:b/>
          <w:bCs/>
          <w:color w:val="auto"/>
          <w:spacing w:val="-6"/>
          <w:sz w:val="32"/>
          <w:szCs w:val="32"/>
          <w:lang w:eastAsia="zh-CN"/>
        </w:rPr>
      </w:pPr>
      <w:r>
        <w:rPr>
          <w:rFonts w:hint="eastAsia" w:ascii="楷体" w:eastAsia="楷体"/>
          <w:b/>
          <w:bCs/>
          <w:color w:val="auto"/>
          <w:spacing w:val="-6"/>
          <w:sz w:val="32"/>
          <w:szCs w:val="32"/>
          <w:lang w:eastAsia="zh-CN"/>
        </w:rPr>
        <w:t>（一）事故报告情况</w:t>
      </w:r>
    </w:p>
    <w:p w14:paraId="01BB9EED">
      <w:pPr>
        <w:keepNext w:val="0"/>
        <w:keepLines w:val="0"/>
        <w:pageBreakBefore w:val="0"/>
        <w:kinsoku/>
        <w:wordWrap/>
        <w:overflowPunct/>
        <w:topLinePunct w:val="0"/>
        <w:autoSpaceDE/>
        <w:autoSpaceDN/>
        <w:bidi w:val="0"/>
        <w:adjustRightInd/>
        <w:snapToGrid/>
        <w:spacing w:line="560" w:lineRule="exact"/>
        <w:ind w:left="0" w:firstLine="616" w:firstLineChars="200"/>
        <w:textAlignment w:val="auto"/>
        <w:rPr>
          <w:rFonts w:hint="eastAsia" w:ascii="仿宋_GB2312" w:hAnsi="Times New Roman" w:eastAsia="仿宋_GB2312" w:cs="Times New Roman"/>
          <w:color w:val="auto"/>
          <w:kern w:val="2"/>
          <w:sz w:val="32"/>
          <w:szCs w:val="32"/>
          <w:lang w:val="en-US" w:eastAsia="zh-CN" w:bidi="ar-SA"/>
        </w:rPr>
      </w:pPr>
      <w:r>
        <w:rPr>
          <w:rFonts w:hint="eastAsia" w:ascii="仿宋_GB2312" w:eastAsia="仿宋_GB2312"/>
          <w:color w:val="auto"/>
          <w:spacing w:val="-6"/>
          <w:sz w:val="32"/>
          <w:szCs w:val="32"/>
          <w:lang w:val="en-US" w:eastAsia="zh-CN"/>
        </w:rPr>
        <w:t>事故发生后，2023年2月11日13时许，办公室人员赵志亮通过电话</w:t>
      </w:r>
      <w:r>
        <w:rPr>
          <w:rFonts w:hint="eastAsia" w:ascii="仿宋_GB2312" w:eastAsia="仿宋_GB2312"/>
          <w:color w:val="auto"/>
          <w:spacing w:val="-6"/>
          <w:sz w:val="32"/>
          <w:szCs w:val="32"/>
          <w:lang w:eastAsia="zh-CN"/>
        </w:rPr>
        <w:t>向</w:t>
      </w:r>
      <w:r>
        <w:rPr>
          <w:rFonts w:hint="eastAsia" w:ascii="仿宋_GB2312" w:eastAsia="仿宋_GB2312"/>
          <w:color w:val="auto"/>
          <w:spacing w:val="-6"/>
          <w:sz w:val="32"/>
          <w:szCs w:val="32"/>
        </w:rPr>
        <w:t>企业</w:t>
      </w:r>
      <w:r>
        <w:rPr>
          <w:rFonts w:hint="eastAsia" w:ascii="仿宋_GB2312" w:hAnsi="Times New Roman" w:eastAsia="仿宋_GB2312" w:cs="Times New Roman"/>
          <w:color w:val="auto"/>
          <w:kern w:val="2"/>
          <w:sz w:val="32"/>
          <w:szCs w:val="32"/>
          <w:lang w:val="en-US" w:eastAsia="zh-CN" w:bidi="ar-SA"/>
        </w:rPr>
        <w:t>主要负责人（实际控制人）</w:t>
      </w:r>
      <w:r>
        <w:rPr>
          <w:rFonts w:hint="eastAsia" w:ascii="仿宋_GB2312" w:eastAsia="仿宋_GB2312"/>
          <w:color w:val="auto"/>
          <w:spacing w:val="-6"/>
          <w:sz w:val="32"/>
          <w:szCs w:val="32"/>
          <w:lang w:eastAsia="zh-CN"/>
        </w:rPr>
        <w:t>王君汇报了崔文祥</w:t>
      </w:r>
      <w:r>
        <w:rPr>
          <w:rFonts w:hint="eastAsia" w:ascii="仿宋_GB2312" w:eastAsia="仿宋_GB2312"/>
          <w:color w:val="auto"/>
          <w:spacing w:val="-6"/>
          <w:sz w:val="32"/>
          <w:szCs w:val="32"/>
          <w:lang w:val="en-US" w:eastAsia="zh-CN"/>
        </w:rPr>
        <w:t>发生事故过程及</w:t>
      </w:r>
      <w:r>
        <w:rPr>
          <w:rFonts w:hint="eastAsia" w:ascii="仿宋_GB2312" w:eastAsia="仿宋_GB2312"/>
          <w:color w:val="auto"/>
          <w:spacing w:val="-6"/>
          <w:sz w:val="32"/>
          <w:szCs w:val="32"/>
          <w:lang w:eastAsia="zh-CN"/>
        </w:rPr>
        <w:t>死亡情况，王君</w:t>
      </w:r>
      <w:r>
        <w:rPr>
          <w:rFonts w:hint="eastAsia" w:ascii="仿宋_GB2312" w:eastAsia="仿宋_GB2312"/>
          <w:color w:val="auto"/>
          <w:spacing w:val="-6"/>
          <w:sz w:val="32"/>
          <w:szCs w:val="32"/>
        </w:rPr>
        <w:t>未向应急管理部门和负有安全生产监督管理职责的部门报告。</w:t>
      </w:r>
    </w:p>
    <w:p w14:paraId="50636FEE">
      <w:pPr>
        <w:keepNext w:val="0"/>
        <w:keepLines w:val="0"/>
        <w:pageBreakBefore w:val="0"/>
        <w:kinsoku/>
        <w:wordWrap/>
        <w:overflowPunct/>
        <w:topLinePunct w:val="0"/>
        <w:autoSpaceDE/>
        <w:autoSpaceDN/>
        <w:bidi w:val="0"/>
        <w:adjustRightInd/>
        <w:snapToGrid/>
        <w:spacing w:line="560" w:lineRule="exact"/>
        <w:ind w:left="0" w:firstLine="619" w:firstLineChars="200"/>
        <w:textAlignment w:val="auto"/>
        <w:rPr>
          <w:rFonts w:ascii="楷体" w:eastAsia="楷体"/>
          <w:b/>
          <w:bCs/>
          <w:color w:val="auto"/>
          <w:spacing w:val="-6"/>
          <w:sz w:val="32"/>
          <w:szCs w:val="32"/>
        </w:rPr>
      </w:pPr>
      <w:r>
        <w:rPr>
          <w:rFonts w:hint="eastAsia" w:ascii="楷体" w:eastAsia="楷体"/>
          <w:b/>
          <w:bCs/>
          <w:color w:val="auto"/>
          <w:spacing w:val="-6"/>
          <w:sz w:val="32"/>
          <w:szCs w:val="32"/>
        </w:rPr>
        <w:t>（二）</w:t>
      </w:r>
      <w:r>
        <w:rPr>
          <w:rFonts w:hint="eastAsia" w:ascii="楷体" w:eastAsia="楷体"/>
          <w:b/>
          <w:bCs/>
          <w:color w:val="auto"/>
          <w:spacing w:val="-6"/>
          <w:sz w:val="32"/>
          <w:szCs w:val="32"/>
          <w:lang w:eastAsia="zh-CN"/>
        </w:rPr>
        <w:t>应急</w:t>
      </w:r>
      <w:r>
        <w:rPr>
          <w:rFonts w:hint="eastAsia" w:ascii="楷体" w:eastAsia="楷体"/>
          <w:b/>
          <w:bCs/>
          <w:color w:val="auto"/>
          <w:spacing w:val="-6"/>
          <w:sz w:val="32"/>
          <w:szCs w:val="32"/>
        </w:rPr>
        <w:t>处置</w:t>
      </w:r>
      <w:r>
        <w:rPr>
          <w:rFonts w:ascii="楷体" w:eastAsia="楷体"/>
          <w:b/>
          <w:bCs/>
          <w:color w:val="auto"/>
          <w:spacing w:val="-6"/>
          <w:sz w:val="32"/>
          <w:szCs w:val="32"/>
        </w:rPr>
        <w:t>及医疗救治</w:t>
      </w:r>
      <w:r>
        <w:rPr>
          <w:rFonts w:hint="eastAsia" w:ascii="楷体" w:eastAsia="楷体"/>
          <w:b/>
          <w:bCs/>
          <w:color w:val="auto"/>
          <w:spacing w:val="-6"/>
          <w:sz w:val="32"/>
          <w:szCs w:val="32"/>
        </w:rPr>
        <w:t>情况</w:t>
      </w:r>
    </w:p>
    <w:p w14:paraId="34C5E2C8">
      <w:pPr>
        <w:keepNext w:val="0"/>
        <w:keepLines w:val="0"/>
        <w:pageBreakBefore w:val="0"/>
        <w:kinsoku/>
        <w:wordWrap/>
        <w:overflowPunct/>
        <w:topLinePunct w:val="0"/>
        <w:autoSpaceDE/>
        <w:autoSpaceDN/>
        <w:bidi w:val="0"/>
        <w:adjustRightInd/>
        <w:snapToGrid/>
        <w:spacing w:line="560" w:lineRule="exact"/>
        <w:ind w:left="0" w:firstLine="640" w:firstLineChars="200"/>
        <w:textAlignment w:val="auto"/>
        <w:rPr>
          <w:rFonts w:ascii="仿宋_GB2312" w:eastAsia="仿宋_GB2312" w:cs="Times New Roman"/>
          <w:color w:val="auto"/>
          <w:spacing w:val="-6"/>
          <w:sz w:val="32"/>
          <w:szCs w:val="32"/>
        </w:rPr>
      </w:pPr>
      <w:r>
        <w:rPr>
          <w:rFonts w:hint="eastAsia" w:ascii="仿宋_GB2312" w:hAnsi="Times New Roman" w:eastAsia="仿宋_GB2312" w:cs="Times New Roman"/>
          <w:color w:val="auto"/>
          <w:kern w:val="2"/>
          <w:sz w:val="32"/>
          <w:szCs w:val="32"/>
          <w:lang w:val="en-US" w:eastAsia="zh-CN" w:bidi="ar-SA"/>
        </w:rPr>
        <w:t>2023年2月11日11时3</w:t>
      </w:r>
      <w:r>
        <w:rPr>
          <w:rFonts w:hint="eastAsia" w:ascii="仿宋_GB2312" w:eastAsia="仿宋_GB2312" w:cs="Times New Roman"/>
          <w:color w:val="auto"/>
          <w:kern w:val="2"/>
          <w:sz w:val="32"/>
          <w:szCs w:val="32"/>
          <w:lang w:val="en-US" w:eastAsia="zh-CN" w:bidi="ar-SA"/>
        </w:rPr>
        <w:t>5</w:t>
      </w:r>
      <w:r>
        <w:rPr>
          <w:rFonts w:hint="eastAsia" w:ascii="仿宋_GB2312" w:hAnsi="Times New Roman" w:eastAsia="仿宋_GB2312" w:cs="Times New Roman"/>
          <w:color w:val="auto"/>
          <w:kern w:val="2"/>
          <w:sz w:val="32"/>
          <w:szCs w:val="32"/>
          <w:lang w:val="en-US" w:eastAsia="zh-CN" w:bidi="ar-SA"/>
        </w:rPr>
        <w:t>分，矿长龙志忠和清渣工张志广发现崔文祥被砸伤后，将受伤的崔文祥用三轮车拉出硐外，随即龙志忠联系办公室人员王志泽和清渣工马留柱，由他两人驾驶公司皮卡车，将崔文祥送往涞源县医院，经县医院抢救无效，于2月11日12时44分死亡。</w:t>
      </w:r>
    </w:p>
    <w:p w14:paraId="00B063CB">
      <w:pPr>
        <w:keepNext w:val="0"/>
        <w:keepLines w:val="0"/>
        <w:pageBreakBefore w:val="0"/>
        <w:kinsoku/>
        <w:wordWrap/>
        <w:overflowPunct/>
        <w:topLinePunct w:val="0"/>
        <w:autoSpaceDE/>
        <w:autoSpaceDN/>
        <w:bidi w:val="0"/>
        <w:adjustRightInd/>
        <w:snapToGrid/>
        <w:spacing w:line="560" w:lineRule="exact"/>
        <w:ind w:left="0" w:firstLine="619" w:firstLineChars="200"/>
        <w:textAlignment w:val="auto"/>
        <w:rPr>
          <w:rFonts w:ascii="楷体" w:eastAsia="楷体" w:cs="Times New Roman"/>
          <w:b/>
          <w:bCs/>
          <w:color w:val="auto"/>
          <w:spacing w:val="-6"/>
          <w:kern w:val="2"/>
          <w:sz w:val="32"/>
          <w:szCs w:val="32"/>
          <w:lang w:val="en-US" w:eastAsia="zh-CN" w:bidi="ar-SA"/>
        </w:rPr>
      </w:pPr>
      <w:r>
        <w:rPr>
          <w:rFonts w:hint="eastAsia" w:ascii="楷体" w:eastAsia="楷体" w:cs="Times New Roman"/>
          <w:b/>
          <w:bCs/>
          <w:color w:val="auto"/>
          <w:spacing w:val="-6"/>
          <w:kern w:val="2"/>
          <w:sz w:val="32"/>
          <w:szCs w:val="32"/>
          <w:lang w:val="en-US" w:eastAsia="zh-CN" w:bidi="ar-SA"/>
        </w:rPr>
        <w:t>（三）善后情况</w:t>
      </w:r>
    </w:p>
    <w:p w14:paraId="334235F6">
      <w:pPr>
        <w:keepNext w:val="0"/>
        <w:keepLines w:val="0"/>
        <w:pageBreakBefore w:val="0"/>
        <w:kinsoku/>
        <w:wordWrap/>
        <w:overflowPunct/>
        <w:topLinePunct w:val="0"/>
        <w:autoSpaceDE/>
        <w:autoSpaceDN/>
        <w:bidi w:val="0"/>
        <w:adjustRightInd/>
        <w:snapToGrid/>
        <w:spacing w:line="560" w:lineRule="exact"/>
        <w:ind w:left="0" w:firstLine="640" w:firstLineChars="200"/>
        <w:textAlignment w:val="auto"/>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2023年2月14日</w:t>
      </w:r>
      <w:r>
        <w:rPr>
          <w:rFonts w:hint="eastAsia" w:ascii="仿宋_GB2312" w:eastAsia="仿宋_GB2312" w:cs="Times New Roman"/>
          <w:color w:val="auto"/>
          <w:kern w:val="2"/>
          <w:sz w:val="32"/>
          <w:szCs w:val="32"/>
          <w:lang w:val="en-US" w:eastAsia="zh-CN" w:bidi="ar-SA"/>
        </w:rPr>
        <w:t>，</w:t>
      </w:r>
      <w:r>
        <w:rPr>
          <w:rFonts w:hint="eastAsia" w:ascii="仿宋_GB2312" w:eastAsia="仿宋_GB2312" w:cs="仿宋"/>
          <w:color w:val="auto"/>
          <w:sz w:val="32"/>
          <w:szCs w:val="32"/>
          <w:lang w:val="en-US" w:eastAsia="zh-CN"/>
        </w:rPr>
        <w:t>窟窿沟矿业</w:t>
      </w:r>
      <w:r>
        <w:rPr>
          <w:rFonts w:hint="eastAsia" w:ascii="仿宋_GB2312" w:hAnsi="Times New Roman" w:eastAsia="仿宋_GB2312" w:cs="Times New Roman"/>
          <w:color w:val="auto"/>
          <w:kern w:val="2"/>
          <w:sz w:val="32"/>
          <w:szCs w:val="32"/>
          <w:lang w:val="en-US" w:eastAsia="zh-CN" w:bidi="ar-SA"/>
        </w:rPr>
        <w:t>与死者崔文祥亲属签订了协议书，约定赔偿135万元，后又经过协商增加赔偿15万元，共计赔偿死者亲属人民币150万元，赔偿已到位。</w:t>
      </w:r>
    </w:p>
    <w:p w14:paraId="6BAD0A9C">
      <w:pPr>
        <w:keepNext w:val="0"/>
        <w:keepLines w:val="0"/>
        <w:pageBreakBefore w:val="0"/>
        <w:kinsoku/>
        <w:wordWrap/>
        <w:overflowPunct/>
        <w:topLinePunct w:val="0"/>
        <w:autoSpaceDE/>
        <w:autoSpaceDN/>
        <w:bidi w:val="0"/>
        <w:adjustRightInd/>
        <w:snapToGrid/>
        <w:spacing w:line="560" w:lineRule="exact"/>
        <w:ind w:left="0" w:firstLine="616" w:firstLineChars="200"/>
        <w:textAlignment w:val="auto"/>
        <w:rPr>
          <w:rFonts w:ascii="黑体" w:eastAsia="黑体"/>
          <w:color w:val="auto"/>
          <w:spacing w:val="-6"/>
          <w:sz w:val="32"/>
          <w:szCs w:val="32"/>
        </w:rPr>
      </w:pPr>
      <w:r>
        <w:rPr>
          <w:rFonts w:hint="eastAsia" w:ascii="黑体" w:eastAsia="黑体"/>
          <w:color w:val="auto"/>
          <w:spacing w:val="-6"/>
          <w:sz w:val="32"/>
          <w:szCs w:val="32"/>
        </w:rPr>
        <w:t>三、事故原因</w:t>
      </w:r>
    </w:p>
    <w:p w14:paraId="5F100567">
      <w:pPr>
        <w:keepNext w:val="0"/>
        <w:keepLines w:val="0"/>
        <w:pageBreakBefore w:val="0"/>
        <w:kinsoku/>
        <w:wordWrap/>
        <w:overflowPunct/>
        <w:topLinePunct w:val="0"/>
        <w:autoSpaceDE/>
        <w:autoSpaceDN/>
        <w:bidi w:val="0"/>
        <w:adjustRightInd/>
        <w:snapToGrid/>
        <w:spacing w:line="560" w:lineRule="exact"/>
        <w:ind w:left="0" w:firstLine="619" w:firstLineChars="200"/>
        <w:textAlignment w:val="auto"/>
        <w:rPr>
          <w:rFonts w:hint="eastAsia" w:ascii="楷体" w:eastAsia="楷体"/>
          <w:b/>
          <w:bCs/>
          <w:color w:val="auto"/>
          <w:spacing w:val="-6"/>
          <w:sz w:val="32"/>
          <w:szCs w:val="32"/>
        </w:rPr>
      </w:pPr>
      <w:r>
        <w:rPr>
          <w:rFonts w:hint="eastAsia" w:ascii="楷体" w:eastAsia="楷体"/>
          <w:b/>
          <w:bCs/>
          <w:color w:val="auto"/>
          <w:spacing w:val="-6"/>
          <w:sz w:val="32"/>
          <w:szCs w:val="32"/>
        </w:rPr>
        <w:t>（一）直接原因</w:t>
      </w:r>
    </w:p>
    <w:p w14:paraId="779F1949">
      <w:pPr>
        <w:keepNext w:val="0"/>
        <w:keepLines w:val="0"/>
        <w:pageBreakBefore w:val="0"/>
        <w:kinsoku/>
        <w:wordWrap/>
        <w:overflowPunct/>
        <w:topLinePunct w:val="0"/>
        <w:autoSpaceDE/>
        <w:autoSpaceDN/>
        <w:bidi w:val="0"/>
        <w:adjustRightInd/>
        <w:snapToGrid/>
        <w:spacing w:line="560" w:lineRule="exact"/>
        <w:ind w:left="0" w:firstLine="640" w:firstLineChars="200"/>
        <w:textAlignment w:val="auto"/>
        <w:rPr>
          <w:rFonts w:ascii="黑体" w:eastAsia="黑体"/>
          <w:color w:val="auto"/>
          <w:spacing w:val="-6"/>
          <w:sz w:val="32"/>
          <w:szCs w:val="32"/>
        </w:rPr>
      </w:pPr>
      <w:r>
        <w:rPr>
          <w:rFonts w:hint="eastAsia" w:ascii="仿宋_GB2312" w:hAnsi="Times New Roman" w:eastAsia="仿宋_GB2312" w:cs="Times New Roman"/>
          <w:color w:val="auto"/>
          <w:kern w:val="2"/>
          <w:sz w:val="32"/>
          <w:szCs w:val="32"/>
          <w:lang w:val="en-US" w:eastAsia="zh-CN" w:bidi="ar-SA"/>
        </w:rPr>
        <w:t>清渣工崔文祥在排险作业中</w:t>
      </w:r>
      <w:r>
        <w:rPr>
          <w:rFonts w:hint="eastAsia" w:ascii="仿宋_GB2312" w:eastAsia="仿宋_GB2312" w:cs="Times New Roman"/>
          <w:color w:val="auto"/>
          <w:kern w:val="2"/>
          <w:sz w:val="32"/>
          <w:szCs w:val="32"/>
          <w:lang w:val="en-US" w:eastAsia="zh-CN" w:bidi="ar-SA"/>
        </w:rPr>
        <w:t>违规使用撬棍清理顶板浮石，未意识到作业过程中存在的危险因素</w:t>
      </w:r>
      <w:r>
        <w:rPr>
          <w:rFonts w:hint="eastAsia" w:ascii="仿宋_GB2312" w:hAnsi="Times New Roman" w:eastAsia="仿宋_GB2312" w:cs="Times New Roman"/>
          <w:color w:val="auto"/>
          <w:kern w:val="2"/>
          <w:sz w:val="32"/>
          <w:szCs w:val="32"/>
          <w:lang w:val="en-US" w:eastAsia="zh-CN" w:bidi="ar-SA"/>
        </w:rPr>
        <w:t>，被</w:t>
      </w:r>
      <w:r>
        <w:rPr>
          <w:rFonts w:hint="eastAsia" w:ascii="仿宋_GB2312" w:eastAsia="仿宋_GB2312" w:cs="Times New Roman"/>
          <w:color w:val="auto"/>
          <w:kern w:val="2"/>
          <w:sz w:val="32"/>
          <w:szCs w:val="32"/>
          <w:lang w:val="en-US" w:eastAsia="zh-CN" w:bidi="ar-SA"/>
        </w:rPr>
        <w:t>自己撬下的浮石砸中，</w:t>
      </w:r>
      <w:r>
        <w:rPr>
          <w:rFonts w:hint="eastAsia" w:ascii="仿宋_GB2312" w:hAnsi="Times New Roman" w:eastAsia="仿宋_GB2312" w:cs="Times New Roman"/>
          <w:color w:val="auto"/>
          <w:kern w:val="2"/>
          <w:sz w:val="32"/>
          <w:szCs w:val="32"/>
          <w:lang w:val="en-US" w:eastAsia="zh-CN" w:bidi="ar-SA"/>
        </w:rPr>
        <w:t>是此次事故的直接原因。</w:t>
      </w:r>
    </w:p>
    <w:p w14:paraId="48FBE0BC">
      <w:pPr>
        <w:keepNext w:val="0"/>
        <w:keepLines w:val="0"/>
        <w:pageBreakBefore w:val="0"/>
        <w:kinsoku/>
        <w:wordWrap/>
        <w:overflowPunct/>
        <w:topLinePunct w:val="0"/>
        <w:autoSpaceDE/>
        <w:autoSpaceDN/>
        <w:bidi w:val="0"/>
        <w:adjustRightInd/>
        <w:snapToGrid/>
        <w:spacing w:line="560" w:lineRule="exact"/>
        <w:ind w:firstLine="619" w:firstLineChars="200"/>
        <w:textAlignment w:val="auto"/>
        <w:rPr>
          <w:rFonts w:ascii="楷体" w:eastAsia="楷体"/>
          <w:b/>
          <w:bCs/>
          <w:color w:val="auto"/>
          <w:spacing w:val="-6"/>
          <w:sz w:val="32"/>
          <w:szCs w:val="32"/>
          <w:lang w:eastAsia="zh-CN"/>
        </w:rPr>
      </w:pPr>
      <w:r>
        <w:rPr>
          <w:rFonts w:hint="eastAsia" w:ascii="楷体" w:eastAsia="楷体"/>
          <w:b/>
          <w:bCs/>
          <w:color w:val="auto"/>
          <w:spacing w:val="-6"/>
          <w:sz w:val="32"/>
          <w:szCs w:val="32"/>
        </w:rPr>
        <w:t>（二）间接原因</w:t>
      </w:r>
    </w:p>
    <w:p w14:paraId="485D3E26">
      <w:pPr>
        <w:keepNext w:val="0"/>
        <w:keepLines w:val="0"/>
        <w:pageBreakBefore w:val="0"/>
        <w:numPr>
          <w:ilvl w:val="0"/>
          <w:numId w:val="0"/>
        </w:numPr>
        <w:kinsoku/>
        <w:wordWrap/>
        <w:overflowPunct/>
        <w:topLinePunct w:val="0"/>
        <w:autoSpaceDE/>
        <w:autoSpaceDN/>
        <w:bidi w:val="0"/>
        <w:adjustRightInd/>
        <w:snapToGrid/>
        <w:spacing w:line="560" w:lineRule="exact"/>
        <w:ind w:firstLine="642"/>
        <w:textAlignment w:val="auto"/>
        <w:rPr>
          <w:rFonts w:hint="eastAsia" w:ascii="仿宋_GB2312" w:hAnsi="Times New Roman" w:eastAsia="仿宋_GB2312" w:cs="Times New Roman"/>
          <w:color w:val="auto"/>
          <w:sz w:val="32"/>
          <w:szCs w:val="32"/>
          <w:lang w:val="en-US" w:eastAsia="zh-CN"/>
        </w:rPr>
      </w:pPr>
      <w:r>
        <w:rPr>
          <w:rFonts w:hint="eastAsia" w:ascii="仿宋_GB2312" w:hAnsi="Times New Roman" w:eastAsia="仿宋_GB2312" w:cs="Times New Roman"/>
          <w:b/>
          <w:bCs/>
          <w:color w:val="auto"/>
          <w:sz w:val="32"/>
          <w:szCs w:val="32"/>
          <w:lang w:val="en-US" w:eastAsia="zh-CN"/>
        </w:rPr>
        <w:t>1.</w:t>
      </w:r>
      <w:r>
        <w:rPr>
          <w:rFonts w:hint="eastAsia" w:ascii="仿宋_GB2312" w:eastAsia="仿宋_GB2312" w:cs="Times New Roman"/>
          <w:color w:val="auto"/>
          <w:sz w:val="32"/>
          <w:szCs w:val="32"/>
          <w:lang w:val="en-US" w:eastAsia="zh-CN"/>
        </w:rPr>
        <w:t>窟窿沟矿业</w:t>
      </w:r>
      <w:r>
        <w:rPr>
          <w:rFonts w:hint="eastAsia" w:ascii="仿宋_GB2312" w:hAnsi="Times New Roman" w:eastAsia="仿宋_GB2312" w:cs="Times New Roman"/>
          <w:color w:val="auto"/>
          <w:sz w:val="32"/>
          <w:szCs w:val="32"/>
          <w:lang w:val="en-US" w:eastAsia="zh-CN"/>
        </w:rPr>
        <w:t>现场安全管理不到位</w:t>
      </w:r>
      <w:r>
        <w:rPr>
          <w:rFonts w:hint="eastAsia" w:ascii="仿宋_GB2312" w:eastAsia="仿宋_GB2312" w:cs="Times New Roman"/>
          <w:color w:val="auto"/>
          <w:sz w:val="32"/>
          <w:szCs w:val="32"/>
          <w:lang w:val="en-US" w:eastAsia="zh-CN"/>
        </w:rPr>
        <w:t>。</w:t>
      </w:r>
      <w:r>
        <w:rPr>
          <w:rFonts w:hint="eastAsia" w:ascii="仿宋_GB2312" w:hAnsi="Times New Roman" w:eastAsia="仿宋_GB2312" w:cs="Times New Roman"/>
          <w:color w:val="auto"/>
          <w:sz w:val="32"/>
          <w:szCs w:val="32"/>
          <w:lang w:val="en-US" w:eastAsia="zh-CN"/>
        </w:rPr>
        <w:t>安全管理人员和作业人员在作业前没有对作业现场安全</w:t>
      </w:r>
      <w:r>
        <w:rPr>
          <w:rFonts w:hint="eastAsia" w:ascii="仿宋_GB2312" w:eastAsia="仿宋_GB2312" w:cs="Times New Roman"/>
          <w:color w:val="auto"/>
          <w:sz w:val="32"/>
          <w:szCs w:val="32"/>
          <w:lang w:val="en-US" w:eastAsia="zh-CN"/>
        </w:rPr>
        <w:t>情况</w:t>
      </w:r>
      <w:r>
        <w:rPr>
          <w:rFonts w:hint="eastAsia" w:ascii="仿宋_GB2312" w:hAnsi="Times New Roman" w:eastAsia="仿宋_GB2312" w:cs="Times New Roman"/>
          <w:color w:val="auto"/>
          <w:sz w:val="32"/>
          <w:szCs w:val="32"/>
          <w:lang w:val="en-US" w:eastAsia="zh-CN"/>
        </w:rPr>
        <w:t>认真检查确认，处理顶板浮石过程中对作业风险估计不足，违章冒险作业。</w:t>
      </w:r>
    </w:p>
    <w:p w14:paraId="542FB91B">
      <w:pPr>
        <w:keepNext w:val="0"/>
        <w:keepLines w:val="0"/>
        <w:pageBreakBefore w:val="0"/>
        <w:numPr>
          <w:ilvl w:val="0"/>
          <w:numId w:val="0"/>
        </w:numPr>
        <w:kinsoku/>
        <w:wordWrap/>
        <w:overflowPunct/>
        <w:topLinePunct w:val="0"/>
        <w:autoSpaceDE/>
        <w:autoSpaceDN/>
        <w:bidi w:val="0"/>
        <w:adjustRightInd/>
        <w:snapToGrid/>
        <w:spacing w:line="560" w:lineRule="exact"/>
        <w:ind w:firstLine="642"/>
        <w:textAlignment w:val="auto"/>
        <w:rPr>
          <w:rFonts w:hint="eastAsia" w:ascii="仿宋_GB2312" w:eastAsia="仿宋_GB2312"/>
          <w:color w:val="auto"/>
          <w:sz w:val="32"/>
          <w:szCs w:val="32"/>
        </w:rPr>
      </w:pPr>
      <w:r>
        <w:rPr>
          <w:rFonts w:hint="eastAsia" w:ascii="仿宋_GB2312" w:hAnsi="Times New Roman" w:eastAsia="仿宋_GB2312" w:cs="Times New Roman"/>
          <w:b/>
          <w:bCs/>
          <w:color w:val="auto"/>
          <w:sz w:val="32"/>
          <w:szCs w:val="32"/>
          <w:lang w:val="en-US" w:eastAsia="zh-CN"/>
        </w:rPr>
        <w:t>2.</w:t>
      </w:r>
      <w:r>
        <w:rPr>
          <w:rFonts w:hint="eastAsia" w:ascii="仿宋_GB2312" w:eastAsia="仿宋_GB2312" w:cs="Times New Roman"/>
          <w:color w:val="auto"/>
          <w:sz w:val="32"/>
          <w:szCs w:val="32"/>
          <w:lang w:val="en-US" w:eastAsia="zh-CN"/>
        </w:rPr>
        <w:t>窟窿沟矿业</w:t>
      </w:r>
      <w:r>
        <w:rPr>
          <w:rFonts w:hint="eastAsia" w:ascii="仿宋_GB2312" w:hAnsi="仿宋_GB2312" w:eastAsia="仿宋_GB2312" w:cs="仿宋_GB2312"/>
          <w:color w:val="auto"/>
          <w:sz w:val="32"/>
          <w:szCs w:val="32"/>
        </w:rPr>
        <w:t>安全教育培训不到位。现场作业人员违章</w:t>
      </w:r>
      <w:r>
        <w:rPr>
          <w:rFonts w:hint="eastAsia" w:ascii="仿宋_GB2312" w:hAnsi="仿宋_GB2312" w:eastAsia="仿宋_GB2312" w:cs="仿宋_GB2312"/>
          <w:color w:val="auto"/>
          <w:sz w:val="32"/>
          <w:szCs w:val="32"/>
          <w:lang w:val="en-US" w:eastAsia="zh-CN"/>
        </w:rPr>
        <w:t>进行浮石处理</w:t>
      </w:r>
      <w:r>
        <w:rPr>
          <w:rFonts w:hint="eastAsia" w:ascii="仿宋_GB2312" w:hAnsi="仿宋_GB2312" w:eastAsia="仿宋_GB2312" w:cs="仿宋_GB2312"/>
          <w:color w:val="auto"/>
          <w:sz w:val="32"/>
          <w:szCs w:val="32"/>
        </w:rPr>
        <w:t>作业</w:t>
      </w:r>
      <w:r>
        <w:rPr>
          <w:rFonts w:hint="eastAsia" w:ascii="仿宋_GB2312" w:hAnsi="仿宋_GB2312" w:eastAsia="仿宋_GB2312" w:cs="仿宋_GB2312"/>
          <w:color w:val="auto"/>
          <w:sz w:val="32"/>
          <w:szCs w:val="32"/>
          <w:lang w:eastAsia="zh-CN"/>
        </w:rPr>
        <w:t>，</w:t>
      </w:r>
      <w:r>
        <w:rPr>
          <w:rFonts w:hint="eastAsia" w:ascii="仿宋_GB2312" w:hAnsi="仿宋" w:eastAsia="仿宋_GB2312"/>
          <w:color w:val="auto"/>
          <w:sz w:val="32"/>
          <w:szCs w:val="32"/>
        </w:rPr>
        <w:t>对巷道</w:t>
      </w:r>
      <w:r>
        <w:rPr>
          <w:rFonts w:hint="eastAsia" w:ascii="仿宋_GB2312" w:hAnsi="仿宋" w:eastAsia="仿宋_GB2312"/>
          <w:color w:val="auto"/>
          <w:sz w:val="32"/>
          <w:szCs w:val="32"/>
          <w:lang w:val="en-US" w:eastAsia="zh-CN"/>
        </w:rPr>
        <w:t>隐患处理</w:t>
      </w:r>
      <w:r>
        <w:rPr>
          <w:rFonts w:hint="eastAsia" w:ascii="仿宋_GB2312" w:hAnsi="仿宋" w:eastAsia="仿宋_GB2312"/>
          <w:color w:val="auto"/>
          <w:sz w:val="32"/>
          <w:szCs w:val="32"/>
        </w:rPr>
        <w:t>安全技术要求不熟练、不清楚；风险辨识能力差，</w:t>
      </w:r>
      <w:r>
        <w:rPr>
          <w:rFonts w:hint="eastAsia" w:ascii="仿宋_GB2312" w:hAnsi="仿宋_GB2312" w:eastAsia="仿宋_GB2312" w:cs="仿宋_GB2312"/>
          <w:color w:val="auto"/>
          <w:sz w:val="32"/>
          <w:szCs w:val="32"/>
        </w:rPr>
        <w:t>顶板灾害防范意识不强</w:t>
      </w:r>
      <w:r>
        <w:rPr>
          <w:rFonts w:hint="eastAsia" w:ascii="仿宋_GB2312" w:hAnsi="仿宋_GB2312" w:eastAsia="仿宋_GB2312" w:cs="仿宋_GB2312"/>
          <w:color w:val="auto"/>
          <w:sz w:val="32"/>
          <w:szCs w:val="32"/>
          <w:lang w:eastAsia="zh-CN"/>
        </w:rPr>
        <w:t>，</w:t>
      </w:r>
      <w:r>
        <w:rPr>
          <w:rFonts w:hint="eastAsia" w:ascii="仿宋_GB2312" w:hAnsi="仿宋" w:eastAsia="仿宋_GB2312"/>
          <w:color w:val="auto"/>
          <w:sz w:val="32"/>
          <w:szCs w:val="32"/>
        </w:rPr>
        <w:t>对作业中的注意事项和存在的危险认识不足</w:t>
      </w:r>
      <w:r>
        <w:rPr>
          <w:rFonts w:hint="eastAsia" w:ascii="仿宋_GB2312" w:eastAsia="仿宋_GB2312"/>
          <w:color w:val="auto"/>
          <w:sz w:val="32"/>
          <w:szCs w:val="32"/>
        </w:rPr>
        <w:t>。</w:t>
      </w:r>
    </w:p>
    <w:p w14:paraId="1FA2861A">
      <w:pPr>
        <w:keepNext w:val="0"/>
        <w:keepLines w:val="0"/>
        <w:pageBreakBefore w:val="0"/>
        <w:kinsoku/>
        <w:wordWrap/>
        <w:overflowPunct/>
        <w:topLinePunct w:val="0"/>
        <w:autoSpaceDE/>
        <w:autoSpaceDN/>
        <w:bidi w:val="0"/>
        <w:adjustRightInd/>
        <w:snapToGrid/>
        <w:spacing w:line="560" w:lineRule="exact"/>
        <w:ind w:firstLine="763" w:firstLineChars="248"/>
        <w:textAlignment w:val="auto"/>
        <w:rPr>
          <w:rFonts w:hint="eastAsia" w:ascii="黑体" w:eastAsia="黑体"/>
          <w:color w:val="auto"/>
          <w:spacing w:val="-6"/>
          <w:kern w:val="0"/>
          <w:sz w:val="32"/>
          <w:szCs w:val="32"/>
          <w:highlight w:val="none"/>
        </w:rPr>
      </w:pPr>
      <w:r>
        <w:rPr>
          <w:rFonts w:hint="eastAsia" w:ascii="黑体" w:eastAsia="黑体"/>
          <w:color w:val="auto"/>
          <w:spacing w:val="-6"/>
          <w:kern w:val="0"/>
          <w:sz w:val="32"/>
          <w:szCs w:val="32"/>
          <w:highlight w:val="none"/>
          <w:shd w:val="clear" w:color="auto" w:fill="FFFFFF"/>
        </w:rPr>
        <w:t>四、有关责任单位存在的主要问题</w:t>
      </w:r>
    </w:p>
    <w:p w14:paraId="01882496">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textAlignment w:val="auto"/>
        <w:rPr>
          <w:rFonts w:ascii="楷体" w:eastAsia="楷体"/>
          <w:b/>
          <w:bCs/>
          <w:color w:val="auto"/>
          <w:spacing w:val="-6"/>
          <w:sz w:val="32"/>
          <w:szCs w:val="32"/>
        </w:rPr>
      </w:pPr>
      <w:r>
        <w:rPr>
          <w:rFonts w:hint="eastAsia" w:ascii="楷体" w:eastAsia="楷体"/>
          <w:b/>
          <w:bCs/>
          <w:color w:val="auto"/>
          <w:spacing w:val="-6"/>
          <w:sz w:val="32"/>
          <w:szCs w:val="32"/>
        </w:rPr>
        <w:t>（一）</w:t>
      </w:r>
      <w:r>
        <w:rPr>
          <w:rFonts w:ascii="楷体" w:eastAsia="楷体"/>
          <w:b/>
          <w:bCs/>
          <w:color w:val="auto"/>
          <w:spacing w:val="-6"/>
          <w:sz w:val="32"/>
          <w:szCs w:val="32"/>
        </w:rPr>
        <w:t>事故发生单位</w:t>
      </w:r>
    </w:p>
    <w:p w14:paraId="6CA3C6D7">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textAlignment w:val="auto"/>
        <w:rPr>
          <w:rFonts w:ascii="仿宋_GB2312" w:eastAsia="仿宋_GB2312"/>
          <w:color w:val="auto"/>
          <w:spacing w:val="-6"/>
          <w:sz w:val="32"/>
          <w:szCs w:val="32"/>
        </w:rPr>
      </w:pPr>
      <w:r>
        <w:rPr>
          <w:rFonts w:hint="eastAsia" w:ascii="仿宋_GB2312" w:eastAsia="仿宋_GB2312"/>
          <w:color w:val="auto"/>
          <w:spacing w:val="-6"/>
          <w:sz w:val="32"/>
          <w:szCs w:val="32"/>
        </w:rPr>
        <w:t>窟窿沟矿业</w:t>
      </w:r>
      <w:r>
        <w:rPr>
          <w:rFonts w:hint="eastAsia" w:ascii="仿宋_GB2312" w:hAnsi="仿宋" w:eastAsia="仿宋_GB2312" w:cs="宋体"/>
          <w:color w:val="auto"/>
          <w:kern w:val="0"/>
          <w:sz w:val="32"/>
          <w:szCs w:val="32"/>
          <w:lang w:val="en-US" w:eastAsia="zh-CN"/>
        </w:rPr>
        <w:t>安全管理混乱，主要负责人及安全管理人员履职不到位，企业安全教育培训不实，企业作业人员违章作业，造成重大人员伤亡。事故发生后，未向应急管理部门和负有安全生产监督管理职责的部门报告，瞒报事故</w:t>
      </w:r>
      <w:r>
        <w:rPr>
          <w:rFonts w:hint="eastAsia" w:ascii="仿宋_GB2312" w:eastAsia="仿宋_GB2312"/>
          <w:color w:val="auto"/>
          <w:spacing w:val="-6"/>
          <w:sz w:val="32"/>
          <w:szCs w:val="32"/>
        </w:rPr>
        <w:t>。</w:t>
      </w:r>
    </w:p>
    <w:p w14:paraId="1C931A41">
      <w:pPr>
        <w:keepNext w:val="0"/>
        <w:keepLines w:val="0"/>
        <w:pageBreakBefore w:val="0"/>
        <w:kinsoku/>
        <w:wordWrap/>
        <w:overflowPunct/>
        <w:topLinePunct w:val="0"/>
        <w:autoSpaceDE/>
        <w:autoSpaceDN/>
        <w:bidi w:val="0"/>
        <w:adjustRightInd/>
        <w:snapToGrid/>
        <w:spacing w:line="560" w:lineRule="exact"/>
        <w:ind w:firstLine="619" w:firstLineChars="200"/>
        <w:textAlignment w:val="auto"/>
        <w:rPr>
          <w:rFonts w:ascii="楷体" w:eastAsia="楷体"/>
          <w:b/>
          <w:bCs/>
          <w:color w:val="auto"/>
          <w:spacing w:val="-6"/>
          <w:kern w:val="0"/>
          <w:sz w:val="32"/>
          <w:szCs w:val="32"/>
        </w:rPr>
      </w:pPr>
      <w:r>
        <w:rPr>
          <w:rFonts w:hint="eastAsia" w:ascii="楷体" w:eastAsia="楷体"/>
          <w:b/>
          <w:bCs/>
          <w:color w:val="auto"/>
          <w:spacing w:val="-6"/>
          <w:kern w:val="0"/>
          <w:sz w:val="32"/>
          <w:szCs w:val="32"/>
        </w:rPr>
        <w:t>（二）</w:t>
      </w:r>
      <w:r>
        <w:rPr>
          <w:rFonts w:ascii="楷体" w:eastAsia="楷体"/>
          <w:b/>
          <w:bCs/>
          <w:color w:val="auto"/>
          <w:spacing w:val="-6"/>
          <w:kern w:val="0"/>
          <w:sz w:val="32"/>
          <w:szCs w:val="32"/>
        </w:rPr>
        <w:t>有关监管部门</w:t>
      </w:r>
    </w:p>
    <w:p w14:paraId="78D4E818">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textAlignment w:val="auto"/>
        <w:rPr>
          <w:rFonts w:hint="eastAsia" w:ascii="仿宋_GB2312" w:hAnsi="仿宋" w:eastAsia="仿宋_GB2312" w:cs="宋体"/>
          <w:color w:val="auto"/>
          <w:kern w:val="0"/>
          <w:sz w:val="32"/>
          <w:szCs w:val="32"/>
          <w:highlight w:val="none"/>
          <w:lang w:val="en-US" w:eastAsia="zh-CN"/>
        </w:rPr>
      </w:pPr>
      <w:r>
        <w:rPr>
          <w:rFonts w:hint="eastAsia" w:ascii="仿宋_GB2312" w:hAnsi="仿宋" w:eastAsia="仿宋_GB2312" w:cs="宋体"/>
          <w:color w:val="auto"/>
          <w:kern w:val="0"/>
          <w:sz w:val="32"/>
          <w:szCs w:val="32"/>
          <w:highlight w:val="none"/>
          <w:lang w:val="en-US" w:eastAsia="zh-CN"/>
        </w:rPr>
        <w:t>涞源县应急管理局，落</w:t>
      </w:r>
      <w:r>
        <w:rPr>
          <w:rFonts w:hint="eastAsia" w:ascii="仿宋_GB2312" w:hAnsi="仿宋" w:eastAsia="仿宋_GB2312" w:cs="宋体"/>
          <w:color w:val="auto"/>
          <w:kern w:val="0"/>
          <w:sz w:val="32"/>
          <w:szCs w:val="32"/>
          <w:lang w:val="en-US" w:eastAsia="zh-CN"/>
        </w:rPr>
        <w:t>实日常监管工作不细致，</w:t>
      </w:r>
      <w:r>
        <w:rPr>
          <w:rFonts w:hint="eastAsia" w:ascii="仿宋_GB2312" w:hAnsi="仿宋" w:eastAsia="仿宋_GB2312" w:cs="宋体"/>
          <w:color w:val="auto"/>
          <w:kern w:val="0"/>
          <w:sz w:val="32"/>
          <w:szCs w:val="32"/>
          <w:highlight w:val="none"/>
          <w:lang w:val="en-US" w:eastAsia="zh-CN"/>
        </w:rPr>
        <w:t>对企业停产巡查期间隐患排查治理工作监督检查落实不到位；对企业安全教育培训组织执行情况监督检查落实不到位。</w:t>
      </w:r>
    </w:p>
    <w:p w14:paraId="47333566">
      <w:pPr>
        <w:keepNext w:val="0"/>
        <w:keepLines w:val="0"/>
        <w:pageBreakBefore w:val="0"/>
        <w:kinsoku/>
        <w:wordWrap/>
        <w:overflowPunct/>
        <w:topLinePunct w:val="0"/>
        <w:autoSpaceDE/>
        <w:autoSpaceDN/>
        <w:bidi w:val="0"/>
        <w:adjustRightInd/>
        <w:snapToGrid/>
        <w:spacing w:line="560" w:lineRule="exact"/>
        <w:ind w:firstLine="619" w:firstLineChars="200"/>
        <w:textAlignment w:val="auto"/>
        <w:rPr>
          <w:rFonts w:hint="eastAsia" w:ascii="楷体" w:eastAsia="楷体"/>
          <w:b/>
          <w:bCs/>
          <w:color w:val="auto"/>
          <w:spacing w:val="-6"/>
          <w:kern w:val="0"/>
          <w:sz w:val="32"/>
          <w:szCs w:val="32"/>
          <w:lang w:val="en-US" w:eastAsia="zh-CN"/>
        </w:rPr>
      </w:pPr>
      <w:r>
        <w:rPr>
          <w:rFonts w:hint="eastAsia" w:ascii="楷体" w:eastAsia="楷体"/>
          <w:b/>
          <w:bCs/>
          <w:color w:val="auto"/>
          <w:spacing w:val="-6"/>
          <w:kern w:val="0"/>
          <w:sz w:val="32"/>
          <w:szCs w:val="32"/>
          <w:lang w:val="en-US" w:eastAsia="zh-CN"/>
        </w:rPr>
        <w:t>（三）地方党委政府</w:t>
      </w:r>
    </w:p>
    <w:p w14:paraId="76C0CD42">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textAlignment w:val="auto"/>
        <w:rPr>
          <w:rFonts w:hint="eastAsia" w:ascii="仿宋_GB2312" w:hAnsi="仿宋" w:eastAsia="仿宋_GB2312" w:cs="宋体"/>
          <w:color w:val="auto"/>
          <w:kern w:val="0"/>
          <w:sz w:val="32"/>
          <w:szCs w:val="32"/>
          <w:highlight w:val="none"/>
          <w:lang w:val="en-US" w:eastAsia="zh-CN"/>
        </w:rPr>
      </w:pPr>
      <w:r>
        <w:rPr>
          <w:rFonts w:hint="eastAsia" w:ascii="仿宋_GB2312" w:hAnsi="仿宋" w:eastAsia="仿宋_GB2312" w:cs="宋体"/>
          <w:color w:val="auto"/>
          <w:kern w:val="0"/>
          <w:sz w:val="32"/>
          <w:szCs w:val="32"/>
          <w:highlight w:val="none"/>
          <w:lang w:val="en-US" w:eastAsia="zh-CN"/>
        </w:rPr>
        <w:t>涞源县南屯镇党委政府，落实辖区巡查监管责任不实，对该企业安全生产监督检查不到位，未对该矿停产停建期间采取有效巡查监管措施，未发现企业</w:t>
      </w:r>
      <w:r>
        <w:rPr>
          <w:rFonts w:hint="eastAsia" w:ascii="仿宋_GB2312" w:hAnsi="仿宋" w:eastAsia="仿宋_GB2312" w:cs="宋体"/>
          <w:color w:val="auto"/>
          <w:kern w:val="0"/>
          <w:sz w:val="32"/>
          <w:szCs w:val="32"/>
          <w:lang w:val="en-US" w:eastAsia="zh-CN"/>
        </w:rPr>
        <w:t>安全教育培训不实</w:t>
      </w:r>
      <w:r>
        <w:rPr>
          <w:rFonts w:hint="eastAsia" w:ascii="仿宋_GB2312" w:hAnsi="仿宋" w:eastAsia="仿宋_GB2312" w:cs="宋体"/>
          <w:color w:val="auto"/>
          <w:kern w:val="0"/>
          <w:sz w:val="32"/>
          <w:szCs w:val="32"/>
          <w:highlight w:val="none"/>
          <w:lang w:val="en-US" w:eastAsia="zh-CN"/>
        </w:rPr>
        <w:t>行为。</w:t>
      </w:r>
    </w:p>
    <w:p w14:paraId="62BE7BF6">
      <w:pPr>
        <w:keepNext w:val="0"/>
        <w:keepLines w:val="0"/>
        <w:pageBreakBefore w:val="0"/>
        <w:kinsoku/>
        <w:wordWrap/>
        <w:overflowPunct/>
        <w:topLinePunct w:val="0"/>
        <w:autoSpaceDE/>
        <w:autoSpaceDN/>
        <w:bidi w:val="0"/>
        <w:adjustRightInd/>
        <w:snapToGrid/>
        <w:spacing w:line="560" w:lineRule="exact"/>
        <w:ind w:firstLine="616" w:firstLineChars="200"/>
        <w:textAlignment w:val="auto"/>
        <w:rPr>
          <w:rFonts w:ascii="黑体" w:eastAsia="黑体"/>
          <w:color w:val="auto"/>
          <w:spacing w:val="-6"/>
          <w:kern w:val="0"/>
          <w:sz w:val="32"/>
          <w:szCs w:val="32"/>
          <w:shd w:val="clear" w:color="auto" w:fill="FFFFFF"/>
        </w:rPr>
      </w:pPr>
      <w:r>
        <w:rPr>
          <w:rFonts w:hint="eastAsia" w:ascii="黑体" w:eastAsia="黑体"/>
          <w:bCs/>
          <w:color w:val="auto"/>
          <w:spacing w:val="-6"/>
          <w:kern w:val="0"/>
          <w:sz w:val="32"/>
          <w:szCs w:val="32"/>
          <w:shd w:val="clear" w:color="auto" w:fill="FFFFFF"/>
        </w:rPr>
        <w:t>五、</w:t>
      </w:r>
      <w:r>
        <w:rPr>
          <w:rFonts w:hint="eastAsia" w:ascii="黑体" w:hAnsi="黑体" w:eastAsia="黑体" w:cs="宋体"/>
          <w:color w:val="auto"/>
          <w:kern w:val="0"/>
          <w:sz w:val="32"/>
          <w:szCs w:val="32"/>
          <w:shd w:val="clear" w:color="auto" w:fill="FFFFFF"/>
        </w:rPr>
        <w:t>对事故有关责任人员及责任单位的处理建议</w:t>
      </w:r>
    </w:p>
    <w:p w14:paraId="01B0B95A">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eastAsia="楷体_GB2312"/>
          <w:b/>
          <w:bCs w:val="0"/>
          <w:color w:val="auto"/>
          <w:sz w:val="32"/>
          <w:szCs w:val="32"/>
          <w:highlight w:val="none"/>
          <w:lang w:eastAsia="zh-CN"/>
        </w:rPr>
      </w:pPr>
      <w:r>
        <w:rPr>
          <w:rFonts w:hint="eastAsia" w:ascii="楷体_GB2312" w:hAnsi="楷体_GB2312" w:eastAsia="楷体_GB2312" w:cs="楷体_GB2312"/>
          <w:b/>
          <w:bCs w:val="0"/>
          <w:color w:val="auto"/>
          <w:sz w:val="32"/>
          <w:szCs w:val="32"/>
          <w:highlight w:val="none"/>
        </w:rPr>
        <w:t>（一）</w:t>
      </w:r>
      <w:r>
        <w:rPr>
          <w:rFonts w:hint="eastAsia" w:ascii="楷体_GB2312" w:hAnsi="楷体_GB2312" w:eastAsia="楷体_GB2312" w:cs="楷体_GB2312"/>
          <w:b/>
          <w:bCs w:val="0"/>
          <w:color w:val="auto"/>
          <w:sz w:val="32"/>
          <w:szCs w:val="32"/>
          <w:highlight w:val="none"/>
          <w:lang w:eastAsia="zh-CN"/>
        </w:rPr>
        <w:t>建议</w:t>
      </w:r>
      <w:r>
        <w:rPr>
          <w:rFonts w:hint="eastAsia" w:ascii="楷体_GB2312" w:hAnsi="楷体_GB2312" w:eastAsia="楷体_GB2312" w:cs="楷体_GB2312"/>
          <w:b/>
          <w:bCs w:val="0"/>
          <w:color w:val="auto"/>
          <w:sz w:val="32"/>
          <w:szCs w:val="32"/>
          <w:highlight w:val="none"/>
        </w:rPr>
        <w:t>免于追究责任人员</w:t>
      </w:r>
    </w:p>
    <w:p w14:paraId="0C917BCA">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jc w:val="left"/>
        <w:textAlignment w:val="auto"/>
        <w:rPr>
          <w:rFonts w:hint="eastAsia" w:ascii="仿宋_GB2312" w:hAnsi="仿宋" w:eastAsia="仿宋_GB2312" w:cs="宋体"/>
          <w:caps/>
          <w:color w:val="auto"/>
          <w:kern w:val="0"/>
          <w:sz w:val="32"/>
          <w:szCs w:val="32"/>
        </w:rPr>
      </w:pPr>
      <w:r>
        <w:rPr>
          <w:rFonts w:hint="eastAsia" w:ascii="仿宋_GB2312" w:eastAsia="仿宋_GB2312"/>
          <w:color w:val="auto"/>
          <w:sz w:val="32"/>
          <w:szCs w:val="32"/>
          <w:highlight w:val="none"/>
          <w:lang w:eastAsia="zh-CN"/>
        </w:rPr>
        <w:t>崔文祥</w:t>
      </w:r>
      <w:r>
        <w:rPr>
          <w:rFonts w:hint="eastAsia" w:ascii="仿宋_GB2312" w:eastAsia="仿宋_GB2312"/>
          <w:color w:val="auto"/>
          <w:sz w:val="32"/>
          <w:szCs w:val="32"/>
          <w:highlight w:val="none"/>
        </w:rPr>
        <w:t>，</w:t>
      </w:r>
      <w:r>
        <w:rPr>
          <w:rFonts w:hint="eastAsia" w:ascii="仿宋_GB2312" w:eastAsia="仿宋_GB2312"/>
          <w:color w:val="auto"/>
          <w:sz w:val="32"/>
          <w:szCs w:val="32"/>
          <w:highlight w:val="none"/>
          <w:lang w:eastAsia="zh-CN"/>
        </w:rPr>
        <w:t>男，</w:t>
      </w:r>
      <w:r>
        <w:rPr>
          <w:rFonts w:hint="eastAsia" w:ascii="仿宋_GB2312" w:hAnsi="仿宋" w:eastAsia="仿宋_GB2312" w:cs="宋体"/>
          <w:color w:val="auto"/>
          <w:kern w:val="0"/>
          <w:sz w:val="32"/>
          <w:szCs w:val="32"/>
          <w:lang w:val="en-US" w:eastAsia="zh-CN" w:bidi="ar-SA"/>
        </w:rPr>
        <w:t>涞源县</w:t>
      </w:r>
      <w:r>
        <w:rPr>
          <w:rFonts w:hint="eastAsia" w:ascii="仿宋_GB2312" w:hAnsi="仿宋_GB2312" w:eastAsia="仿宋_GB2312" w:cs="微软雅黑"/>
          <w:b w:val="0"/>
          <w:bCs/>
          <w:color w:val="auto"/>
          <w:sz w:val="32"/>
          <w:szCs w:val="32"/>
          <w:lang w:val="en-US" w:eastAsia="zh-CN"/>
        </w:rPr>
        <w:t>窟窿沟矿业有限责任公司</w:t>
      </w:r>
      <w:r>
        <w:rPr>
          <w:rFonts w:hint="eastAsia" w:ascii="仿宋_GB2312" w:hAnsi="仿宋" w:eastAsia="仿宋_GB2312" w:cs="宋体"/>
          <w:color w:val="auto"/>
          <w:kern w:val="0"/>
          <w:sz w:val="32"/>
          <w:szCs w:val="32"/>
          <w:lang w:val="en-US" w:eastAsia="zh-CN" w:bidi="ar-SA"/>
        </w:rPr>
        <w:t>清渣工，安全意识淡薄违章冒险作业，对作业中潜在风险认识不充分，</w:t>
      </w:r>
      <w:r>
        <w:rPr>
          <w:rFonts w:hint="eastAsia" w:ascii="仿宋_GB2312" w:hAnsi="仿宋" w:eastAsia="仿宋_GB2312" w:cs="宋体"/>
          <w:color w:val="auto"/>
          <w:kern w:val="0"/>
          <w:sz w:val="32"/>
          <w:szCs w:val="32"/>
          <w:highlight w:val="none"/>
          <w:lang w:val="en-US" w:eastAsia="zh-CN" w:bidi="ar-SA"/>
        </w:rPr>
        <w:t>对事故发生负有主要责任，</w:t>
      </w:r>
      <w:r>
        <w:rPr>
          <w:rFonts w:hint="eastAsia" w:ascii="仿宋_GB2312" w:hAnsi="仿宋" w:eastAsia="仿宋_GB2312" w:cs="宋体"/>
          <w:caps/>
          <w:color w:val="auto"/>
          <w:kern w:val="0"/>
          <w:sz w:val="32"/>
          <w:szCs w:val="32"/>
          <w:highlight w:val="none"/>
        </w:rPr>
        <w:t>鉴于其在事故中死亡，建议不再追究其责任</w:t>
      </w:r>
      <w:r>
        <w:rPr>
          <w:rFonts w:hint="eastAsia" w:ascii="仿宋_GB2312" w:hAnsi="仿宋" w:eastAsia="仿宋_GB2312" w:cs="宋体"/>
          <w:caps/>
          <w:color w:val="auto"/>
          <w:kern w:val="0"/>
          <w:sz w:val="32"/>
          <w:szCs w:val="32"/>
        </w:rPr>
        <w:t>。</w:t>
      </w:r>
    </w:p>
    <w:p w14:paraId="2D9F897E">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val="0"/>
          <w:color w:val="auto"/>
          <w:sz w:val="32"/>
          <w:szCs w:val="32"/>
          <w:highlight w:val="none"/>
        </w:rPr>
      </w:pPr>
      <w:r>
        <w:rPr>
          <w:rFonts w:hint="eastAsia" w:ascii="楷体_GB2312" w:hAnsi="楷体_GB2312" w:eastAsia="楷体_GB2312" w:cs="楷体_GB2312"/>
          <w:b/>
          <w:bCs w:val="0"/>
          <w:color w:val="auto"/>
          <w:sz w:val="32"/>
          <w:szCs w:val="32"/>
          <w:highlight w:val="none"/>
        </w:rPr>
        <w:t>（二）</w:t>
      </w:r>
      <w:r>
        <w:rPr>
          <w:rFonts w:hint="eastAsia" w:ascii="楷体_GB2312" w:hAnsi="楷体_GB2312" w:eastAsia="楷体_GB2312" w:cs="楷体_GB2312"/>
          <w:b/>
          <w:bCs w:val="0"/>
          <w:color w:val="auto"/>
          <w:sz w:val="32"/>
          <w:szCs w:val="32"/>
          <w:highlight w:val="none"/>
          <w:lang w:eastAsia="zh-CN"/>
        </w:rPr>
        <w:t>建议</w:t>
      </w:r>
      <w:r>
        <w:rPr>
          <w:rFonts w:hint="eastAsia" w:ascii="楷体_GB2312" w:hAnsi="楷体_GB2312" w:eastAsia="楷体_GB2312" w:cs="楷体_GB2312"/>
          <w:b/>
          <w:bCs w:val="0"/>
          <w:color w:val="auto"/>
          <w:sz w:val="32"/>
          <w:szCs w:val="32"/>
          <w:highlight w:val="none"/>
        </w:rPr>
        <w:t>追究行政处罚的单位和个人</w:t>
      </w:r>
    </w:p>
    <w:p w14:paraId="652BA186">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textAlignment w:val="auto"/>
        <w:rPr>
          <w:rFonts w:hint="eastAsia" w:ascii="仿宋_GB2312" w:hAnsi="仿宋" w:eastAsia="仿宋_GB2312" w:cs="宋体"/>
          <w:b/>
          <w:bCs/>
          <w:color w:val="auto"/>
          <w:kern w:val="0"/>
          <w:sz w:val="32"/>
          <w:szCs w:val="32"/>
          <w:highlight w:val="none"/>
          <w:lang w:val="en-US" w:eastAsia="zh-CN"/>
        </w:rPr>
      </w:pPr>
      <w:r>
        <w:rPr>
          <w:rFonts w:hint="eastAsia" w:ascii="仿宋_GB2312" w:hAnsi="仿宋" w:eastAsia="仿宋_GB2312" w:cs="宋体"/>
          <w:b/>
          <w:bCs/>
          <w:color w:val="auto"/>
          <w:kern w:val="0"/>
          <w:sz w:val="32"/>
          <w:szCs w:val="32"/>
          <w:highlight w:val="none"/>
          <w:lang w:val="en-US" w:eastAsia="zh-CN"/>
        </w:rPr>
        <w:t>1.建议追究行政处罚的单位</w:t>
      </w:r>
    </w:p>
    <w:p w14:paraId="27FA80D6">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textAlignment w:val="auto"/>
        <w:rPr>
          <w:rFonts w:hint="eastAsia" w:ascii="仿宋_GB2312" w:hAnsi="仿宋" w:eastAsia="仿宋_GB2312" w:cs="宋体"/>
          <w:color w:val="auto"/>
          <w:kern w:val="0"/>
          <w:sz w:val="32"/>
          <w:szCs w:val="32"/>
          <w:highlight w:val="none"/>
          <w:shd w:val="clear" w:color="auto" w:fill="FFFFFF"/>
        </w:rPr>
      </w:pPr>
      <w:r>
        <w:rPr>
          <w:rFonts w:hint="eastAsia" w:ascii="仿宋_GB2312" w:hAnsi="仿宋" w:eastAsia="仿宋_GB2312" w:cs="宋体"/>
          <w:b/>
          <w:bCs/>
          <w:color w:val="auto"/>
          <w:kern w:val="0"/>
          <w:sz w:val="32"/>
          <w:szCs w:val="32"/>
          <w:highlight w:val="none"/>
          <w:shd w:val="clear" w:color="auto" w:fill="FFFFFF"/>
          <w:lang w:val="en-US" w:eastAsia="zh-CN"/>
        </w:rPr>
        <w:t>（1</w:t>
      </w:r>
      <w:r>
        <w:rPr>
          <w:rFonts w:hint="eastAsia" w:ascii="仿宋_GB2312" w:hAnsi="仿宋" w:eastAsia="仿宋_GB2312" w:cs="宋体"/>
          <w:b/>
          <w:bCs/>
          <w:color w:val="auto"/>
          <w:kern w:val="0"/>
          <w:sz w:val="32"/>
          <w:szCs w:val="32"/>
          <w:highlight w:val="none"/>
          <w:shd w:val="clear" w:color="auto" w:fill="FFFFFF"/>
          <w:lang w:eastAsia="zh-CN"/>
        </w:rPr>
        <w:t>）</w:t>
      </w:r>
      <w:r>
        <w:rPr>
          <w:rFonts w:hint="eastAsia" w:ascii="仿宋_GB2312" w:hAnsi="仿宋" w:eastAsia="仿宋_GB2312" w:cs="宋体"/>
          <w:color w:val="auto"/>
          <w:kern w:val="0"/>
          <w:sz w:val="32"/>
          <w:szCs w:val="32"/>
          <w:lang w:val="en-US" w:eastAsia="zh-CN" w:bidi="ar-SA"/>
        </w:rPr>
        <w:t>涞源县</w:t>
      </w:r>
      <w:r>
        <w:rPr>
          <w:rFonts w:hint="eastAsia" w:ascii="仿宋_GB2312" w:hAnsi="仿宋" w:eastAsia="仿宋_GB2312" w:cs="宋体"/>
          <w:color w:val="auto"/>
          <w:kern w:val="0"/>
          <w:sz w:val="32"/>
          <w:szCs w:val="32"/>
          <w:highlight w:val="none"/>
          <w:shd w:val="clear" w:color="auto" w:fill="FFFFFF"/>
          <w:lang w:val="en-US" w:eastAsia="zh-CN"/>
        </w:rPr>
        <w:t>窟窿沟矿业有限责任公司</w:t>
      </w:r>
      <w:r>
        <w:rPr>
          <w:rFonts w:hint="eastAsia" w:ascii="仿宋_GB2312" w:hAnsi="仿宋" w:eastAsia="仿宋_GB2312" w:cs="宋体"/>
          <w:caps/>
          <w:color w:val="auto"/>
          <w:kern w:val="0"/>
          <w:sz w:val="32"/>
          <w:szCs w:val="32"/>
          <w:highlight w:val="none"/>
          <w:lang w:eastAsia="zh-CN"/>
        </w:rPr>
        <w:t>发生生产安全事故</w:t>
      </w:r>
      <w:r>
        <w:rPr>
          <w:rFonts w:hint="eastAsia" w:ascii="仿宋_GB2312" w:hAnsi="仿宋" w:eastAsia="仿宋_GB2312" w:cs="宋体"/>
          <w:caps/>
          <w:color w:val="auto"/>
          <w:kern w:val="0"/>
          <w:sz w:val="32"/>
          <w:szCs w:val="32"/>
          <w:highlight w:val="none"/>
        </w:rPr>
        <w:t>，</w:t>
      </w:r>
      <w:r>
        <w:rPr>
          <w:rFonts w:hint="eastAsia" w:ascii="仿宋_GB2312" w:hAnsi="仿宋" w:eastAsia="仿宋_GB2312" w:cs="宋体"/>
          <w:color w:val="auto"/>
          <w:kern w:val="0"/>
          <w:sz w:val="32"/>
          <w:szCs w:val="32"/>
          <w:highlight w:val="none"/>
          <w:shd w:val="clear" w:color="auto" w:fill="FFFFFF"/>
        </w:rPr>
        <w:t>依据《</w:t>
      </w:r>
      <w:r>
        <w:rPr>
          <w:rFonts w:hint="eastAsia" w:ascii="仿宋_GB2312" w:hAnsi="仿宋" w:eastAsia="仿宋_GB2312" w:cs="宋体"/>
          <w:color w:val="auto"/>
          <w:kern w:val="0"/>
          <w:sz w:val="32"/>
          <w:szCs w:val="32"/>
          <w:highlight w:val="none"/>
          <w:shd w:val="clear" w:color="auto" w:fill="FFFFFF"/>
          <w:lang w:eastAsia="zh-CN"/>
        </w:rPr>
        <w:t>中华人民共和国</w:t>
      </w:r>
      <w:r>
        <w:rPr>
          <w:rFonts w:hint="eastAsia" w:ascii="仿宋_GB2312" w:hAnsi="仿宋" w:eastAsia="仿宋_GB2312" w:cs="宋体"/>
          <w:color w:val="auto"/>
          <w:kern w:val="0"/>
          <w:sz w:val="32"/>
          <w:szCs w:val="32"/>
          <w:highlight w:val="none"/>
          <w:shd w:val="clear" w:color="auto" w:fill="FFFFFF"/>
        </w:rPr>
        <w:t>安全生产法》第一百</w:t>
      </w:r>
      <w:r>
        <w:rPr>
          <w:rFonts w:hint="eastAsia" w:ascii="仿宋_GB2312" w:hAnsi="仿宋" w:eastAsia="仿宋_GB2312" w:cs="宋体"/>
          <w:color w:val="auto"/>
          <w:kern w:val="0"/>
          <w:sz w:val="32"/>
          <w:szCs w:val="32"/>
          <w:highlight w:val="none"/>
          <w:shd w:val="clear" w:color="auto" w:fill="FFFFFF"/>
          <w:lang w:eastAsia="zh-CN"/>
        </w:rPr>
        <w:t>一十四</w:t>
      </w:r>
      <w:r>
        <w:rPr>
          <w:rFonts w:hint="eastAsia" w:ascii="仿宋_GB2312" w:hAnsi="仿宋" w:eastAsia="仿宋_GB2312" w:cs="宋体"/>
          <w:color w:val="auto"/>
          <w:kern w:val="0"/>
          <w:sz w:val="32"/>
          <w:szCs w:val="32"/>
          <w:highlight w:val="none"/>
          <w:shd w:val="clear" w:color="auto" w:fill="FFFFFF"/>
        </w:rPr>
        <w:t>条第一项规定</w:t>
      </w:r>
      <w:r>
        <w:rPr>
          <w:rStyle w:val="12"/>
          <w:rFonts w:hint="eastAsia" w:ascii="仿宋_GB2312" w:hAnsi="仿宋" w:eastAsia="仿宋_GB2312" w:cs="宋体"/>
          <w:color w:val="auto"/>
          <w:kern w:val="0"/>
          <w:sz w:val="32"/>
          <w:szCs w:val="32"/>
          <w:highlight w:val="none"/>
          <w:shd w:val="clear" w:color="auto" w:fill="FFFFFF"/>
        </w:rPr>
        <w:footnoteReference w:id="0"/>
      </w:r>
      <w:r>
        <w:rPr>
          <w:rFonts w:hint="eastAsia" w:ascii="仿宋_GB2312" w:hAnsi="仿宋" w:eastAsia="仿宋_GB2312" w:cs="宋体"/>
          <w:color w:val="auto"/>
          <w:kern w:val="0"/>
          <w:sz w:val="32"/>
          <w:szCs w:val="32"/>
          <w:highlight w:val="none"/>
          <w:shd w:val="clear" w:color="auto" w:fill="FFFFFF"/>
        </w:rPr>
        <w:t>，</w:t>
      </w:r>
      <w:r>
        <w:rPr>
          <w:rFonts w:hint="eastAsia" w:ascii="仿宋_GB2312" w:hAnsi="仿宋" w:eastAsia="仿宋_GB2312" w:cs="宋体"/>
          <w:color w:val="auto"/>
          <w:kern w:val="0"/>
          <w:sz w:val="32"/>
          <w:szCs w:val="32"/>
          <w:highlight w:val="none"/>
          <w:shd w:val="clear" w:color="auto" w:fill="FFFFFF"/>
          <w:lang w:val="en-US" w:eastAsia="zh-CN"/>
        </w:rPr>
        <w:t>建议涞源县应急管理局</w:t>
      </w:r>
      <w:r>
        <w:rPr>
          <w:rFonts w:hint="eastAsia" w:ascii="仿宋_GB2312" w:hAnsi="仿宋" w:eastAsia="仿宋_GB2312" w:cs="宋体"/>
          <w:color w:val="auto"/>
          <w:kern w:val="0"/>
          <w:sz w:val="32"/>
          <w:szCs w:val="32"/>
          <w:highlight w:val="none"/>
          <w:shd w:val="clear" w:color="auto" w:fill="FFFFFF"/>
        </w:rPr>
        <w:t>给予其</w:t>
      </w:r>
      <w:r>
        <w:rPr>
          <w:rFonts w:hint="eastAsia" w:ascii="仿宋_GB2312" w:hAnsi="仿宋" w:eastAsia="仿宋_GB2312" w:cs="宋体"/>
          <w:color w:val="auto"/>
          <w:kern w:val="0"/>
          <w:sz w:val="32"/>
          <w:szCs w:val="32"/>
          <w:highlight w:val="none"/>
          <w:shd w:val="clear" w:color="auto" w:fill="FFFFFF"/>
          <w:lang w:val="en-US" w:eastAsia="zh-CN"/>
        </w:rPr>
        <w:t>60</w:t>
      </w:r>
      <w:r>
        <w:rPr>
          <w:rFonts w:hint="eastAsia" w:ascii="仿宋_GB2312" w:hAnsi="仿宋" w:eastAsia="仿宋_GB2312" w:cs="宋体"/>
          <w:color w:val="auto"/>
          <w:kern w:val="0"/>
          <w:sz w:val="32"/>
          <w:szCs w:val="32"/>
          <w:highlight w:val="none"/>
          <w:shd w:val="clear" w:color="auto" w:fill="FFFFFF"/>
        </w:rPr>
        <w:t>万元罚款的行政处罚。</w:t>
      </w:r>
    </w:p>
    <w:p w14:paraId="39D54A3E">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textAlignment w:val="auto"/>
        <w:rPr>
          <w:rFonts w:hint="eastAsia" w:ascii="仿宋_GB2312" w:hAnsi="仿宋" w:eastAsia="仿宋_GB2312" w:cs="宋体"/>
          <w:color w:val="auto"/>
          <w:kern w:val="0"/>
          <w:sz w:val="32"/>
          <w:szCs w:val="32"/>
          <w:lang w:val="en-US" w:eastAsia="zh-CN" w:bidi="ar-SA"/>
        </w:rPr>
      </w:pPr>
      <w:r>
        <w:rPr>
          <w:rFonts w:hint="eastAsia" w:ascii="仿宋_GB2312" w:hAnsi="仿宋" w:eastAsia="仿宋_GB2312" w:cs="宋体"/>
          <w:b/>
          <w:bCs/>
          <w:color w:val="auto"/>
          <w:kern w:val="0"/>
          <w:sz w:val="32"/>
          <w:szCs w:val="32"/>
          <w:highlight w:val="none"/>
          <w:shd w:val="clear" w:color="auto" w:fill="FFFFFF"/>
          <w:lang w:val="en-US" w:eastAsia="zh-CN"/>
        </w:rPr>
        <w:t>（2</w:t>
      </w:r>
      <w:r>
        <w:rPr>
          <w:rFonts w:hint="eastAsia" w:ascii="仿宋_GB2312" w:hAnsi="仿宋" w:eastAsia="仿宋_GB2312" w:cs="宋体"/>
          <w:b/>
          <w:bCs/>
          <w:color w:val="auto"/>
          <w:kern w:val="0"/>
          <w:sz w:val="32"/>
          <w:szCs w:val="32"/>
          <w:highlight w:val="none"/>
          <w:shd w:val="clear" w:color="auto" w:fill="FFFFFF"/>
          <w:lang w:eastAsia="zh-CN"/>
        </w:rPr>
        <w:t>）</w:t>
      </w:r>
      <w:r>
        <w:rPr>
          <w:rFonts w:hint="eastAsia" w:ascii="仿宋_GB2312" w:hAnsi="仿宋" w:eastAsia="仿宋_GB2312" w:cs="宋体"/>
          <w:color w:val="auto"/>
          <w:kern w:val="0"/>
          <w:sz w:val="32"/>
          <w:szCs w:val="32"/>
          <w:lang w:val="en-US" w:eastAsia="zh-CN" w:bidi="ar-SA"/>
        </w:rPr>
        <w:t>涞源县</w:t>
      </w:r>
      <w:r>
        <w:rPr>
          <w:rFonts w:hint="eastAsia" w:ascii="仿宋_GB2312" w:hAnsi="仿宋" w:eastAsia="仿宋_GB2312" w:cs="宋体"/>
          <w:color w:val="auto"/>
          <w:kern w:val="0"/>
          <w:sz w:val="32"/>
          <w:szCs w:val="32"/>
          <w:highlight w:val="none"/>
          <w:shd w:val="clear" w:color="auto" w:fill="FFFFFF"/>
          <w:lang w:val="en-US" w:eastAsia="zh-CN"/>
        </w:rPr>
        <w:t>窟窿沟矿业有限责任公司</w:t>
      </w:r>
      <w:r>
        <w:rPr>
          <w:rFonts w:hint="eastAsia" w:ascii="仿宋_GB2312" w:hAnsi="仿宋" w:eastAsia="仿宋_GB2312" w:cs="宋体"/>
          <w:caps/>
          <w:color w:val="auto"/>
          <w:kern w:val="0"/>
          <w:sz w:val="32"/>
          <w:szCs w:val="32"/>
          <w:highlight w:val="none"/>
          <w:lang w:eastAsia="zh-CN"/>
        </w:rPr>
        <w:t>瞒报该</w:t>
      </w:r>
      <w:r>
        <w:rPr>
          <w:rFonts w:hint="eastAsia" w:ascii="仿宋_GB2312" w:hAnsi="仿宋" w:eastAsia="仿宋_GB2312" w:cs="宋体"/>
          <w:caps/>
          <w:color w:val="auto"/>
          <w:kern w:val="0"/>
          <w:sz w:val="32"/>
          <w:szCs w:val="32"/>
          <w:highlight w:val="none"/>
        </w:rPr>
        <w:t>事故</w:t>
      </w:r>
      <w:r>
        <w:rPr>
          <w:rFonts w:hint="eastAsia" w:ascii="仿宋_GB2312" w:hAnsi="仿宋" w:eastAsia="仿宋_GB2312" w:cs="宋体"/>
          <w:caps/>
          <w:color w:val="auto"/>
          <w:kern w:val="0"/>
          <w:sz w:val="32"/>
          <w:szCs w:val="32"/>
          <w:highlight w:val="none"/>
          <w:lang w:eastAsia="zh-CN"/>
        </w:rPr>
        <w:t>，依据《生产安全事故报告和调查处理条例》（国务院令第</w:t>
      </w:r>
      <w:r>
        <w:rPr>
          <w:rFonts w:hint="eastAsia" w:ascii="仿宋_GB2312" w:hAnsi="仿宋" w:eastAsia="仿宋_GB2312" w:cs="宋体"/>
          <w:caps/>
          <w:color w:val="auto"/>
          <w:kern w:val="0"/>
          <w:sz w:val="32"/>
          <w:szCs w:val="32"/>
          <w:highlight w:val="none"/>
          <w:lang w:val="en-US" w:eastAsia="zh-CN"/>
        </w:rPr>
        <w:t>493号</w:t>
      </w:r>
      <w:r>
        <w:rPr>
          <w:rFonts w:hint="eastAsia" w:ascii="仿宋_GB2312" w:hAnsi="仿宋" w:eastAsia="仿宋_GB2312" w:cs="宋体"/>
          <w:caps/>
          <w:color w:val="auto"/>
          <w:kern w:val="0"/>
          <w:sz w:val="32"/>
          <w:szCs w:val="32"/>
          <w:highlight w:val="none"/>
          <w:lang w:eastAsia="zh-CN"/>
        </w:rPr>
        <w:t>）第三十六条第一项规定</w:t>
      </w:r>
      <w:r>
        <w:rPr>
          <w:rStyle w:val="12"/>
          <w:rFonts w:hint="eastAsia" w:ascii="仿宋_GB2312" w:hAnsi="仿宋" w:eastAsia="仿宋_GB2312" w:cs="宋体"/>
          <w:caps/>
          <w:color w:val="auto"/>
          <w:kern w:val="0"/>
          <w:sz w:val="32"/>
          <w:szCs w:val="32"/>
          <w:highlight w:val="none"/>
          <w:lang w:eastAsia="zh-CN"/>
        </w:rPr>
        <w:footnoteReference w:id="1"/>
      </w:r>
      <w:r>
        <w:rPr>
          <w:rFonts w:hint="eastAsia" w:ascii="仿宋_GB2312" w:hAnsi="仿宋" w:eastAsia="仿宋_GB2312" w:cs="宋体"/>
          <w:caps/>
          <w:color w:val="auto"/>
          <w:kern w:val="0"/>
          <w:sz w:val="32"/>
          <w:szCs w:val="32"/>
          <w:highlight w:val="none"/>
          <w:lang w:eastAsia="zh-CN"/>
        </w:rPr>
        <w:t>，</w:t>
      </w:r>
      <w:r>
        <w:rPr>
          <w:rFonts w:hint="eastAsia" w:ascii="仿宋_GB2312" w:hAnsi="仿宋" w:eastAsia="仿宋_GB2312" w:cs="宋体"/>
          <w:color w:val="auto"/>
          <w:kern w:val="0"/>
          <w:sz w:val="32"/>
          <w:szCs w:val="32"/>
          <w:highlight w:val="none"/>
          <w:shd w:val="clear" w:color="auto" w:fill="FFFFFF"/>
          <w:lang w:val="en-US" w:eastAsia="zh-CN"/>
        </w:rPr>
        <w:t>建议涞源县应急管理局</w:t>
      </w:r>
      <w:r>
        <w:rPr>
          <w:rFonts w:hint="eastAsia" w:ascii="仿宋_GB2312" w:hAnsi="仿宋" w:eastAsia="仿宋_GB2312" w:cs="宋体"/>
          <w:color w:val="auto"/>
          <w:kern w:val="0"/>
          <w:sz w:val="32"/>
          <w:szCs w:val="32"/>
          <w:highlight w:val="none"/>
          <w:shd w:val="clear" w:color="auto" w:fill="FFFFFF"/>
        </w:rPr>
        <w:t>给予其</w:t>
      </w:r>
      <w:r>
        <w:rPr>
          <w:rFonts w:hint="eastAsia" w:ascii="仿宋_GB2312" w:hAnsi="仿宋" w:eastAsia="仿宋_GB2312" w:cs="宋体"/>
          <w:color w:val="auto"/>
          <w:kern w:val="0"/>
          <w:sz w:val="32"/>
          <w:szCs w:val="32"/>
          <w:highlight w:val="none"/>
          <w:shd w:val="clear" w:color="auto" w:fill="FFFFFF"/>
          <w:lang w:val="en-US" w:eastAsia="zh-CN"/>
        </w:rPr>
        <w:t>125</w:t>
      </w:r>
      <w:r>
        <w:rPr>
          <w:rFonts w:hint="eastAsia" w:ascii="仿宋_GB2312" w:hAnsi="仿宋" w:eastAsia="仿宋_GB2312" w:cs="宋体"/>
          <w:color w:val="auto"/>
          <w:kern w:val="0"/>
          <w:sz w:val="32"/>
          <w:szCs w:val="32"/>
          <w:highlight w:val="none"/>
          <w:shd w:val="clear" w:color="auto" w:fill="FFFFFF"/>
        </w:rPr>
        <w:t>万元罚款的行政处罚。</w:t>
      </w:r>
    </w:p>
    <w:p w14:paraId="4A282426">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textAlignment w:val="auto"/>
        <w:rPr>
          <w:rFonts w:hint="eastAsia" w:ascii="仿宋_GB2312" w:hAnsi="仿宋" w:eastAsia="仿宋_GB2312" w:cs="宋体"/>
          <w:b/>
          <w:bCs/>
          <w:color w:val="auto"/>
          <w:kern w:val="0"/>
          <w:sz w:val="32"/>
          <w:szCs w:val="32"/>
          <w:highlight w:val="none"/>
          <w:lang w:val="en-US" w:eastAsia="zh-CN"/>
        </w:rPr>
      </w:pPr>
      <w:r>
        <w:rPr>
          <w:rFonts w:hint="eastAsia" w:ascii="仿宋_GB2312" w:hAnsi="仿宋" w:eastAsia="仿宋_GB2312" w:cs="宋体"/>
          <w:b/>
          <w:bCs/>
          <w:color w:val="auto"/>
          <w:kern w:val="0"/>
          <w:sz w:val="32"/>
          <w:szCs w:val="32"/>
          <w:highlight w:val="none"/>
          <w:lang w:val="en-US" w:eastAsia="zh-CN"/>
        </w:rPr>
        <w:t>2.建议追究行政处罚的个人（2人）</w:t>
      </w:r>
    </w:p>
    <w:p w14:paraId="43783A21">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 w:eastAsia="仿宋_GB2312" w:cs="宋体"/>
          <w:b w:val="0"/>
          <w:bCs w:val="0"/>
          <w:color w:val="auto"/>
          <w:kern w:val="0"/>
          <w:sz w:val="32"/>
          <w:szCs w:val="32"/>
          <w:highlight w:val="none"/>
          <w:lang w:eastAsia="zh-CN"/>
        </w:rPr>
      </w:pPr>
      <w:r>
        <w:rPr>
          <w:rFonts w:hint="eastAsia" w:ascii="仿宋_GB2312" w:hAnsi="仿宋" w:eastAsia="仿宋_GB2312" w:cs="宋体"/>
          <w:b/>
          <w:bCs/>
          <w:color w:val="auto"/>
          <w:kern w:val="0"/>
          <w:sz w:val="32"/>
          <w:szCs w:val="32"/>
          <w:highlight w:val="none"/>
          <w:shd w:val="clear" w:color="auto" w:fill="FFFFFF"/>
          <w:lang w:val="en-US" w:eastAsia="zh-CN"/>
        </w:rPr>
        <w:t>（1）</w:t>
      </w:r>
      <w:r>
        <w:rPr>
          <w:rFonts w:hint="eastAsia" w:ascii="仿宋_GB2312" w:hAnsi="仿宋" w:eastAsia="仿宋_GB2312" w:cs="宋体"/>
          <w:b w:val="0"/>
          <w:bCs w:val="0"/>
          <w:color w:val="auto"/>
          <w:kern w:val="0"/>
          <w:sz w:val="32"/>
          <w:szCs w:val="32"/>
          <w:highlight w:val="none"/>
          <w:shd w:val="clear" w:color="auto" w:fill="FFFFFF"/>
          <w:lang w:val="en-US" w:eastAsia="zh-CN"/>
        </w:rPr>
        <w:t>龙志忠</w:t>
      </w:r>
      <w:r>
        <w:rPr>
          <w:rFonts w:hint="eastAsia" w:ascii="仿宋_GB2312" w:hAnsi="仿宋" w:eastAsia="仿宋_GB2312" w:cs="宋体"/>
          <w:b w:val="0"/>
          <w:bCs w:val="0"/>
          <w:color w:val="auto"/>
          <w:kern w:val="0"/>
          <w:sz w:val="32"/>
          <w:szCs w:val="32"/>
          <w:highlight w:val="none"/>
          <w:shd w:val="clear" w:color="auto" w:fill="FFFFFF"/>
        </w:rPr>
        <w:t>，</w:t>
      </w:r>
      <w:r>
        <w:rPr>
          <w:rFonts w:hint="eastAsia" w:ascii="仿宋_GB2312" w:hAnsi="仿宋" w:eastAsia="仿宋_GB2312" w:cs="宋体"/>
          <w:b w:val="0"/>
          <w:bCs w:val="0"/>
          <w:color w:val="auto"/>
          <w:kern w:val="0"/>
          <w:sz w:val="32"/>
          <w:szCs w:val="32"/>
          <w:highlight w:val="none"/>
          <w:shd w:val="clear" w:color="auto" w:fill="FFFFFF"/>
          <w:lang w:eastAsia="zh-CN"/>
        </w:rPr>
        <w:t>涞源县</w:t>
      </w:r>
      <w:r>
        <w:rPr>
          <w:rFonts w:hint="eastAsia" w:ascii="仿宋_GB2312" w:hAnsi="仿宋" w:eastAsia="仿宋_GB2312" w:cs="宋体"/>
          <w:b w:val="0"/>
          <w:bCs w:val="0"/>
          <w:color w:val="auto"/>
          <w:kern w:val="0"/>
          <w:sz w:val="32"/>
          <w:szCs w:val="32"/>
          <w:highlight w:val="none"/>
          <w:shd w:val="clear" w:color="auto" w:fill="FFFFFF"/>
          <w:lang w:val="en-US" w:eastAsia="zh-CN"/>
        </w:rPr>
        <w:t>窟窿沟矿业有限责任公司</w:t>
      </w:r>
      <w:r>
        <w:rPr>
          <w:rFonts w:hint="eastAsia" w:ascii="仿宋_GB2312" w:hAnsi="仿宋" w:eastAsia="仿宋_GB2312" w:cs="宋体"/>
          <w:b w:val="0"/>
          <w:bCs w:val="0"/>
          <w:color w:val="auto"/>
          <w:kern w:val="0"/>
          <w:sz w:val="32"/>
          <w:szCs w:val="32"/>
          <w:highlight w:val="none"/>
          <w:shd w:val="clear" w:color="auto" w:fill="FFFFFF"/>
          <w:lang w:eastAsia="zh-CN"/>
        </w:rPr>
        <w:t>管理人员</w:t>
      </w:r>
      <w:r>
        <w:rPr>
          <w:rFonts w:hint="eastAsia" w:ascii="仿宋_GB2312" w:hAnsi="仿宋" w:eastAsia="仿宋_GB2312" w:cs="宋体"/>
          <w:b w:val="0"/>
          <w:bCs w:val="0"/>
          <w:color w:val="auto"/>
          <w:kern w:val="0"/>
          <w:sz w:val="32"/>
          <w:szCs w:val="32"/>
          <w:highlight w:val="none"/>
          <w:shd w:val="clear" w:color="auto" w:fill="FFFFFF"/>
        </w:rPr>
        <w:t>，</w:t>
      </w:r>
      <w:r>
        <w:rPr>
          <w:rFonts w:hint="eastAsia" w:ascii="仿宋_GB2312" w:hAnsi="仿宋" w:eastAsia="仿宋_GB2312" w:cs="宋体"/>
          <w:b w:val="0"/>
          <w:bCs w:val="0"/>
          <w:color w:val="auto"/>
          <w:kern w:val="0"/>
          <w:sz w:val="32"/>
          <w:szCs w:val="32"/>
          <w:highlight w:val="none"/>
          <w:shd w:val="clear" w:color="auto" w:fill="FFFFFF"/>
          <w:lang w:val="en-US" w:eastAsia="zh-CN"/>
        </w:rPr>
        <w:t>现场安全管理</w:t>
      </w:r>
      <w:r>
        <w:rPr>
          <w:rFonts w:hint="eastAsia" w:ascii="仿宋_GB2312" w:hAnsi="仿宋" w:eastAsia="仿宋_GB2312" w:cs="宋体"/>
          <w:b w:val="0"/>
          <w:bCs w:val="0"/>
          <w:color w:val="auto"/>
          <w:kern w:val="0"/>
          <w:sz w:val="32"/>
          <w:szCs w:val="32"/>
          <w:highlight w:val="none"/>
          <w:shd w:val="clear" w:color="auto" w:fill="FFFFFF"/>
        </w:rPr>
        <w:t>不到位</w:t>
      </w:r>
      <w:r>
        <w:rPr>
          <w:rFonts w:hint="eastAsia" w:ascii="仿宋_GB2312" w:hAnsi="仿宋" w:eastAsia="仿宋_GB2312" w:cs="宋体"/>
          <w:b w:val="0"/>
          <w:bCs w:val="0"/>
          <w:color w:val="auto"/>
          <w:kern w:val="0"/>
          <w:sz w:val="32"/>
          <w:szCs w:val="32"/>
          <w:highlight w:val="none"/>
          <w:shd w:val="clear" w:color="auto" w:fill="FFFFFF"/>
          <w:lang w:eastAsia="zh-CN"/>
        </w:rPr>
        <w:t>，</w:t>
      </w:r>
      <w:r>
        <w:rPr>
          <w:rFonts w:hint="eastAsia" w:ascii="仿宋_GB2312" w:hAnsi="仿宋" w:eastAsia="仿宋_GB2312" w:cs="宋体"/>
          <w:b w:val="0"/>
          <w:bCs w:val="0"/>
          <w:color w:val="auto"/>
          <w:kern w:val="0"/>
          <w:sz w:val="32"/>
          <w:szCs w:val="32"/>
          <w:highlight w:val="none"/>
          <w:shd w:val="clear" w:color="auto" w:fill="FFFFFF"/>
          <w:lang w:val="en-US" w:eastAsia="zh-CN"/>
        </w:rPr>
        <w:t>培训责任落实不到位</w:t>
      </w:r>
      <w:r>
        <w:rPr>
          <w:rFonts w:hint="eastAsia" w:ascii="仿宋_GB2312" w:hAnsi="仿宋" w:eastAsia="仿宋_GB2312" w:cs="宋体"/>
          <w:b w:val="0"/>
          <w:bCs w:val="0"/>
          <w:color w:val="auto"/>
          <w:kern w:val="0"/>
          <w:sz w:val="32"/>
          <w:szCs w:val="32"/>
          <w:highlight w:val="none"/>
          <w:shd w:val="clear" w:color="auto" w:fill="FFFFFF"/>
        </w:rPr>
        <w:t>，</w:t>
      </w:r>
      <w:r>
        <w:rPr>
          <w:rFonts w:hint="eastAsia" w:ascii="仿宋_GB2312" w:hAnsi="仿宋" w:eastAsia="仿宋_GB2312" w:cs="宋体"/>
          <w:b w:val="0"/>
          <w:bCs w:val="0"/>
          <w:color w:val="auto"/>
          <w:kern w:val="0"/>
          <w:sz w:val="32"/>
          <w:szCs w:val="32"/>
          <w:highlight w:val="none"/>
          <w:shd w:val="clear" w:color="auto" w:fill="FFFFFF"/>
          <w:lang w:eastAsia="zh-CN"/>
        </w:rPr>
        <w:t>依据《中华人民共和国安全生产法》第九十六条规定</w:t>
      </w:r>
      <w:r>
        <w:rPr>
          <w:rStyle w:val="12"/>
          <w:rFonts w:hint="eastAsia" w:ascii="仿宋_GB2312" w:hAnsi="仿宋" w:eastAsia="仿宋_GB2312" w:cs="宋体"/>
          <w:b w:val="0"/>
          <w:bCs w:val="0"/>
          <w:color w:val="auto"/>
          <w:kern w:val="0"/>
          <w:sz w:val="32"/>
          <w:szCs w:val="32"/>
          <w:highlight w:val="none"/>
          <w:shd w:val="clear" w:color="auto" w:fill="FFFFFF"/>
          <w:lang w:eastAsia="zh-CN"/>
        </w:rPr>
        <w:footnoteReference w:id="2"/>
      </w:r>
      <w:r>
        <w:rPr>
          <w:rFonts w:hint="eastAsia" w:ascii="仿宋_GB2312" w:hAnsi="仿宋" w:eastAsia="仿宋_GB2312" w:cs="宋体"/>
          <w:b w:val="0"/>
          <w:bCs w:val="0"/>
          <w:color w:val="auto"/>
          <w:kern w:val="0"/>
          <w:sz w:val="32"/>
          <w:szCs w:val="32"/>
          <w:highlight w:val="none"/>
          <w:shd w:val="clear" w:color="auto" w:fill="FFFFFF"/>
          <w:lang w:eastAsia="zh-CN"/>
        </w:rPr>
        <w:t>，</w:t>
      </w:r>
      <w:r>
        <w:rPr>
          <w:rFonts w:hint="eastAsia" w:ascii="仿宋_GB2312" w:hAnsi="仿宋" w:eastAsia="仿宋_GB2312" w:cs="宋体"/>
          <w:b w:val="0"/>
          <w:bCs w:val="0"/>
          <w:color w:val="auto"/>
          <w:kern w:val="0"/>
          <w:sz w:val="32"/>
          <w:szCs w:val="32"/>
          <w:highlight w:val="none"/>
          <w:shd w:val="clear" w:color="auto" w:fill="FFFFFF"/>
          <w:lang w:val="en-US" w:eastAsia="zh-CN"/>
        </w:rPr>
        <w:t>建议涞源县应急管理局</w:t>
      </w:r>
      <w:r>
        <w:rPr>
          <w:rFonts w:hint="eastAsia" w:ascii="仿宋_GB2312" w:hAnsi="仿宋" w:eastAsia="仿宋_GB2312" w:cs="宋体"/>
          <w:b w:val="0"/>
          <w:bCs w:val="0"/>
          <w:color w:val="auto"/>
          <w:kern w:val="0"/>
          <w:sz w:val="32"/>
          <w:szCs w:val="32"/>
          <w:highlight w:val="none"/>
          <w:shd w:val="clear" w:color="auto" w:fill="FFFFFF"/>
        </w:rPr>
        <w:t>对其处以</w:t>
      </w:r>
      <w:r>
        <w:rPr>
          <w:rFonts w:hint="eastAsia" w:ascii="仿宋_GB2312" w:hAnsi="仿宋" w:eastAsia="仿宋_GB2312" w:cs="宋体"/>
          <w:b w:val="0"/>
          <w:bCs w:val="0"/>
          <w:caps/>
          <w:color w:val="auto"/>
          <w:kern w:val="0"/>
          <w:sz w:val="32"/>
          <w:szCs w:val="32"/>
          <w:highlight w:val="none"/>
          <w:lang w:val="en-US" w:eastAsia="zh-CN"/>
        </w:rPr>
        <w:t>2022年年收入（30000元）</w:t>
      </w:r>
      <w:r>
        <w:rPr>
          <w:rFonts w:hint="eastAsia" w:ascii="仿宋_GB2312" w:hAnsi="仿宋" w:eastAsia="仿宋_GB2312" w:cs="宋体"/>
          <w:b w:val="0"/>
          <w:bCs w:val="0"/>
          <w:color w:val="auto"/>
          <w:kern w:val="0"/>
          <w:sz w:val="32"/>
          <w:szCs w:val="32"/>
          <w:highlight w:val="none"/>
          <w:shd w:val="clear" w:color="auto" w:fill="FFFFFF"/>
        </w:rPr>
        <w:t>百分之</w:t>
      </w:r>
      <w:r>
        <w:rPr>
          <w:rFonts w:hint="eastAsia" w:ascii="仿宋_GB2312" w:hAnsi="仿宋" w:eastAsia="仿宋_GB2312" w:cs="宋体"/>
          <w:b w:val="0"/>
          <w:bCs w:val="0"/>
          <w:color w:val="auto"/>
          <w:kern w:val="0"/>
          <w:sz w:val="32"/>
          <w:szCs w:val="32"/>
          <w:highlight w:val="none"/>
          <w:shd w:val="clear" w:color="auto" w:fill="FFFFFF"/>
          <w:lang w:val="en-US" w:eastAsia="zh-CN"/>
        </w:rPr>
        <w:t>二十</w:t>
      </w:r>
      <w:r>
        <w:rPr>
          <w:rFonts w:hint="eastAsia" w:ascii="仿宋_GB2312" w:hAnsi="仿宋" w:eastAsia="仿宋_GB2312" w:cs="宋体"/>
          <w:b w:val="0"/>
          <w:bCs w:val="0"/>
          <w:color w:val="auto"/>
          <w:kern w:val="0"/>
          <w:sz w:val="32"/>
          <w:szCs w:val="32"/>
          <w:highlight w:val="none"/>
          <w:shd w:val="clear" w:color="auto" w:fill="FFFFFF"/>
        </w:rPr>
        <w:t>的罚款，计人民币</w:t>
      </w:r>
      <w:r>
        <w:rPr>
          <w:rFonts w:hint="eastAsia" w:ascii="仿宋_GB2312" w:hAnsi="仿宋" w:eastAsia="仿宋_GB2312" w:cs="宋体"/>
          <w:b w:val="0"/>
          <w:bCs w:val="0"/>
          <w:color w:val="auto"/>
          <w:kern w:val="0"/>
          <w:sz w:val="32"/>
          <w:szCs w:val="32"/>
          <w:highlight w:val="none"/>
          <w:shd w:val="clear" w:color="auto" w:fill="FFFFFF"/>
          <w:lang w:val="en-US" w:eastAsia="zh-CN"/>
        </w:rPr>
        <w:t>6000</w:t>
      </w:r>
      <w:r>
        <w:rPr>
          <w:rFonts w:hint="eastAsia" w:ascii="仿宋_GB2312" w:hAnsi="仿宋" w:eastAsia="仿宋_GB2312" w:cs="宋体"/>
          <w:b w:val="0"/>
          <w:bCs w:val="0"/>
          <w:color w:val="auto"/>
          <w:kern w:val="0"/>
          <w:sz w:val="32"/>
          <w:szCs w:val="32"/>
          <w:highlight w:val="none"/>
          <w:shd w:val="clear" w:color="auto" w:fill="FFFFFF"/>
        </w:rPr>
        <w:t>元</w:t>
      </w:r>
      <w:r>
        <w:rPr>
          <w:rFonts w:hint="eastAsia" w:ascii="仿宋_GB2312" w:hAnsi="仿宋" w:eastAsia="仿宋_GB2312" w:cs="宋体"/>
          <w:b w:val="0"/>
          <w:bCs w:val="0"/>
          <w:color w:val="auto"/>
          <w:kern w:val="0"/>
          <w:sz w:val="32"/>
          <w:szCs w:val="32"/>
          <w:highlight w:val="none"/>
          <w:shd w:val="clear" w:color="auto" w:fill="FFFFFF"/>
          <w:lang w:eastAsia="zh-CN"/>
        </w:rPr>
        <w:t>，吊销其与安全生产有关的资格。</w:t>
      </w:r>
    </w:p>
    <w:p w14:paraId="098FB7D4">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1"/>
        <w:textAlignment w:val="auto"/>
        <w:rPr>
          <w:rFonts w:hint="default" w:ascii="仿宋_GB2312" w:hAnsi="仿宋" w:eastAsia="仿宋_GB2312" w:cs="宋体"/>
          <w:color w:val="auto"/>
          <w:kern w:val="0"/>
          <w:sz w:val="32"/>
          <w:szCs w:val="32"/>
          <w:highlight w:val="none"/>
          <w:shd w:val="clear" w:color="auto" w:fill="FFFFFF"/>
          <w:lang w:val="en-US" w:eastAsia="zh-CN"/>
        </w:rPr>
      </w:pPr>
      <w:r>
        <w:rPr>
          <w:rFonts w:hint="eastAsia" w:ascii="仿宋_GB2312" w:hAnsi="仿宋" w:eastAsia="仿宋_GB2312" w:cs="宋体"/>
          <w:b/>
          <w:bCs/>
          <w:color w:val="auto"/>
          <w:kern w:val="0"/>
          <w:sz w:val="32"/>
          <w:szCs w:val="32"/>
          <w:highlight w:val="none"/>
          <w:shd w:val="clear" w:color="auto" w:fill="FFFFFF"/>
          <w:lang w:val="en-US" w:eastAsia="zh-CN"/>
        </w:rPr>
        <w:t>（2）</w:t>
      </w:r>
      <w:r>
        <w:rPr>
          <w:rFonts w:hint="eastAsia" w:ascii="仿宋_GB2312" w:hAnsi="仿宋" w:eastAsia="仿宋_GB2312" w:cs="宋体"/>
          <w:b w:val="0"/>
          <w:bCs w:val="0"/>
          <w:color w:val="auto"/>
          <w:kern w:val="0"/>
          <w:sz w:val="32"/>
          <w:szCs w:val="32"/>
          <w:highlight w:val="none"/>
          <w:shd w:val="clear" w:color="auto" w:fill="FFFFFF"/>
          <w:lang w:val="en-US" w:eastAsia="zh-CN"/>
        </w:rPr>
        <w:t>王君</w:t>
      </w:r>
      <w:r>
        <w:rPr>
          <w:rFonts w:hint="eastAsia" w:ascii="仿宋_GB2312" w:hAnsi="仿宋" w:eastAsia="仿宋_GB2312" w:cs="宋体"/>
          <w:color w:val="auto"/>
          <w:kern w:val="0"/>
          <w:sz w:val="32"/>
          <w:szCs w:val="32"/>
          <w:highlight w:val="none"/>
          <w:shd w:val="clear" w:color="auto" w:fill="FFFFFF"/>
        </w:rPr>
        <w:t>，</w:t>
      </w:r>
      <w:r>
        <w:rPr>
          <w:rFonts w:hint="eastAsia" w:ascii="仿宋_GB2312" w:hAnsi="仿宋" w:eastAsia="仿宋_GB2312" w:cs="宋体"/>
          <w:color w:val="auto"/>
          <w:kern w:val="0"/>
          <w:sz w:val="32"/>
          <w:szCs w:val="32"/>
          <w:highlight w:val="none"/>
          <w:shd w:val="clear" w:color="auto" w:fill="FFFFFF"/>
          <w:lang w:eastAsia="zh-CN"/>
        </w:rPr>
        <w:t>涞源县</w:t>
      </w:r>
      <w:r>
        <w:rPr>
          <w:rFonts w:hint="eastAsia" w:ascii="仿宋_GB2312" w:hAnsi="仿宋" w:eastAsia="仿宋_GB2312" w:cs="宋体"/>
          <w:color w:val="auto"/>
          <w:kern w:val="0"/>
          <w:sz w:val="32"/>
          <w:szCs w:val="32"/>
          <w:highlight w:val="none"/>
          <w:shd w:val="clear" w:color="auto" w:fill="FFFFFF"/>
          <w:lang w:val="en-US" w:eastAsia="zh-CN"/>
        </w:rPr>
        <w:t>窟窿沟矿业有限责任公司主要负责人（实际控制人）</w:t>
      </w:r>
      <w:r>
        <w:rPr>
          <w:rFonts w:hint="eastAsia" w:ascii="仿宋_GB2312" w:hAnsi="仿宋" w:eastAsia="仿宋_GB2312" w:cs="宋体"/>
          <w:color w:val="auto"/>
          <w:kern w:val="0"/>
          <w:sz w:val="32"/>
          <w:szCs w:val="32"/>
          <w:highlight w:val="none"/>
          <w:shd w:val="clear" w:color="auto" w:fill="FFFFFF"/>
        </w:rPr>
        <w:t>，负责本公司</w:t>
      </w:r>
      <w:r>
        <w:rPr>
          <w:rFonts w:hint="eastAsia" w:ascii="仿宋_GB2312" w:hAnsi="仿宋" w:eastAsia="仿宋_GB2312" w:cs="宋体"/>
          <w:color w:val="auto"/>
          <w:kern w:val="0"/>
          <w:sz w:val="32"/>
          <w:szCs w:val="32"/>
          <w:highlight w:val="none"/>
          <w:shd w:val="clear" w:color="auto" w:fill="FFFFFF"/>
          <w:lang w:val="en-US" w:eastAsia="zh-CN"/>
        </w:rPr>
        <w:t>全面工作</w:t>
      </w:r>
      <w:r>
        <w:rPr>
          <w:rFonts w:hint="eastAsia" w:ascii="仿宋_GB2312" w:hAnsi="仿宋" w:eastAsia="仿宋_GB2312" w:cs="宋体"/>
          <w:color w:val="auto"/>
          <w:kern w:val="0"/>
          <w:sz w:val="32"/>
          <w:szCs w:val="32"/>
          <w:highlight w:val="none"/>
          <w:shd w:val="clear" w:color="auto" w:fill="FFFFFF"/>
          <w:lang w:eastAsia="zh-CN"/>
        </w:rPr>
        <w:t>，</w:t>
      </w:r>
      <w:r>
        <w:rPr>
          <w:rFonts w:hint="eastAsia" w:ascii="仿宋_GB2312" w:hAnsi="仿宋" w:eastAsia="仿宋_GB2312" w:cs="宋体"/>
          <w:color w:val="auto"/>
          <w:kern w:val="0"/>
          <w:sz w:val="32"/>
          <w:szCs w:val="32"/>
          <w:highlight w:val="none"/>
          <w:lang w:val="en-US" w:eastAsia="zh-CN"/>
        </w:rPr>
        <w:t>未组织制定并实施安全生产教育培训计划</w:t>
      </w:r>
      <w:r>
        <w:rPr>
          <w:rFonts w:hint="eastAsia" w:ascii="仿宋_GB2312" w:hAnsi="仿宋" w:eastAsia="仿宋_GB2312" w:cs="宋体"/>
          <w:color w:val="auto"/>
          <w:kern w:val="0"/>
          <w:sz w:val="32"/>
          <w:szCs w:val="32"/>
          <w:highlight w:val="none"/>
          <w:shd w:val="clear" w:color="auto" w:fill="FFFFFF"/>
        </w:rPr>
        <w:t>，</w:t>
      </w:r>
      <w:r>
        <w:rPr>
          <w:rFonts w:hint="eastAsia" w:ascii="仿宋_GB2312" w:hAnsi="仿宋" w:eastAsia="仿宋_GB2312" w:cs="宋体"/>
          <w:color w:val="auto"/>
          <w:kern w:val="0"/>
          <w:sz w:val="32"/>
          <w:szCs w:val="32"/>
          <w:highlight w:val="none"/>
          <w:shd w:val="clear" w:color="auto" w:fill="FFFFFF"/>
          <w:lang w:val="en-US" w:eastAsia="zh-CN"/>
        </w:rPr>
        <w:t>事故发生后</w:t>
      </w:r>
      <w:r>
        <w:rPr>
          <w:rFonts w:hint="eastAsia" w:ascii="仿宋_GB2312" w:hAnsi="仿宋" w:eastAsia="仿宋_GB2312" w:cs="宋体"/>
          <w:color w:val="auto"/>
          <w:kern w:val="0"/>
          <w:sz w:val="32"/>
          <w:szCs w:val="32"/>
          <w:highlight w:val="none"/>
          <w:shd w:val="clear" w:color="auto" w:fill="FFFFFF"/>
          <w:lang w:eastAsia="zh-CN"/>
        </w:rPr>
        <w:t>瞒报事故，</w:t>
      </w:r>
      <w:r>
        <w:rPr>
          <w:rFonts w:hint="eastAsia" w:ascii="仿宋_GB2312" w:hAnsi="宋体" w:eastAsia="仿宋_GB2312"/>
          <w:color w:val="auto"/>
          <w:spacing w:val="-6"/>
          <w:sz w:val="32"/>
          <w:szCs w:val="32"/>
          <w:highlight w:val="none"/>
          <w:u w:val="none"/>
          <w:lang w:val="en-US" w:eastAsia="zh-CN"/>
        </w:rPr>
        <w:t>违反</w:t>
      </w:r>
      <w:r>
        <w:rPr>
          <w:rFonts w:hint="eastAsia" w:ascii="仿宋_GB2312" w:hAnsi="宋体" w:eastAsia="仿宋_GB2312"/>
          <w:color w:val="auto"/>
          <w:spacing w:val="-6"/>
          <w:sz w:val="32"/>
          <w:szCs w:val="32"/>
          <w:highlight w:val="none"/>
          <w:u w:val="none"/>
          <w:lang w:eastAsia="zh-CN"/>
        </w:rPr>
        <w:t>《中华人民共和国安全生产法》</w:t>
      </w:r>
      <w:r>
        <w:rPr>
          <w:rFonts w:hint="eastAsia" w:ascii="仿宋_GB2312" w:hAnsi="宋体" w:eastAsia="仿宋_GB2312"/>
          <w:color w:val="auto"/>
          <w:spacing w:val="-6"/>
          <w:sz w:val="32"/>
          <w:szCs w:val="32"/>
          <w:highlight w:val="none"/>
          <w:u w:val="none"/>
          <w:lang w:val="en-US" w:eastAsia="zh-CN"/>
        </w:rPr>
        <w:t>第九十五条第一项</w:t>
      </w:r>
      <w:r>
        <w:rPr>
          <w:rStyle w:val="12"/>
          <w:rFonts w:hint="eastAsia" w:ascii="仿宋_GB2312" w:hAnsi="宋体" w:eastAsia="仿宋_GB2312"/>
          <w:color w:val="auto"/>
          <w:spacing w:val="-6"/>
          <w:sz w:val="32"/>
          <w:szCs w:val="32"/>
          <w:highlight w:val="none"/>
          <w:u w:val="none"/>
          <w:lang w:val="en-US" w:eastAsia="zh-CN"/>
        </w:rPr>
        <w:footnoteReference w:id="3"/>
      </w:r>
      <w:r>
        <w:rPr>
          <w:rFonts w:hint="eastAsia" w:ascii="仿宋_GB2312" w:hAnsi="宋体" w:eastAsia="仿宋_GB2312"/>
          <w:color w:val="auto"/>
          <w:spacing w:val="-6"/>
          <w:sz w:val="32"/>
          <w:szCs w:val="32"/>
          <w:highlight w:val="none"/>
          <w:u w:val="none"/>
          <w:lang w:val="en-US" w:eastAsia="zh-CN"/>
        </w:rPr>
        <w:t>、建议涞源县应急管理局</w:t>
      </w:r>
      <w:r>
        <w:rPr>
          <w:rFonts w:hint="eastAsia" w:ascii="仿宋_GB2312" w:hAnsi="仿宋" w:eastAsia="仿宋_GB2312" w:cs="宋体"/>
          <w:color w:val="auto"/>
          <w:kern w:val="0"/>
          <w:sz w:val="32"/>
          <w:szCs w:val="32"/>
          <w:highlight w:val="none"/>
          <w:shd w:val="clear" w:color="auto" w:fill="FFFFFF"/>
        </w:rPr>
        <w:t>对其处以</w:t>
      </w:r>
      <w:r>
        <w:rPr>
          <w:rFonts w:hint="eastAsia" w:ascii="仿宋_GB2312" w:hAnsi="仿宋" w:eastAsia="仿宋_GB2312" w:cs="宋体"/>
          <w:caps/>
          <w:color w:val="auto"/>
          <w:kern w:val="0"/>
          <w:sz w:val="32"/>
          <w:szCs w:val="32"/>
          <w:highlight w:val="none"/>
          <w:lang w:val="en-US" w:eastAsia="zh-CN"/>
        </w:rPr>
        <w:t>2022年年收入（60000元）</w:t>
      </w:r>
      <w:r>
        <w:rPr>
          <w:rFonts w:hint="eastAsia" w:ascii="仿宋_GB2312" w:hAnsi="仿宋" w:eastAsia="仿宋_GB2312" w:cs="宋体"/>
          <w:color w:val="auto"/>
          <w:kern w:val="0"/>
          <w:sz w:val="32"/>
          <w:szCs w:val="32"/>
          <w:highlight w:val="none"/>
          <w:shd w:val="clear" w:color="auto" w:fill="FFFFFF"/>
        </w:rPr>
        <w:t>百分之</w:t>
      </w:r>
      <w:r>
        <w:rPr>
          <w:rFonts w:hint="eastAsia" w:ascii="仿宋_GB2312" w:hAnsi="仿宋" w:eastAsia="仿宋_GB2312" w:cs="宋体"/>
          <w:color w:val="auto"/>
          <w:kern w:val="0"/>
          <w:sz w:val="32"/>
          <w:szCs w:val="32"/>
          <w:highlight w:val="none"/>
          <w:shd w:val="clear" w:color="auto" w:fill="FFFFFF"/>
          <w:lang w:eastAsia="zh-CN"/>
        </w:rPr>
        <w:t>四十</w:t>
      </w:r>
      <w:r>
        <w:rPr>
          <w:rFonts w:hint="eastAsia" w:ascii="仿宋_GB2312" w:hAnsi="仿宋" w:eastAsia="仿宋_GB2312" w:cs="宋体"/>
          <w:color w:val="auto"/>
          <w:kern w:val="0"/>
          <w:sz w:val="32"/>
          <w:szCs w:val="32"/>
          <w:highlight w:val="none"/>
          <w:shd w:val="clear" w:color="auto" w:fill="FFFFFF"/>
          <w:lang w:val="en-US" w:eastAsia="zh-CN"/>
        </w:rPr>
        <w:t>24000元罚款；</w:t>
      </w:r>
      <w:r>
        <w:rPr>
          <w:rFonts w:hint="eastAsia" w:ascii="仿宋_GB2312" w:hAnsi="宋体" w:eastAsia="仿宋_GB2312"/>
          <w:color w:val="auto"/>
          <w:spacing w:val="-6"/>
          <w:sz w:val="32"/>
          <w:szCs w:val="32"/>
          <w:highlight w:val="none"/>
          <w:u w:val="none"/>
          <w:lang w:val="en-US" w:eastAsia="zh-CN"/>
        </w:rPr>
        <w:t>违反</w:t>
      </w:r>
      <w:r>
        <w:rPr>
          <w:rFonts w:hint="eastAsia" w:ascii="仿宋_GB2312" w:hAnsi="宋体" w:eastAsia="仿宋_GB2312"/>
          <w:color w:val="auto"/>
          <w:spacing w:val="-6"/>
          <w:sz w:val="32"/>
          <w:szCs w:val="32"/>
          <w:highlight w:val="none"/>
          <w:u w:val="none"/>
          <w:lang w:eastAsia="zh-CN"/>
        </w:rPr>
        <w:t>《中华人民共和国安全生产法》第一百一十条第二款</w:t>
      </w:r>
      <w:r>
        <w:rPr>
          <w:rStyle w:val="12"/>
          <w:rFonts w:hint="eastAsia" w:ascii="仿宋_GB2312" w:hAnsi="宋体" w:eastAsia="仿宋_GB2312"/>
          <w:color w:val="auto"/>
          <w:spacing w:val="-6"/>
          <w:sz w:val="32"/>
          <w:szCs w:val="32"/>
          <w:highlight w:val="none"/>
          <w:u w:val="none"/>
          <w:lang w:eastAsia="zh-CN"/>
        </w:rPr>
        <w:footnoteReference w:id="4"/>
      </w:r>
      <w:r>
        <w:rPr>
          <w:rFonts w:hint="eastAsia" w:ascii="仿宋_GB2312" w:hAnsi="宋体" w:eastAsia="仿宋_GB2312"/>
          <w:color w:val="auto"/>
          <w:spacing w:val="-6"/>
          <w:sz w:val="32"/>
          <w:szCs w:val="32"/>
          <w:highlight w:val="none"/>
          <w:u w:val="none"/>
          <w:lang w:eastAsia="zh-CN"/>
        </w:rPr>
        <w:t>，</w:t>
      </w:r>
      <w:r>
        <w:rPr>
          <w:rFonts w:hint="eastAsia" w:ascii="仿宋_GB2312" w:hAnsi="宋体" w:eastAsia="仿宋_GB2312"/>
          <w:color w:val="auto"/>
          <w:spacing w:val="-6"/>
          <w:sz w:val="32"/>
          <w:szCs w:val="32"/>
          <w:highlight w:val="none"/>
          <w:u w:val="none"/>
          <w:lang w:val="en-US" w:eastAsia="zh-CN"/>
        </w:rPr>
        <w:t>建议涞源县应急管理局</w:t>
      </w:r>
      <w:r>
        <w:rPr>
          <w:rFonts w:hint="eastAsia" w:ascii="仿宋_GB2312" w:hAnsi="仿宋" w:eastAsia="仿宋_GB2312" w:cs="宋体"/>
          <w:color w:val="auto"/>
          <w:kern w:val="0"/>
          <w:sz w:val="32"/>
          <w:szCs w:val="32"/>
          <w:highlight w:val="none"/>
          <w:shd w:val="clear" w:color="auto" w:fill="FFFFFF"/>
        </w:rPr>
        <w:t>对其处以</w:t>
      </w:r>
      <w:r>
        <w:rPr>
          <w:rFonts w:hint="eastAsia" w:ascii="仿宋_GB2312" w:hAnsi="仿宋" w:eastAsia="仿宋_GB2312" w:cs="宋体"/>
          <w:caps/>
          <w:color w:val="auto"/>
          <w:kern w:val="0"/>
          <w:sz w:val="32"/>
          <w:szCs w:val="32"/>
          <w:highlight w:val="none"/>
          <w:lang w:val="en-US" w:eastAsia="zh-CN"/>
        </w:rPr>
        <w:t>2022年年收入（60000元）</w:t>
      </w:r>
      <w:r>
        <w:rPr>
          <w:rFonts w:hint="eastAsia" w:ascii="仿宋_GB2312" w:hAnsi="仿宋" w:eastAsia="仿宋_GB2312" w:cs="宋体"/>
          <w:color w:val="auto"/>
          <w:kern w:val="0"/>
          <w:sz w:val="32"/>
          <w:szCs w:val="32"/>
          <w:highlight w:val="none"/>
          <w:shd w:val="clear" w:color="auto" w:fill="FFFFFF"/>
        </w:rPr>
        <w:t>百分之</w:t>
      </w:r>
      <w:r>
        <w:rPr>
          <w:rFonts w:hint="eastAsia" w:ascii="仿宋_GB2312" w:hAnsi="仿宋" w:eastAsia="仿宋_GB2312" w:cs="宋体"/>
          <w:color w:val="auto"/>
          <w:kern w:val="0"/>
          <w:sz w:val="32"/>
          <w:szCs w:val="32"/>
          <w:highlight w:val="none"/>
          <w:shd w:val="clear" w:color="auto" w:fill="FFFFFF"/>
          <w:lang w:eastAsia="zh-CN"/>
        </w:rPr>
        <w:t>一百</w:t>
      </w:r>
      <w:r>
        <w:rPr>
          <w:rFonts w:hint="eastAsia" w:ascii="仿宋_GB2312" w:hAnsi="仿宋" w:eastAsia="仿宋_GB2312" w:cs="宋体"/>
          <w:color w:val="auto"/>
          <w:kern w:val="0"/>
          <w:sz w:val="32"/>
          <w:szCs w:val="32"/>
          <w:highlight w:val="none"/>
          <w:shd w:val="clear" w:color="auto" w:fill="FFFFFF"/>
        </w:rPr>
        <w:t>的罚款，计</w:t>
      </w:r>
      <w:r>
        <w:rPr>
          <w:rFonts w:hint="eastAsia" w:ascii="仿宋_GB2312" w:hAnsi="仿宋" w:eastAsia="仿宋_GB2312" w:cs="宋体"/>
          <w:color w:val="auto"/>
          <w:kern w:val="0"/>
          <w:sz w:val="32"/>
          <w:szCs w:val="32"/>
          <w:highlight w:val="none"/>
          <w:shd w:val="clear" w:color="auto" w:fill="FFFFFF"/>
          <w:lang w:val="en-US" w:eastAsia="zh-CN"/>
        </w:rPr>
        <w:t>60000</w:t>
      </w:r>
      <w:r>
        <w:rPr>
          <w:rFonts w:hint="eastAsia" w:ascii="仿宋_GB2312" w:hAnsi="仿宋" w:eastAsia="仿宋_GB2312" w:cs="宋体"/>
          <w:color w:val="auto"/>
          <w:kern w:val="0"/>
          <w:sz w:val="32"/>
          <w:szCs w:val="32"/>
          <w:highlight w:val="none"/>
          <w:shd w:val="clear" w:color="auto" w:fill="FFFFFF"/>
        </w:rPr>
        <w:t>元。</w:t>
      </w:r>
      <w:r>
        <w:rPr>
          <w:rFonts w:hint="eastAsia" w:ascii="仿宋_GB2312" w:hAnsi="仿宋" w:eastAsia="仿宋_GB2312" w:cs="宋体"/>
          <w:color w:val="auto"/>
          <w:kern w:val="0"/>
          <w:sz w:val="32"/>
          <w:szCs w:val="32"/>
          <w:highlight w:val="none"/>
          <w:shd w:val="clear" w:color="auto" w:fill="FFFFFF"/>
          <w:lang w:val="en-US" w:eastAsia="zh-CN"/>
        </w:rPr>
        <w:t>合计罚款84000元。</w:t>
      </w:r>
    </w:p>
    <w:p w14:paraId="313BE2B0">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val="0"/>
          <w:color w:val="auto"/>
          <w:kern w:val="2"/>
          <w:sz w:val="32"/>
          <w:szCs w:val="32"/>
          <w:highlight w:val="none"/>
          <w:lang w:val="en-US" w:eastAsia="zh-CN" w:bidi="ar-SA"/>
        </w:rPr>
      </w:pPr>
      <w:r>
        <w:rPr>
          <w:rFonts w:hint="eastAsia" w:ascii="楷体_GB2312" w:hAnsi="楷体_GB2312" w:eastAsia="楷体_GB2312" w:cs="楷体_GB2312"/>
          <w:b/>
          <w:bCs w:val="0"/>
          <w:color w:val="auto"/>
          <w:kern w:val="2"/>
          <w:sz w:val="32"/>
          <w:szCs w:val="32"/>
          <w:highlight w:val="none"/>
          <w:lang w:val="en-US" w:eastAsia="zh-CN" w:bidi="ar-SA"/>
        </w:rPr>
        <w:t>（三）对有关公职人员的处理建议（7人）</w:t>
      </w:r>
    </w:p>
    <w:p w14:paraId="3FB1769F">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textAlignment w:val="auto"/>
        <w:rPr>
          <w:rFonts w:hint="default" w:ascii="仿宋_GB2312" w:hAnsi="仿宋" w:eastAsia="仿宋_GB2312" w:cs="宋体"/>
          <w:b/>
          <w:bCs/>
          <w:color w:val="auto"/>
          <w:kern w:val="0"/>
          <w:sz w:val="32"/>
          <w:szCs w:val="32"/>
          <w:highlight w:val="none"/>
          <w:lang w:val="en-US" w:eastAsia="zh-CN"/>
        </w:rPr>
      </w:pPr>
      <w:r>
        <w:rPr>
          <w:rFonts w:hint="eastAsia" w:ascii="仿宋_GB2312" w:hAnsi="仿宋" w:eastAsia="仿宋_GB2312" w:cs="宋体"/>
          <w:b/>
          <w:bCs/>
          <w:color w:val="auto"/>
          <w:kern w:val="0"/>
          <w:sz w:val="32"/>
          <w:szCs w:val="32"/>
          <w:highlight w:val="none"/>
          <w:lang w:val="en-US" w:eastAsia="zh-CN"/>
        </w:rPr>
        <w:t>1.涞源县南屯镇党委政府（4人）</w:t>
      </w:r>
    </w:p>
    <w:p w14:paraId="4478F9AF">
      <w:pPr>
        <w:keepNext w:val="0"/>
        <w:keepLines w:val="0"/>
        <w:pageBreakBefore w:val="0"/>
        <w:widowControl w:val="0"/>
        <w:kinsoku/>
        <w:wordWrap/>
        <w:overflowPunct/>
        <w:topLinePunct w:val="0"/>
        <w:autoSpaceDE/>
        <w:autoSpaceDN/>
        <w:bidi w:val="0"/>
        <w:adjustRightInd/>
        <w:snapToGrid/>
        <w:spacing w:line="578" w:lineRule="exact"/>
        <w:ind w:firstLine="643" w:firstLineChars="200"/>
        <w:textAlignment w:val="auto"/>
        <w:rPr>
          <w:rFonts w:ascii="仿宋" w:eastAsia="仿宋" w:cs="仿宋"/>
          <w:b w:val="0"/>
          <w:bCs w:val="0"/>
          <w:color w:val="auto"/>
          <w:sz w:val="32"/>
          <w:szCs w:val="32"/>
        </w:rPr>
      </w:pPr>
      <w:r>
        <w:rPr>
          <w:rFonts w:hint="eastAsia" w:ascii="仿宋_GB2312" w:hAnsi="仿宋" w:eastAsia="仿宋_GB2312" w:cs="宋体"/>
          <w:b/>
          <w:bCs/>
          <w:color w:val="auto"/>
          <w:kern w:val="0"/>
          <w:sz w:val="32"/>
          <w:szCs w:val="32"/>
          <w:highlight w:val="none"/>
          <w:lang w:val="en-US" w:eastAsia="zh-CN" w:bidi="ar-SA"/>
        </w:rPr>
        <w:t>（1）</w:t>
      </w:r>
      <w:r>
        <w:rPr>
          <w:rFonts w:hint="eastAsia" w:ascii="仿宋" w:eastAsia="仿宋" w:cs="仿宋"/>
          <w:b w:val="0"/>
          <w:bCs w:val="0"/>
          <w:color w:val="auto"/>
          <w:sz w:val="32"/>
          <w:szCs w:val="32"/>
        </w:rPr>
        <w:t>安彦利，身为共产党员，涞源县南屯镇党委书记，</w:t>
      </w:r>
      <w:r>
        <w:rPr>
          <w:rFonts w:hint="eastAsia" w:ascii="仿宋" w:eastAsia="仿宋" w:cs="仿宋"/>
          <w:b w:val="0"/>
          <w:bCs w:val="0"/>
          <w:color w:val="auto"/>
          <w:kern w:val="0"/>
          <w:sz w:val="32"/>
          <w:szCs w:val="32"/>
        </w:rPr>
        <w:t>负责南屯镇党委全面工作，</w:t>
      </w:r>
      <w:r>
        <w:rPr>
          <w:rFonts w:hint="eastAsia" w:ascii="仿宋" w:eastAsia="仿宋" w:cs="仿宋"/>
          <w:b w:val="0"/>
          <w:bCs w:val="0"/>
          <w:color w:val="auto"/>
          <w:kern w:val="0"/>
          <w:sz w:val="32"/>
          <w:szCs w:val="32"/>
          <w:lang w:val="en-US" w:eastAsia="zh-CN"/>
        </w:rPr>
        <w:t>履行属地监管职责不力</w:t>
      </w:r>
      <w:r>
        <w:rPr>
          <w:rFonts w:hint="eastAsia" w:ascii="仿宋" w:eastAsia="仿宋" w:cs="仿宋"/>
          <w:b w:val="0"/>
          <w:bCs w:val="0"/>
          <w:color w:val="auto"/>
          <w:kern w:val="0"/>
          <w:sz w:val="32"/>
          <w:szCs w:val="32"/>
        </w:rPr>
        <w:t>，</w:t>
      </w:r>
      <w:r>
        <w:rPr>
          <w:rFonts w:hint="eastAsia" w:ascii="仿宋" w:eastAsia="仿宋" w:cs="仿宋"/>
          <w:b w:val="0"/>
          <w:bCs w:val="0"/>
          <w:color w:val="auto"/>
          <w:kern w:val="0"/>
          <w:sz w:val="32"/>
          <w:szCs w:val="32"/>
          <w:lang w:val="en-US" w:eastAsia="zh-CN"/>
        </w:rPr>
        <w:t>日常检查不深入、不彻底，在</w:t>
      </w:r>
      <w:r>
        <w:rPr>
          <w:rFonts w:hint="eastAsia" w:ascii="仿宋" w:eastAsia="仿宋" w:cs="仿宋"/>
          <w:b w:val="0"/>
          <w:bCs w:val="0"/>
          <w:color w:val="auto"/>
          <w:sz w:val="32"/>
          <w:szCs w:val="32"/>
        </w:rPr>
        <w:t>涞源县窟窿沟矿业有限责任公司崔文祥死亡事故</w:t>
      </w:r>
      <w:r>
        <w:rPr>
          <w:rFonts w:hint="eastAsia" w:ascii="仿宋" w:eastAsia="仿宋" w:cs="仿宋"/>
          <w:b w:val="0"/>
          <w:bCs w:val="0"/>
          <w:color w:val="auto"/>
          <w:sz w:val="32"/>
          <w:szCs w:val="32"/>
          <w:lang w:val="en-US" w:eastAsia="zh-CN"/>
        </w:rPr>
        <w:t>中履行监管职责不力</w:t>
      </w:r>
      <w:r>
        <w:rPr>
          <w:rFonts w:hint="eastAsia" w:ascii="仿宋" w:eastAsia="仿宋" w:cs="仿宋"/>
          <w:b w:val="0"/>
          <w:bCs w:val="0"/>
          <w:color w:val="auto"/>
          <w:sz w:val="32"/>
          <w:szCs w:val="32"/>
        </w:rPr>
        <w:t>，</w:t>
      </w:r>
      <w:r>
        <w:rPr>
          <w:rFonts w:hint="eastAsia" w:ascii="仿宋" w:eastAsia="仿宋" w:cs="仿宋"/>
          <w:b w:val="0"/>
          <w:bCs w:val="0"/>
          <w:color w:val="auto"/>
          <w:sz w:val="32"/>
          <w:szCs w:val="32"/>
          <w:lang w:eastAsia="zh-CN"/>
        </w:rPr>
        <w:t>应负重要领导责任，</w:t>
      </w:r>
      <w:r>
        <w:rPr>
          <w:rFonts w:hint="eastAsia" w:ascii="仿宋" w:eastAsia="仿宋"/>
          <w:bCs/>
          <w:color w:val="auto"/>
          <w:kern w:val="0"/>
          <w:sz w:val="32"/>
          <w:szCs w:val="32"/>
          <w:u w:val="none"/>
        </w:rPr>
        <w:t>依据《中国共产党</w:t>
      </w:r>
      <w:r>
        <w:rPr>
          <w:rFonts w:hint="eastAsia" w:ascii="仿宋" w:eastAsia="仿宋"/>
          <w:bCs/>
          <w:color w:val="auto"/>
          <w:kern w:val="0"/>
          <w:sz w:val="32"/>
          <w:szCs w:val="32"/>
          <w:u w:val="none"/>
          <w:lang w:eastAsia="zh-CN"/>
        </w:rPr>
        <w:t>纪律检查机关监督执纪工作规则</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十五</w:t>
      </w:r>
      <w:r>
        <w:rPr>
          <w:rFonts w:hint="eastAsia" w:ascii="仿宋" w:eastAsia="仿宋"/>
          <w:bCs/>
          <w:color w:val="auto"/>
          <w:kern w:val="0"/>
          <w:sz w:val="32"/>
          <w:szCs w:val="32"/>
          <w:u w:val="none"/>
        </w:rPr>
        <w:t>条之规定，</w:t>
      </w:r>
      <w:r>
        <w:rPr>
          <w:rFonts w:ascii="仿宋" w:eastAsia="仿宋"/>
          <w:b w:val="0"/>
          <w:bCs w:val="0"/>
          <w:color w:val="auto"/>
          <w:kern w:val="0"/>
          <w:sz w:val="32"/>
          <w:szCs w:val="32"/>
        </w:rPr>
        <w:t>拟</w:t>
      </w:r>
      <w:r>
        <w:rPr>
          <w:rFonts w:hint="eastAsia" w:ascii="仿宋" w:eastAsia="仿宋"/>
          <w:b w:val="0"/>
          <w:bCs w:val="0"/>
          <w:color w:val="auto"/>
          <w:kern w:val="0"/>
          <w:sz w:val="32"/>
          <w:szCs w:val="32"/>
        </w:rPr>
        <w:t>对</w:t>
      </w:r>
      <w:r>
        <w:rPr>
          <w:rFonts w:hint="eastAsia" w:ascii="仿宋" w:eastAsia="仿宋" w:cs="仿宋"/>
          <w:b w:val="0"/>
          <w:bCs w:val="0"/>
          <w:color w:val="auto"/>
          <w:sz w:val="32"/>
          <w:szCs w:val="32"/>
        </w:rPr>
        <w:t>安彦利进行</w:t>
      </w:r>
      <w:r>
        <w:rPr>
          <w:rFonts w:hint="eastAsia" w:ascii="仿宋" w:eastAsia="仿宋" w:cs="仿宋"/>
          <w:b w:val="0"/>
          <w:bCs w:val="0"/>
          <w:color w:val="auto"/>
          <w:sz w:val="32"/>
          <w:szCs w:val="32"/>
          <w:lang w:val="en-US" w:eastAsia="zh-CN"/>
        </w:rPr>
        <w:t>批评教育</w:t>
      </w:r>
      <w:r>
        <w:rPr>
          <w:rFonts w:hint="eastAsia" w:ascii="仿宋" w:eastAsia="仿宋" w:cs="仿宋"/>
          <w:b w:val="0"/>
          <w:bCs w:val="0"/>
          <w:color w:val="auto"/>
          <w:sz w:val="32"/>
          <w:szCs w:val="32"/>
        </w:rPr>
        <w:t>。</w:t>
      </w:r>
    </w:p>
    <w:p w14:paraId="0213CDB3">
      <w:pPr>
        <w:keepNext w:val="0"/>
        <w:keepLines w:val="0"/>
        <w:pageBreakBefore w:val="0"/>
        <w:widowControl w:val="0"/>
        <w:kinsoku/>
        <w:wordWrap/>
        <w:overflowPunct/>
        <w:topLinePunct w:val="0"/>
        <w:autoSpaceDE/>
        <w:autoSpaceDN/>
        <w:bidi w:val="0"/>
        <w:adjustRightInd/>
        <w:snapToGrid/>
        <w:spacing w:line="578" w:lineRule="exact"/>
        <w:ind w:firstLine="643" w:firstLineChars="200"/>
        <w:textAlignment w:val="auto"/>
        <w:rPr>
          <w:rFonts w:ascii="仿宋" w:eastAsia="仿宋" w:cs="仿宋"/>
          <w:color w:val="auto"/>
          <w:sz w:val="32"/>
          <w:szCs w:val="32"/>
        </w:rPr>
      </w:pPr>
      <w:r>
        <w:rPr>
          <w:rFonts w:hint="eastAsia" w:ascii="仿宋_GB2312" w:hAnsi="仿宋" w:eastAsia="仿宋_GB2312" w:cs="宋体"/>
          <w:b/>
          <w:bCs/>
          <w:color w:val="auto"/>
          <w:kern w:val="0"/>
          <w:sz w:val="32"/>
          <w:szCs w:val="32"/>
          <w:highlight w:val="none"/>
          <w:lang w:val="en-US" w:eastAsia="zh-CN" w:bidi="ar-SA"/>
        </w:rPr>
        <w:t>（2）</w:t>
      </w:r>
      <w:r>
        <w:rPr>
          <w:rFonts w:hint="eastAsia" w:ascii="仿宋" w:eastAsia="仿宋" w:cs="仿宋"/>
          <w:color w:val="auto"/>
          <w:sz w:val="32"/>
          <w:szCs w:val="32"/>
        </w:rPr>
        <w:t>张静，身为共产党员，涞源县南屯镇人民政府镇长，</w:t>
      </w:r>
      <w:r>
        <w:rPr>
          <w:rFonts w:hint="eastAsia" w:ascii="仿宋" w:eastAsia="仿宋" w:cs="仿宋"/>
          <w:color w:val="auto"/>
          <w:kern w:val="0"/>
          <w:sz w:val="32"/>
          <w:szCs w:val="32"/>
        </w:rPr>
        <w:t>负责南屯镇人民政府全面工作，排查整治不到位，工作措施不严不实，</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涞源县窟窿沟矿业有限责任公司崔文祥死亡事故</w:t>
      </w:r>
      <w:r>
        <w:rPr>
          <w:rFonts w:hint="eastAsia" w:ascii="仿宋" w:eastAsia="仿宋" w:cs="仿宋"/>
          <w:color w:val="auto"/>
          <w:sz w:val="32"/>
          <w:szCs w:val="32"/>
          <w:lang w:val="en-US" w:eastAsia="zh-CN"/>
        </w:rPr>
        <w:t>中，履行监管职责不力</w:t>
      </w:r>
      <w:r>
        <w:rPr>
          <w:rFonts w:hint="eastAsia" w:ascii="仿宋" w:eastAsia="仿宋" w:cs="仿宋"/>
          <w:color w:val="auto"/>
          <w:sz w:val="32"/>
          <w:szCs w:val="32"/>
        </w:rPr>
        <w:t>，</w:t>
      </w:r>
      <w:r>
        <w:rPr>
          <w:rFonts w:hint="eastAsia" w:ascii="仿宋" w:eastAsia="仿宋" w:cs="仿宋"/>
          <w:color w:val="auto"/>
          <w:sz w:val="32"/>
          <w:szCs w:val="32"/>
          <w:lang w:eastAsia="zh-CN"/>
        </w:rPr>
        <w:t>应负重要领导责任，</w:t>
      </w:r>
      <w:r>
        <w:rPr>
          <w:rFonts w:hint="eastAsia" w:ascii="仿宋" w:eastAsia="仿宋"/>
          <w:bCs/>
          <w:color w:val="auto"/>
          <w:kern w:val="0"/>
          <w:sz w:val="32"/>
          <w:szCs w:val="32"/>
          <w:u w:val="none"/>
        </w:rPr>
        <w:t>依据《中国共产党</w:t>
      </w:r>
      <w:r>
        <w:rPr>
          <w:rFonts w:hint="eastAsia" w:ascii="仿宋" w:eastAsia="仿宋"/>
          <w:bCs/>
          <w:color w:val="auto"/>
          <w:kern w:val="0"/>
          <w:sz w:val="32"/>
          <w:szCs w:val="32"/>
          <w:u w:val="none"/>
          <w:lang w:eastAsia="zh-CN"/>
        </w:rPr>
        <w:t>纪律检查机关监督执纪工作规则</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十五</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rPr>
        <w:t>张静进行批评教育。</w:t>
      </w:r>
    </w:p>
    <w:p w14:paraId="331F0C6C">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宋体" w:eastAsia="仿宋_GB2312" w:cs="黑体"/>
          <w:b w:val="0"/>
          <w:bCs w:val="0"/>
          <w:color w:val="auto"/>
          <w:spacing w:val="-6"/>
          <w:kern w:val="2"/>
          <w:sz w:val="32"/>
          <w:szCs w:val="32"/>
          <w:u w:val="none"/>
          <w:lang w:val="en-US" w:eastAsia="zh-CN" w:bidi="ar-SA"/>
        </w:rPr>
      </w:pPr>
      <w:r>
        <w:rPr>
          <w:rFonts w:hint="eastAsia" w:ascii="仿宋_GB2312" w:hAnsi="仿宋" w:eastAsia="仿宋_GB2312" w:cs="宋体"/>
          <w:b/>
          <w:bCs/>
          <w:color w:val="auto"/>
          <w:kern w:val="0"/>
          <w:sz w:val="32"/>
          <w:szCs w:val="32"/>
          <w:highlight w:val="none"/>
          <w:lang w:val="en-US" w:eastAsia="zh-CN" w:bidi="ar-SA"/>
        </w:rPr>
        <w:t>（3）</w:t>
      </w:r>
      <w:r>
        <w:rPr>
          <w:rFonts w:hint="eastAsia" w:ascii="仿宋" w:eastAsia="仿宋" w:cs="仿宋"/>
          <w:color w:val="auto"/>
          <w:sz w:val="32"/>
          <w:szCs w:val="32"/>
        </w:rPr>
        <w:t>任金锁，身为共产党员，涞源县南屯镇人民政府副镇长，</w:t>
      </w:r>
      <w:r>
        <w:rPr>
          <w:rFonts w:hint="eastAsia" w:ascii="仿宋" w:eastAsia="仿宋" w:cs="仿宋"/>
          <w:color w:val="auto"/>
          <w:kern w:val="0"/>
          <w:sz w:val="32"/>
          <w:szCs w:val="32"/>
        </w:rPr>
        <w:t>负责南屯镇安全生产工作，</w:t>
      </w:r>
      <w:r>
        <w:rPr>
          <w:rFonts w:hint="eastAsia" w:ascii="仿宋" w:eastAsia="仿宋" w:cs="仿宋"/>
          <w:color w:val="auto"/>
          <w:spacing w:val="-6"/>
          <w:sz w:val="32"/>
          <w:szCs w:val="32"/>
        </w:rPr>
        <w:t>对分管的安全生产工作指导、监督检查不到位，安全隐患排查工作不力，</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涞源县窟窿沟矿业有限责任公司崔文祥死亡事故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给予任金锁</w:t>
      </w:r>
      <w:r>
        <w:rPr>
          <w:rFonts w:hint="eastAsia" w:ascii="仿宋" w:eastAsia="仿宋" w:cs="仿宋"/>
          <w:color w:val="auto"/>
          <w:sz w:val="32"/>
          <w:szCs w:val="32"/>
          <w:lang w:val="en-US" w:eastAsia="zh-CN"/>
        </w:rPr>
        <w:t>诫勉处理</w:t>
      </w:r>
      <w:r>
        <w:rPr>
          <w:rFonts w:hint="eastAsia" w:ascii="仿宋" w:eastAsia="仿宋" w:cs="仿宋"/>
          <w:color w:val="auto"/>
          <w:sz w:val="32"/>
          <w:szCs w:val="32"/>
        </w:rPr>
        <w:t>。</w:t>
      </w:r>
    </w:p>
    <w:p w14:paraId="6886D944">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宋体" w:eastAsia="仿宋_GB2312" w:cs="黑体"/>
          <w:color w:val="auto"/>
          <w:spacing w:val="-6"/>
          <w:kern w:val="2"/>
          <w:sz w:val="32"/>
          <w:szCs w:val="32"/>
          <w:u w:val="none"/>
          <w:lang w:val="en-US" w:eastAsia="zh-CN" w:bidi="ar-SA"/>
        </w:rPr>
      </w:pPr>
      <w:r>
        <w:rPr>
          <w:rFonts w:hint="eastAsia" w:ascii="仿宋_GB2312" w:hAnsi="宋体" w:eastAsia="仿宋_GB2312" w:cs="黑体"/>
          <w:b/>
          <w:bCs/>
          <w:color w:val="auto"/>
          <w:spacing w:val="-6"/>
          <w:kern w:val="2"/>
          <w:sz w:val="32"/>
          <w:szCs w:val="32"/>
          <w:u w:val="none"/>
          <w:lang w:val="en-US" w:eastAsia="zh-CN" w:bidi="ar-SA"/>
        </w:rPr>
        <w:t>（4）</w:t>
      </w:r>
      <w:r>
        <w:rPr>
          <w:rFonts w:hint="eastAsia" w:ascii="仿宋" w:eastAsia="仿宋" w:cs="仿宋"/>
          <w:color w:val="auto"/>
          <w:sz w:val="32"/>
          <w:szCs w:val="32"/>
        </w:rPr>
        <w:t>王凌飞，身为共产党员，涞源县南屯镇人民政府执法一队队长，</w:t>
      </w:r>
      <w:r>
        <w:rPr>
          <w:rFonts w:hint="eastAsia" w:ascii="仿宋" w:eastAsia="仿宋" w:cs="仿宋"/>
          <w:color w:val="auto"/>
          <w:kern w:val="0"/>
          <w:sz w:val="32"/>
          <w:szCs w:val="32"/>
        </w:rPr>
        <w:t>负责南屯镇综合执法工作（含安全生产执法工作），履行工作职责不到位，</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涞源县窟窿沟矿业有限责任公司崔文祥死亡事故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cs="仿宋"/>
          <w:bCs/>
          <w:color w:val="auto"/>
          <w:sz w:val="32"/>
          <w:szCs w:val="32"/>
          <w:lang w:eastAsia="zh-CN"/>
        </w:rPr>
        <w:t>依</w:t>
      </w:r>
      <w:r>
        <w:rPr>
          <w:rFonts w:hint="eastAsia" w:ascii="仿宋" w:eastAsia="仿宋" w:cs="仿宋"/>
          <w:bCs/>
          <w:color w:val="auto"/>
          <w:sz w:val="32"/>
          <w:szCs w:val="32"/>
        </w:rPr>
        <w:t>据《中</w:t>
      </w:r>
      <w:r>
        <w:rPr>
          <w:rFonts w:hint="eastAsia" w:ascii="仿宋" w:eastAsia="仿宋" w:cs="仿宋"/>
          <w:bCs/>
          <w:color w:val="auto"/>
          <w:sz w:val="32"/>
          <w:szCs w:val="32"/>
          <w:lang w:eastAsia="zh-CN"/>
        </w:rPr>
        <w:t>华</w:t>
      </w:r>
      <w:r>
        <w:rPr>
          <w:rFonts w:hint="eastAsia" w:ascii="仿宋" w:eastAsia="仿宋" w:cs="仿宋"/>
          <w:bCs/>
          <w:color w:val="auto"/>
          <w:sz w:val="32"/>
          <w:szCs w:val="32"/>
        </w:rPr>
        <w:t>人民共和国公职人员政务处分法》第三十九条</w:t>
      </w:r>
      <w:r>
        <w:rPr>
          <w:rFonts w:hint="eastAsia" w:ascii="仿宋" w:eastAsia="仿宋" w:cs="仿宋"/>
          <w:bCs/>
          <w:color w:val="auto"/>
          <w:sz w:val="32"/>
          <w:szCs w:val="32"/>
          <w:lang w:eastAsia="zh-CN"/>
        </w:rPr>
        <w:t>第（二）项</w:t>
      </w:r>
      <w:r>
        <w:rPr>
          <w:rFonts w:hint="eastAsia" w:ascii="仿宋" w:eastAsia="仿宋" w:cs="仿宋"/>
          <w:bCs/>
          <w:color w:val="auto"/>
          <w:sz w:val="32"/>
          <w:szCs w:val="32"/>
        </w:rPr>
        <w:t>之规定，</w:t>
      </w:r>
      <w:r>
        <w:rPr>
          <w:rFonts w:ascii="仿宋" w:eastAsia="仿宋"/>
          <w:bCs/>
          <w:color w:val="auto"/>
          <w:kern w:val="0"/>
          <w:sz w:val="32"/>
          <w:szCs w:val="32"/>
        </w:rPr>
        <w:t>拟</w:t>
      </w:r>
      <w:r>
        <w:rPr>
          <w:rFonts w:hint="eastAsia" w:ascii="仿宋" w:eastAsia="仿宋" w:cs="仿宋"/>
          <w:color w:val="auto"/>
          <w:sz w:val="32"/>
          <w:szCs w:val="32"/>
        </w:rPr>
        <w:t>给予王凌飞警告处分。</w:t>
      </w:r>
    </w:p>
    <w:p w14:paraId="17189DBB">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textAlignment w:val="auto"/>
        <w:rPr>
          <w:rFonts w:hint="eastAsia" w:ascii="仿宋_GB2312" w:hAnsi="仿宋" w:eastAsia="仿宋_GB2312" w:cs="宋体"/>
          <w:b/>
          <w:bCs/>
          <w:color w:val="auto"/>
          <w:kern w:val="0"/>
          <w:sz w:val="32"/>
          <w:szCs w:val="32"/>
          <w:highlight w:val="none"/>
          <w:lang w:val="en-US" w:eastAsia="zh-CN"/>
        </w:rPr>
      </w:pPr>
      <w:r>
        <w:rPr>
          <w:rFonts w:hint="eastAsia" w:ascii="仿宋_GB2312" w:hAnsi="仿宋" w:eastAsia="仿宋_GB2312" w:cs="宋体"/>
          <w:b/>
          <w:bCs/>
          <w:color w:val="auto"/>
          <w:kern w:val="0"/>
          <w:sz w:val="32"/>
          <w:szCs w:val="32"/>
          <w:highlight w:val="none"/>
          <w:lang w:val="en-US" w:eastAsia="zh-CN"/>
        </w:rPr>
        <w:t>2.涞源县应急管理局（3人）</w:t>
      </w:r>
    </w:p>
    <w:p w14:paraId="2D5F2B44">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eastAsia="仿宋" w:cs="仿宋"/>
          <w:color w:val="auto"/>
          <w:kern w:val="0"/>
          <w:sz w:val="32"/>
          <w:szCs w:val="32"/>
          <w:lang w:val="en-US" w:eastAsia="zh-CN"/>
        </w:rPr>
      </w:pPr>
      <w:r>
        <w:rPr>
          <w:rFonts w:hint="eastAsia" w:ascii="仿宋" w:eastAsia="仿宋" w:cs="仿宋"/>
          <w:color w:val="auto"/>
          <w:kern w:val="0"/>
          <w:sz w:val="32"/>
          <w:szCs w:val="32"/>
          <w:lang w:eastAsia="zh-CN"/>
        </w:rPr>
        <w:t>（</w:t>
      </w:r>
      <w:r>
        <w:rPr>
          <w:rFonts w:hint="eastAsia" w:ascii="仿宋" w:eastAsia="仿宋" w:cs="仿宋"/>
          <w:color w:val="auto"/>
          <w:kern w:val="0"/>
          <w:sz w:val="32"/>
          <w:szCs w:val="32"/>
          <w:lang w:val="en-US" w:eastAsia="zh-CN"/>
        </w:rPr>
        <w:t>1</w:t>
      </w:r>
      <w:r>
        <w:rPr>
          <w:rFonts w:hint="eastAsia" w:ascii="仿宋" w:eastAsia="仿宋" w:cs="仿宋"/>
          <w:color w:val="auto"/>
          <w:kern w:val="0"/>
          <w:sz w:val="32"/>
          <w:szCs w:val="32"/>
          <w:lang w:eastAsia="zh-CN"/>
        </w:rPr>
        <w:t>）</w:t>
      </w:r>
      <w:r>
        <w:rPr>
          <w:rFonts w:hint="eastAsia" w:ascii="仿宋" w:eastAsia="仿宋" w:cs="仿宋"/>
          <w:color w:val="auto"/>
          <w:sz w:val="32"/>
          <w:szCs w:val="32"/>
        </w:rPr>
        <w:t>刘志刚，身为共产党员，涞源县应急管理局党委书记、局长，负责涞源县应急管理局</w:t>
      </w:r>
      <w:r>
        <w:rPr>
          <w:rFonts w:hint="eastAsia" w:ascii="仿宋" w:eastAsia="仿宋" w:cs="仿宋"/>
          <w:color w:val="auto"/>
          <w:kern w:val="0"/>
          <w:sz w:val="32"/>
          <w:szCs w:val="32"/>
        </w:rPr>
        <w:t>全面工作，对贯彻落实安全生产的决策部署工作不到位、统筹协调安全生产工作不细</w:t>
      </w:r>
      <w:r>
        <w:rPr>
          <w:rFonts w:hint="eastAsia" w:ascii="仿宋" w:eastAsia="仿宋" w:cs="仿宋"/>
          <w:color w:val="auto"/>
          <w:kern w:val="0"/>
          <w:sz w:val="32"/>
          <w:szCs w:val="32"/>
          <w:lang w:eastAsia="zh-CN"/>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涞源县窟窿沟矿业有限责任公司崔文祥死亡事故</w:t>
      </w:r>
      <w:r>
        <w:rPr>
          <w:rFonts w:hint="eastAsia" w:ascii="仿宋" w:eastAsia="仿宋" w:cs="仿宋"/>
          <w:color w:val="auto"/>
          <w:sz w:val="32"/>
          <w:szCs w:val="32"/>
          <w:lang w:val="en-US" w:eastAsia="zh-CN"/>
        </w:rPr>
        <w:t>中，履行监管职责不力</w:t>
      </w:r>
      <w:r>
        <w:rPr>
          <w:rFonts w:hint="eastAsia" w:ascii="仿宋" w:eastAsia="仿宋" w:cs="仿宋"/>
          <w:color w:val="auto"/>
          <w:sz w:val="32"/>
          <w:szCs w:val="32"/>
        </w:rPr>
        <w:t>，</w:t>
      </w:r>
      <w:r>
        <w:rPr>
          <w:rFonts w:hint="eastAsia" w:ascii="仿宋" w:eastAsia="仿宋" w:cs="仿宋"/>
          <w:color w:val="auto"/>
          <w:sz w:val="32"/>
          <w:szCs w:val="32"/>
          <w:lang w:eastAsia="zh-CN"/>
        </w:rPr>
        <w:t>应负重要领导责任，</w:t>
      </w:r>
      <w:r>
        <w:rPr>
          <w:rFonts w:hint="eastAsia" w:ascii="仿宋" w:eastAsia="仿宋"/>
          <w:bCs/>
          <w:color w:val="auto"/>
          <w:kern w:val="0"/>
          <w:sz w:val="32"/>
          <w:szCs w:val="32"/>
          <w:u w:val="none"/>
        </w:rPr>
        <w:t>依据《中国共产党</w:t>
      </w:r>
      <w:r>
        <w:rPr>
          <w:rFonts w:hint="eastAsia" w:ascii="仿宋" w:eastAsia="仿宋"/>
          <w:bCs/>
          <w:color w:val="auto"/>
          <w:kern w:val="0"/>
          <w:sz w:val="32"/>
          <w:szCs w:val="32"/>
          <w:u w:val="none"/>
          <w:lang w:eastAsia="zh-CN"/>
        </w:rPr>
        <w:t>纪律检查机关监督执纪工作规则</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十五</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lang w:val="en-US" w:eastAsia="zh-CN"/>
        </w:rPr>
        <w:t>刘志刚</w:t>
      </w:r>
      <w:r>
        <w:rPr>
          <w:rFonts w:hint="eastAsia" w:ascii="仿宋" w:eastAsia="仿宋" w:cs="仿宋"/>
          <w:color w:val="auto"/>
          <w:sz w:val="32"/>
          <w:szCs w:val="32"/>
        </w:rPr>
        <w:t>进行批评教育</w:t>
      </w:r>
      <w:r>
        <w:rPr>
          <w:rFonts w:hint="eastAsia" w:ascii="仿宋" w:eastAsia="仿宋" w:cs="仿宋"/>
          <w:color w:val="auto"/>
          <w:sz w:val="32"/>
          <w:szCs w:val="32"/>
          <w:lang w:eastAsia="zh-CN"/>
        </w:rPr>
        <w:t>；同时</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涞源县奥瑞矿业有限公司列巴沟铅锌矿李新朋死亡事故</w:t>
      </w:r>
      <w:r>
        <w:rPr>
          <w:rFonts w:hint="eastAsia" w:ascii="仿宋" w:eastAsia="仿宋" w:cs="仿宋"/>
          <w:color w:val="auto"/>
          <w:sz w:val="32"/>
          <w:szCs w:val="32"/>
          <w:lang w:val="en-US" w:eastAsia="zh-CN"/>
        </w:rPr>
        <w:t>中，履行监管职责不力</w:t>
      </w:r>
      <w:r>
        <w:rPr>
          <w:rFonts w:hint="eastAsia" w:ascii="仿宋" w:eastAsia="仿宋" w:cs="仿宋"/>
          <w:color w:val="auto"/>
          <w:sz w:val="32"/>
          <w:szCs w:val="32"/>
        </w:rPr>
        <w:t>，</w:t>
      </w:r>
      <w:r>
        <w:rPr>
          <w:rFonts w:hint="eastAsia" w:ascii="仿宋" w:eastAsia="仿宋" w:cs="仿宋"/>
          <w:color w:val="auto"/>
          <w:sz w:val="32"/>
          <w:szCs w:val="32"/>
          <w:lang w:eastAsia="zh-CN"/>
        </w:rPr>
        <w:t>应负重要领导责任，</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rPr>
        <w:t>刘志刚</w:t>
      </w:r>
      <w:r>
        <w:rPr>
          <w:rFonts w:hint="eastAsia" w:ascii="仿宋" w:eastAsia="仿宋" w:cs="仿宋"/>
          <w:color w:val="auto"/>
          <w:sz w:val="32"/>
          <w:szCs w:val="32"/>
          <w:lang w:val="en-US" w:eastAsia="zh-CN"/>
        </w:rPr>
        <w:t>诫勉处理</w:t>
      </w:r>
      <w:r>
        <w:rPr>
          <w:rFonts w:hint="eastAsia" w:ascii="仿宋" w:eastAsia="仿宋" w:cs="仿宋"/>
          <w:color w:val="auto"/>
          <w:sz w:val="32"/>
          <w:szCs w:val="32"/>
          <w:lang w:eastAsia="zh-CN"/>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中，履行监管职责不力</w:t>
      </w:r>
      <w:r>
        <w:rPr>
          <w:rFonts w:hint="eastAsia" w:ascii="仿宋" w:eastAsia="仿宋" w:cs="仿宋"/>
          <w:color w:val="auto"/>
          <w:sz w:val="32"/>
          <w:szCs w:val="32"/>
        </w:rPr>
        <w:t>，</w:t>
      </w:r>
      <w:r>
        <w:rPr>
          <w:rFonts w:hint="eastAsia" w:ascii="仿宋" w:eastAsia="仿宋" w:cs="仿宋"/>
          <w:color w:val="auto"/>
          <w:sz w:val="32"/>
          <w:szCs w:val="32"/>
          <w:lang w:eastAsia="zh-CN"/>
        </w:rPr>
        <w:t>应负重要领导责任，</w:t>
      </w:r>
      <w:r>
        <w:rPr>
          <w:rFonts w:hint="eastAsia" w:ascii="仿宋" w:eastAsia="仿宋"/>
          <w:bCs/>
          <w:color w:val="auto"/>
          <w:kern w:val="0"/>
          <w:sz w:val="32"/>
          <w:szCs w:val="32"/>
          <w:u w:val="none"/>
        </w:rPr>
        <w:t>依据《中国共产党</w:t>
      </w:r>
      <w:r>
        <w:rPr>
          <w:rFonts w:hint="eastAsia" w:ascii="仿宋" w:eastAsia="仿宋"/>
          <w:bCs/>
          <w:color w:val="auto"/>
          <w:kern w:val="0"/>
          <w:sz w:val="32"/>
          <w:szCs w:val="32"/>
          <w:u w:val="none"/>
          <w:lang w:eastAsia="zh-CN"/>
        </w:rPr>
        <w:t>纪律检查机关监督执纪工作规则</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十五</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lang w:val="en-US" w:eastAsia="zh-CN"/>
        </w:rPr>
        <w:t>刘志刚</w:t>
      </w:r>
      <w:r>
        <w:rPr>
          <w:rFonts w:hint="eastAsia" w:ascii="仿宋" w:eastAsia="仿宋" w:cs="仿宋"/>
          <w:color w:val="auto"/>
          <w:sz w:val="32"/>
          <w:szCs w:val="32"/>
        </w:rPr>
        <w:t>进行批评教育。</w:t>
      </w:r>
      <w:r>
        <w:rPr>
          <w:rFonts w:hint="eastAsia" w:ascii="仿宋" w:eastAsia="仿宋" w:cs="仿宋"/>
          <w:color w:val="auto"/>
          <w:sz w:val="32"/>
          <w:szCs w:val="32"/>
          <w:lang w:val="en-US" w:eastAsia="zh-CN"/>
        </w:rPr>
        <w:t>3案合并处理，</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rPr>
        <w:t>刘志刚</w:t>
      </w:r>
      <w:r>
        <w:rPr>
          <w:rFonts w:hint="eastAsia" w:ascii="仿宋" w:eastAsia="仿宋" w:cs="仿宋"/>
          <w:color w:val="auto"/>
          <w:sz w:val="32"/>
          <w:szCs w:val="32"/>
          <w:lang w:val="en-US" w:eastAsia="zh-CN"/>
        </w:rPr>
        <w:t>诫勉处理。</w:t>
      </w:r>
    </w:p>
    <w:p w14:paraId="6CB947E2">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eastAsia="仿宋" w:cs="仿宋"/>
          <w:color w:val="auto"/>
          <w:kern w:val="0"/>
          <w:sz w:val="32"/>
          <w:szCs w:val="32"/>
          <w:lang w:val="en-US" w:eastAsia="zh-CN"/>
        </w:rPr>
      </w:pPr>
      <w:r>
        <w:rPr>
          <w:rFonts w:hint="eastAsia" w:ascii="仿宋" w:eastAsia="仿宋" w:cs="仿宋"/>
          <w:color w:val="auto"/>
          <w:kern w:val="0"/>
          <w:sz w:val="32"/>
          <w:szCs w:val="32"/>
          <w:lang w:eastAsia="zh-CN"/>
        </w:rPr>
        <w:t>（</w:t>
      </w:r>
      <w:r>
        <w:rPr>
          <w:rFonts w:hint="eastAsia" w:ascii="仿宋" w:eastAsia="仿宋" w:cs="仿宋"/>
          <w:color w:val="auto"/>
          <w:kern w:val="0"/>
          <w:sz w:val="32"/>
          <w:szCs w:val="32"/>
          <w:lang w:val="en-US" w:eastAsia="zh-CN"/>
        </w:rPr>
        <w:t>2</w:t>
      </w:r>
      <w:r>
        <w:rPr>
          <w:rFonts w:hint="eastAsia" w:ascii="仿宋" w:eastAsia="仿宋" w:cs="仿宋"/>
          <w:color w:val="auto"/>
          <w:kern w:val="0"/>
          <w:sz w:val="32"/>
          <w:szCs w:val="32"/>
          <w:lang w:eastAsia="zh-CN"/>
        </w:rPr>
        <w:t>）</w:t>
      </w:r>
      <w:r>
        <w:rPr>
          <w:rFonts w:hint="eastAsia" w:ascii="仿宋" w:eastAsia="仿宋" w:cs="仿宋"/>
          <w:color w:val="auto"/>
          <w:sz w:val="32"/>
          <w:szCs w:val="32"/>
        </w:rPr>
        <w:t>刘永旺，身为共产党员，时任涞源县应急管理</w:t>
      </w:r>
      <w:r>
        <w:rPr>
          <w:rFonts w:hint="eastAsia" w:ascii="仿宋" w:eastAsia="仿宋" w:cs="仿宋"/>
          <w:color w:val="auto"/>
          <w:sz w:val="32"/>
          <w:szCs w:val="32"/>
          <w:lang w:eastAsia="zh-CN"/>
        </w:rPr>
        <w:t>局</w:t>
      </w:r>
      <w:r>
        <w:rPr>
          <w:rFonts w:hint="eastAsia" w:ascii="仿宋" w:eastAsia="仿宋" w:cs="仿宋"/>
          <w:color w:val="auto"/>
          <w:sz w:val="32"/>
          <w:szCs w:val="32"/>
        </w:rPr>
        <w:t>副局长，</w:t>
      </w:r>
      <w:r>
        <w:rPr>
          <w:rFonts w:hint="eastAsia" w:ascii="仿宋" w:eastAsia="仿宋" w:cs="仿宋"/>
          <w:color w:val="auto"/>
          <w:sz w:val="32"/>
          <w:szCs w:val="32"/>
          <w:lang w:eastAsia="zh-CN"/>
        </w:rPr>
        <w:t>现任</w:t>
      </w:r>
      <w:r>
        <w:rPr>
          <w:rFonts w:hint="eastAsia" w:ascii="仿宋" w:eastAsia="仿宋" w:cs="仿宋"/>
          <w:bCs/>
          <w:color w:val="auto"/>
          <w:sz w:val="32"/>
          <w:szCs w:val="32"/>
        </w:rPr>
        <w:t>涞源县应急管理局三级主任科员</w:t>
      </w:r>
      <w:r>
        <w:rPr>
          <w:rFonts w:hint="eastAsia" w:ascii="仿宋" w:eastAsia="仿宋" w:cs="仿宋"/>
          <w:bCs/>
          <w:color w:val="auto"/>
          <w:sz w:val="32"/>
          <w:szCs w:val="32"/>
          <w:lang w:eastAsia="zh-CN"/>
        </w:rPr>
        <w:t>，</w:t>
      </w:r>
      <w:r>
        <w:rPr>
          <w:rFonts w:hint="eastAsia" w:ascii="仿宋" w:eastAsia="仿宋" w:cs="仿宋"/>
          <w:color w:val="auto"/>
          <w:spacing w:val="-6"/>
          <w:sz w:val="32"/>
          <w:szCs w:val="32"/>
        </w:rPr>
        <w:t>对分管的</w:t>
      </w:r>
      <w:r>
        <w:rPr>
          <w:rFonts w:hint="eastAsia" w:ascii="仿宋" w:eastAsia="仿宋" w:cs="仿宋"/>
          <w:color w:val="auto"/>
          <w:kern w:val="0"/>
          <w:sz w:val="32"/>
          <w:szCs w:val="32"/>
        </w:rPr>
        <w:t>矿山监管工作</w:t>
      </w:r>
      <w:r>
        <w:rPr>
          <w:rFonts w:hint="eastAsia" w:ascii="仿宋" w:eastAsia="仿宋" w:cs="仿宋"/>
          <w:color w:val="auto"/>
          <w:spacing w:val="-6"/>
          <w:sz w:val="32"/>
          <w:szCs w:val="32"/>
        </w:rPr>
        <w:t>指导、监督检查不到位，安全隐患排查工作不力</w:t>
      </w:r>
      <w:r>
        <w:rPr>
          <w:rFonts w:hint="eastAsia" w:ascii="仿宋" w:eastAsia="仿宋" w:cs="仿宋"/>
          <w:color w:val="auto"/>
          <w:kern w:val="0"/>
          <w:sz w:val="32"/>
          <w:szCs w:val="32"/>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涞源县窟窿沟矿业有限责任公司崔文祥死亡事故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sz w:val="32"/>
          <w:szCs w:val="32"/>
          <w:lang w:eastAsia="zh-CN"/>
        </w:rPr>
        <w:t>；同时</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涞源县恒牛矿业有限公司杨树海死亡事故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sz w:val="32"/>
          <w:szCs w:val="32"/>
          <w:lang w:eastAsia="zh-CN"/>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涞源县窟窿沟矿业有限责任公司马治永死亡事故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涞源县京源城矿业有限公司拴马桩铁矿刘军子死亡事故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sz w:val="32"/>
          <w:szCs w:val="32"/>
          <w:lang w:eastAsia="zh-CN"/>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涞源县奥瑞矿业有限公司列巴沟铅锌矿李新朋死亡事故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 w:val="0"/>
          <w:bCs/>
          <w:color w:val="auto"/>
          <w:kern w:val="0"/>
          <w:sz w:val="32"/>
          <w:szCs w:val="32"/>
        </w:rPr>
        <w:t>依据《中国共产党纪律处分条例》第一百三十三条之规定，</w:t>
      </w:r>
      <w:r>
        <w:rPr>
          <w:rFonts w:ascii="仿宋" w:eastAsia="仿宋"/>
          <w:b w:val="0"/>
          <w:bCs/>
          <w:color w:val="auto"/>
          <w:kern w:val="0"/>
          <w:sz w:val="32"/>
          <w:szCs w:val="32"/>
        </w:rPr>
        <w:t>拟</w:t>
      </w:r>
      <w:r>
        <w:rPr>
          <w:rFonts w:hint="eastAsia" w:ascii="仿宋" w:eastAsia="仿宋" w:cs="仿宋"/>
          <w:b w:val="0"/>
          <w:bCs/>
          <w:color w:val="auto"/>
          <w:sz w:val="32"/>
          <w:szCs w:val="32"/>
        </w:rPr>
        <w:t>给予</w:t>
      </w:r>
      <w:r>
        <w:rPr>
          <w:rFonts w:hint="eastAsia" w:ascii="仿宋" w:eastAsia="仿宋" w:cs="仿宋"/>
          <w:b w:val="0"/>
          <w:bCs/>
          <w:color w:val="auto"/>
          <w:sz w:val="32"/>
          <w:szCs w:val="32"/>
          <w:lang w:val="en-US" w:eastAsia="zh-CN"/>
        </w:rPr>
        <w:t>刘永旺</w:t>
      </w:r>
      <w:r>
        <w:rPr>
          <w:rFonts w:hint="eastAsia" w:ascii="仿宋" w:eastAsia="仿宋" w:cs="仿宋"/>
          <w:b w:val="0"/>
          <w:bCs/>
          <w:color w:val="auto"/>
          <w:sz w:val="32"/>
          <w:szCs w:val="32"/>
        </w:rPr>
        <w:t>党内警告处分</w:t>
      </w:r>
      <w:r>
        <w:rPr>
          <w:rFonts w:hint="eastAsia" w:ascii="仿宋" w:eastAsia="仿宋" w:cs="仿宋"/>
          <w:b w:val="0"/>
          <w:bCs/>
          <w:color w:val="auto"/>
          <w:sz w:val="32"/>
          <w:szCs w:val="32"/>
          <w:lang w:eastAsia="zh-CN"/>
        </w:rPr>
        <w:t>；</w:t>
      </w:r>
      <w:r>
        <w:rPr>
          <w:rFonts w:hint="eastAsia" w:ascii="仿宋" w:eastAsia="仿宋" w:cs="仿宋"/>
          <w:b w:val="0"/>
          <w:bCs/>
          <w:color w:val="auto"/>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6案合并处理，</w:t>
      </w:r>
      <w:r>
        <w:rPr>
          <w:rFonts w:ascii="仿宋" w:eastAsia="仿宋"/>
          <w:b w:val="0"/>
          <w:bCs/>
          <w:color w:val="auto"/>
          <w:kern w:val="0"/>
          <w:sz w:val="32"/>
          <w:szCs w:val="32"/>
        </w:rPr>
        <w:t>拟</w:t>
      </w:r>
      <w:r>
        <w:rPr>
          <w:rFonts w:hint="eastAsia" w:ascii="仿宋" w:eastAsia="仿宋" w:cs="仿宋"/>
          <w:b w:val="0"/>
          <w:bCs/>
          <w:color w:val="auto"/>
          <w:sz w:val="32"/>
          <w:szCs w:val="32"/>
        </w:rPr>
        <w:t>给予</w:t>
      </w:r>
      <w:r>
        <w:rPr>
          <w:rFonts w:hint="eastAsia" w:ascii="仿宋" w:eastAsia="仿宋" w:cs="仿宋"/>
          <w:b w:val="0"/>
          <w:bCs/>
          <w:color w:val="auto"/>
          <w:sz w:val="32"/>
          <w:szCs w:val="32"/>
          <w:lang w:val="en-US" w:eastAsia="zh-CN"/>
        </w:rPr>
        <w:t>刘永旺</w:t>
      </w:r>
      <w:r>
        <w:rPr>
          <w:rFonts w:hint="eastAsia" w:ascii="仿宋" w:eastAsia="仿宋" w:cs="仿宋"/>
          <w:b w:val="0"/>
          <w:bCs/>
          <w:color w:val="auto"/>
          <w:sz w:val="32"/>
          <w:szCs w:val="32"/>
        </w:rPr>
        <w:t>党内</w:t>
      </w:r>
      <w:r>
        <w:rPr>
          <w:rFonts w:hint="eastAsia" w:ascii="仿宋" w:eastAsia="仿宋" w:cs="仿宋"/>
          <w:b w:val="0"/>
          <w:bCs/>
          <w:color w:val="auto"/>
          <w:sz w:val="32"/>
          <w:szCs w:val="32"/>
          <w:lang w:eastAsia="zh-CN"/>
        </w:rPr>
        <w:t>严重</w:t>
      </w:r>
      <w:r>
        <w:rPr>
          <w:rFonts w:hint="eastAsia" w:ascii="仿宋" w:eastAsia="仿宋" w:cs="仿宋"/>
          <w:b w:val="0"/>
          <w:bCs/>
          <w:color w:val="auto"/>
          <w:sz w:val="32"/>
          <w:szCs w:val="32"/>
        </w:rPr>
        <w:t>警告处分</w:t>
      </w:r>
      <w:r>
        <w:rPr>
          <w:rFonts w:hint="eastAsia" w:ascii="仿宋" w:eastAsia="仿宋" w:cs="仿宋"/>
          <w:b w:val="0"/>
          <w:bCs/>
          <w:color w:val="auto"/>
          <w:sz w:val="32"/>
          <w:szCs w:val="32"/>
          <w:lang w:eastAsia="zh-CN"/>
        </w:rPr>
        <w:t>（</w:t>
      </w:r>
      <w:r>
        <w:rPr>
          <w:rFonts w:hint="eastAsia" w:ascii="仿宋" w:eastAsia="仿宋" w:cs="仿宋"/>
          <w:b w:val="0"/>
          <w:bCs/>
          <w:color w:val="auto"/>
          <w:sz w:val="32"/>
          <w:szCs w:val="32"/>
          <w:lang w:val="en-US" w:eastAsia="zh-CN"/>
        </w:rPr>
        <w:t>影响期为一年半</w:t>
      </w:r>
      <w:r>
        <w:rPr>
          <w:rFonts w:hint="eastAsia" w:ascii="仿宋" w:eastAsia="仿宋" w:cs="仿宋"/>
          <w:b w:val="0"/>
          <w:bCs/>
          <w:color w:val="auto"/>
          <w:sz w:val="32"/>
          <w:szCs w:val="32"/>
          <w:lang w:eastAsia="zh-CN"/>
        </w:rPr>
        <w:t>）</w:t>
      </w:r>
      <w:r>
        <w:rPr>
          <w:rFonts w:hint="eastAsia" w:ascii="仿宋" w:eastAsia="仿宋" w:cs="仿宋"/>
          <w:b w:val="0"/>
          <w:bCs/>
          <w:color w:val="auto"/>
          <w:sz w:val="32"/>
          <w:szCs w:val="32"/>
        </w:rPr>
        <w:t>。</w:t>
      </w:r>
    </w:p>
    <w:p w14:paraId="308B5282">
      <w:pPr>
        <w:keepNext w:val="0"/>
        <w:keepLines w:val="0"/>
        <w:pageBreakBefore w:val="0"/>
        <w:widowControl w:val="0"/>
        <w:kinsoku/>
        <w:wordWrap/>
        <w:overflowPunct/>
        <w:topLinePunct w:val="0"/>
        <w:autoSpaceDE/>
        <w:autoSpaceDN/>
        <w:bidi w:val="0"/>
        <w:adjustRightInd/>
        <w:snapToGrid/>
        <w:spacing w:line="578" w:lineRule="exact"/>
        <w:ind w:firstLine="619" w:firstLineChars="200"/>
        <w:textAlignment w:val="auto"/>
        <w:rPr>
          <w:rFonts w:ascii="仿宋" w:eastAsia="仿宋" w:cs="仿宋"/>
          <w:b w:val="0"/>
          <w:bCs/>
          <w:color w:val="auto"/>
          <w:sz w:val="32"/>
          <w:szCs w:val="32"/>
        </w:rPr>
      </w:pPr>
      <w:r>
        <w:rPr>
          <w:rFonts w:hint="eastAsia" w:ascii="仿宋_GB2312" w:hAnsi="宋体" w:eastAsia="仿宋_GB2312" w:cs="Times New Roman"/>
          <w:b/>
          <w:bCs/>
          <w:color w:val="auto"/>
          <w:spacing w:val="-6"/>
          <w:sz w:val="32"/>
          <w:szCs w:val="32"/>
          <w:u w:val="none"/>
          <w:lang w:val="en-US" w:eastAsia="zh-CN"/>
        </w:rPr>
        <w:t>（3）</w:t>
      </w:r>
      <w:r>
        <w:rPr>
          <w:rFonts w:hint="eastAsia" w:ascii="仿宋" w:eastAsia="仿宋" w:cs="仿宋"/>
          <w:color w:val="auto"/>
          <w:sz w:val="32"/>
          <w:szCs w:val="32"/>
        </w:rPr>
        <w:t>乔志明，身为共产党员，时任涞源县应急管理局安全生产监察大队矿山安全监察中队队长，</w:t>
      </w:r>
      <w:r>
        <w:rPr>
          <w:rFonts w:hint="eastAsia" w:ascii="仿宋" w:eastAsia="仿宋" w:cs="仿宋"/>
          <w:color w:val="auto"/>
          <w:sz w:val="32"/>
          <w:szCs w:val="32"/>
          <w:lang w:eastAsia="zh-CN"/>
        </w:rPr>
        <w:t>现</w:t>
      </w:r>
      <w:r>
        <w:rPr>
          <w:rFonts w:hint="eastAsia" w:ascii="仿宋" w:eastAsia="仿宋" w:cs="仿宋"/>
          <w:color w:val="auto"/>
          <w:sz w:val="32"/>
          <w:szCs w:val="32"/>
        </w:rPr>
        <w:t>任涞源县应急管理局安全生产监察大队非煤矿山二中队队长</w:t>
      </w:r>
      <w:r>
        <w:rPr>
          <w:rFonts w:hint="eastAsia" w:ascii="仿宋" w:eastAsia="仿宋" w:cs="仿宋"/>
          <w:color w:val="auto"/>
          <w:sz w:val="32"/>
          <w:szCs w:val="32"/>
          <w:lang w:eastAsia="zh-CN"/>
        </w:rPr>
        <w:t>，</w:t>
      </w:r>
      <w:r>
        <w:rPr>
          <w:rFonts w:hint="eastAsia" w:ascii="仿宋" w:eastAsia="仿宋" w:cs="仿宋"/>
          <w:color w:val="auto"/>
          <w:kern w:val="0"/>
          <w:sz w:val="32"/>
          <w:szCs w:val="32"/>
        </w:rPr>
        <w:t>负责辖区内</w:t>
      </w:r>
      <w:r>
        <w:rPr>
          <w:rFonts w:hint="eastAsia" w:ascii="仿宋" w:eastAsia="仿宋" w:cs="仿宋"/>
          <w:color w:val="auto"/>
          <w:sz w:val="32"/>
          <w:szCs w:val="32"/>
        </w:rPr>
        <w:t>金属、非煤矿山的安全监管和执法工作，</w:t>
      </w:r>
      <w:r>
        <w:rPr>
          <w:rFonts w:hint="eastAsia" w:ascii="仿宋" w:eastAsia="仿宋" w:cs="仿宋"/>
          <w:color w:val="auto"/>
          <w:kern w:val="0"/>
          <w:sz w:val="32"/>
          <w:szCs w:val="32"/>
        </w:rPr>
        <w:t>对辖区企业落实各项安全生产管理措施监督不力，监管不严</w:t>
      </w:r>
      <w:r>
        <w:rPr>
          <w:rFonts w:hint="eastAsia" w:ascii="仿宋" w:eastAsia="仿宋" w:cs="仿宋"/>
          <w:color w:val="auto"/>
          <w:kern w:val="0"/>
          <w:sz w:val="32"/>
          <w:szCs w:val="32"/>
          <w:lang w:eastAsia="zh-CN"/>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涞源县窟窿沟矿业有限责任公司崔文祥死亡事故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 w:val="0"/>
          <w:bCs/>
          <w:color w:val="auto"/>
          <w:kern w:val="0"/>
          <w:sz w:val="32"/>
          <w:szCs w:val="32"/>
        </w:rPr>
        <w:t>依据《中国共产党纪律处分条例》第一百三十三条之规定，</w:t>
      </w:r>
      <w:r>
        <w:rPr>
          <w:rFonts w:ascii="仿宋" w:eastAsia="仿宋"/>
          <w:b w:val="0"/>
          <w:bCs/>
          <w:color w:val="auto"/>
          <w:kern w:val="0"/>
          <w:sz w:val="32"/>
          <w:szCs w:val="32"/>
        </w:rPr>
        <w:t>拟</w:t>
      </w:r>
      <w:r>
        <w:rPr>
          <w:rFonts w:hint="eastAsia" w:ascii="仿宋" w:eastAsia="仿宋" w:cs="仿宋"/>
          <w:b w:val="0"/>
          <w:bCs/>
          <w:color w:val="auto"/>
          <w:sz w:val="32"/>
          <w:szCs w:val="32"/>
        </w:rPr>
        <w:t>给予乔</w:t>
      </w:r>
      <w:r>
        <w:rPr>
          <w:rFonts w:hint="eastAsia" w:ascii="仿宋" w:eastAsia="仿宋" w:cs="仿宋"/>
          <w:b w:val="0"/>
          <w:bCs/>
          <w:color w:val="auto"/>
          <w:sz w:val="32"/>
          <w:szCs w:val="32"/>
          <w:lang w:val="en-US" w:eastAsia="zh-CN"/>
        </w:rPr>
        <w:t>志</w:t>
      </w:r>
      <w:r>
        <w:rPr>
          <w:rFonts w:hint="eastAsia" w:ascii="仿宋" w:eastAsia="仿宋" w:cs="仿宋"/>
          <w:b w:val="0"/>
          <w:bCs/>
          <w:color w:val="auto"/>
          <w:sz w:val="32"/>
          <w:szCs w:val="32"/>
        </w:rPr>
        <w:t>明党内警告处分</w:t>
      </w:r>
      <w:r>
        <w:rPr>
          <w:rFonts w:hint="eastAsia" w:ascii="仿宋" w:eastAsia="仿宋" w:cs="仿宋"/>
          <w:b w:val="0"/>
          <w:bCs/>
          <w:color w:val="auto"/>
          <w:sz w:val="32"/>
          <w:szCs w:val="32"/>
          <w:lang w:eastAsia="zh-CN"/>
        </w:rPr>
        <w:t>；同时</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涞源县奥瑞矿业有限公司列巴沟铅锌矿李新朋死亡事故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 w:val="0"/>
          <w:bCs/>
          <w:color w:val="auto"/>
          <w:kern w:val="0"/>
          <w:sz w:val="32"/>
          <w:szCs w:val="32"/>
        </w:rPr>
        <w:t>依据《中国共产党纪律处分条例》第一百三十三条之规定，</w:t>
      </w:r>
      <w:r>
        <w:rPr>
          <w:rFonts w:ascii="仿宋" w:eastAsia="仿宋"/>
          <w:b w:val="0"/>
          <w:bCs/>
          <w:color w:val="auto"/>
          <w:kern w:val="0"/>
          <w:sz w:val="32"/>
          <w:szCs w:val="32"/>
        </w:rPr>
        <w:t>拟</w:t>
      </w:r>
      <w:r>
        <w:rPr>
          <w:rFonts w:hint="eastAsia" w:ascii="仿宋" w:eastAsia="仿宋" w:cs="仿宋"/>
          <w:b w:val="0"/>
          <w:bCs/>
          <w:color w:val="auto"/>
          <w:sz w:val="32"/>
          <w:szCs w:val="32"/>
        </w:rPr>
        <w:t>给予乔</w:t>
      </w:r>
      <w:r>
        <w:rPr>
          <w:rFonts w:hint="eastAsia" w:ascii="仿宋" w:eastAsia="仿宋" w:cs="仿宋"/>
          <w:b w:val="0"/>
          <w:bCs/>
          <w:color w:val="auto"/>
          <w:sz w:val="32"/>
          <w:szCs w:val="32"/>
          <w:lang w:val="en-US" w:eastAsia="zh-CN"/>
        </w:rPr>
        <w:t>志</w:t>
      </w:r>
      <w:r>
        <w:rPr>
          <w:rFonts w:hint="eastAsia" w:ascii="仿宋" w:eastAsia="仿宋" w:cs="仿宋"/>
          <w:b w:val="0"/>
          <w:bCs/>
          <w:color w:val="auto"/>
          <w:sz w:val="32"/>
          <w:szCs w:val="32"/>
        </w:rPr>
        <w:t>明党内</w:t>
      </w:r>
      <w:r>
        <w:rPr>
          <w:rFonts w:hint="eastAsia" w:ascii="仿宋" w:eastAsia="仿宋" w:cs="仿宋"/>
          <w:b w:val="0"/>
          <w:bCs/>
          <w:color w:val="auto"/>
          <w:sz w:val="32"/>
          <w:szCs w:val="32"/>
          <w:lang w:val="en-US" w:eastAsia="zh-CN"/>
        </w:rPr>
        <w:t>严重</w:t>
      </w:r>
      <w:r>
        <w:rPr>
          <w:rFonts w:hint="eastAsia" w:ascii="仿宋" w:eastAsia="仿宋" w:cs="仿宋"/>
          <w:b w:val="0"/>
          <w:bCs/>
          <w:color w:val="auto"/>
          <w:sz w:val="32"/>
          <w:szCs w:val="32"/>
        </w:rPr>
        <w:t>警告处分</w:t>
      </w:r>
      <w:r>
        <w:rPr>
          <w:rFonts w:hint="eastAsia" w:ascii="仿宋" w:eastAsia="仿宋" w:cs="仿宋"/>
          <w:b w:val="0"/>
          <w:bCs/>
          <w:color w:val="auto"/>
          <w:sz w:val="32"/>
          <w:szCs w:val="32"/>
          <w:lang w:eastAsia="zh-CN"/>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 w:val="0"/>
          <w:bCs/>
          <w:color w:val="auto"/>
          <w:kern w:val="0"/>
          <w:sz w:val="32"/>
          <w:szCs w:val="32"/>
        </w:rPr>
        <w:t>依据《中国共产党纪律处分条例》第一百三十三条之规定，</w:t>
      </w:r>
      <w:r>
        <w:rPr>
          <w:rFonts w:ascii="仿宋" w:eastAsia="仿宋"/>
          <w:b w:val="0"/>
          <w:bCs/>
          <w:color w:val="auto"/>
          <w:kern w:val="0"/>
          <w:sz w:val="32"/>
          <w:szCs w:val="32"/>
        </w:rPr>
        <w:t>拟</w:t>
      </w:r>
      <w:r>
        <w:rPr>
          <w:rFonts w:hint="eastAsia" w:ascii="仿宋" w:eastAsia="仿宋" w:cs="仿宋"/>
          <w:b w:val="0"/>
          <w:bCs/>
          <w:color w:val="auto"/>
          <w:sz w:val="32"/>
          <w:szCs w:val="32"/>
        </w:rPr>
        <w:t>给予乔</w:t>
      </w:r>
      <w:r>
        <w:rPr>
          <w:rFonts w:hint="eastAsia" w:ascii="仿宋" w:eastAsia="仿宋" w:cs="仿宋"/>
          <w:b w:val="0"/>
          <w:bCs/>
          <w:color w:val="auto"/>
          <w:sz w:val="32"/>
          <w:szCs w:val="32"/>
          <w:lang w:val="en-US" w:eastAsia="zh-CN"/>
        </w:rPr>
        <w:t>志</w:t>
      </w:r>
      <w:r>
        <w:rPr>
          <w:rFonts w:hint="eastAsia" w:ascii="仿宋" w:eastAsia="仿宋" w:cs="仿宋"/>
          <w:b w:val="0"/>
          <w:bCs/>
          <w:color w:val="auto"/>
          <w:sz w:val="32"/>
          <w:szCs w:val="32"/>
        </w:rPr>
        <w:t>明党内警告处分。</w:t>
      </w:r>
      <w:r>
        <w:rPr>
          <w:rFonts w:hint="eastAsia" w:ascii="仿宋" w:eastAsia="仿宋" w:cs="仿宋"/>
          <w:b w:val="0"/>
          <w:bCs/>
          <w:color w:val="auto"/>
          <w:sz w:val="32"/>
          <w:szCs w:val="32"/>
          <w:lang w:val="en-US" w:eastAsia="zh-CN"/>
        </w:rPr>
        <w:t>3案合并处理，</w:t>
      </w:r>
      <w:r>
        <w:rPr>
          <w:rFonts w:ascii="仿宋" w:eastAsia="仿宋"/>
          <w:b w:val="0"/>
          <w:bCs/>
          <w:color w:val="auto"/>
          <w:kern w:val="0"/>
          <w:sz w:val="32"/>
          <w:szCs w:val="32"/>
        </w:rPr>
        <w:t>拟</w:t>
      </w:r>
      <w:r>
        <w:rPr>
          <w:rFonts w:hint="eastAsia" w:ascii="仿宋" w:eastAsia="仿宋" w:cs="仿宋"/>
          <w:b w:val="0"/>
          <w:bCs/>
          <w:color w:val="auto"/>
          <w:sz w:val="32"/>
          <w:szCs w:val="32"/>
        </w:rPr>
        <w:t>给予乔</w:t>
      </w:r>
      <w:r>
        <w:rPr>
          <w:rFonts w:hint="eastAsia" w:ascii="仿宋" w:eastAsia="仿宋" w:cs="仿宋"/>
          <w:b w:val="0"/>
          <w:bCs/>
          <w:color w:val="auto"/>
          <w:sz w:val="32"/>
          <w:szCs w:val="32"/>
          <w:lang w:val="en-US" w:eastAsia="zh-CN"/>
        </w:rPr>
        <w:t>志</w:t>
      </w:r>
      <w:r>
        <w:rPr>
          <w:rFonts w:hint="eastAsia" w:ascii="仿宋" w:eastAsia="仿宋" w:cs="仿宋"/>
          <w:b w:val="0"/>
          <w:bCs/>
          <w:color w:val="auto"/>
          <w:sz w:val="32"/>
          <w:szCs w:val="32"/>
        </w:rPr>
        <w:t>明党内</w:t>
      </w:r>
      <w:r>
        <w:rPr>
          <w:rFonts w:hint="eastAsia" w:ascii="仿宋" w:eastAsia="仿宋" w:cs="仿宋"/>
          <w:b w:val="0"/>
          <w:bCs/>
          <w:color w:val="auto"/>
          <w:sz w:val="32"/>
          <w:szCs w:val="32"/>
          <w:lang w:eastAsia="zh-CN"/>
        </w:rPr>
        <w:t>严重</w:t>
      </w:r>
      <w:r>
        <w:rPr>
          <w:rFonts w:hint="eastAsia" w:ascii="仿宋" w:eastAsia="仿宋" w:cs="仿宋"/>
          <w:b w:val="0"/>
          <w:bCs/>
          <w:color w:val="auto"/>
          <w:sz w:val="32"/>
          <w:szCs w:val="32"/>
        </w:rPr>
        <w:t>警告处分</w:t>
      </w:r>
      <w:r>
        <w:rPr>
          <w:rFonts w:hint="eastAsia" w:ascii="仿宋" w:eastAsia="仿宋" w:cs="仿宋"/>
          <w:b w:val="0"/>
          <w:bCs/>
          <w:color w:val="auto"/>
          <w:sz w:val="32"/>
          <w:szCs w:val="32"/>
          <w:lang w:eastAsia="zh-CN"/>
        </w:rPr>
        <w:t>（</w:t>
      </w:r>
      <w:r>
        <w:rPr>
          <w:rFonts w:hint="eastAsia" w:ascii="仿宋" w:eastAsia="仿宋" w:cs="仿宋"/>
          <w:b w:val="0"/>
          <w:bCs/>
          <w:color w:val="auto"/>
          <w:sz w:val="32"/>
          <w:szCs w:val="32"/>
          <w:lang w:val="en-US" w:eastAsia="zh-CN"/>
        </w:rPr>
        <w:t>影响期为一年半</w:t>
      </w:r>
      <w:r>
        <w:rPr>
          <w:rFonts w:hint="eastAsia" w:ascii="仿宋" w:eastAsia="仿宋" w:cs="仿宋"/>
          <w:b w:val="0"/>
          <w:bCs/>
          <w:color w:val="auto"/>
          <w:sz w:val="32"/>
          <w:szCs w:val="32"/>
          <w:lang w:eastAsia="zh-CN"/>
        </w:rPr>
        <w:t>）</w:t>
      </w:r>
      <w:r>
        <w:rPr>
          <w:rFonts w:hint="eastAsia" w:ascii="仿宋" w:eastAsia="仿宋" w:cs="仿宋"/>
          <w:b w:val="0"/>
          <w:bCs/>
          <w:color w:val="auto"/>
          <w:sz w:val="32"/>
          <w:szCs w:val="32"/>
        </w:rPr>
        <w:t>。</w:t>
      </w:r>
    </w:p>
    <w:p w14:paraId="5E5DB556">
      <w:pPr>
        <w:pStyle w:val="2"/>
        <w:keepNext w:val="0"/>
        <w:keepLines w:val="0"/>
        <w:pageBreakBefore w:val="0"/>
        <w:kinsoku/>
        <w:wordWrap/>
        <w:overflowPunct/>
        <w:topLinePunct w:val="0"/>
        <w:autoSpaceDE/>
        <w:autoSpaceDN/>
        <w:bidi w:val="0"/>
        <w:adjustRightInd/>
        <w:snapToGrid/>
        <w:spacing w:line="560" w:lineRule="exact"/>
        <w:ind w:firstLine="464" w:firstLineChars="150"/>
        <w:textAlignment w:val="auto"/>
        <w:rPr>
          <w:rFonts w:hint="eastAsia" w:ascii="楷体" w:eastAsia="楷体"/>
          <w:b/>
          <w:bCs/>
          <w:color w:val="auto"/>
          <w:spacing w:val="-6"/>
          <w:kern w:val="0"/>
          <w:sz w:val="32"/>
          <w:szCs w:val="32"/>
        </w:rPr>
      </w:pPr>
      <w:r>
        <w:rPr>
          <w:rFonts w:hint="eastAsia" w:ascii="楷体" w:eastAsia="楷体"/>
          <w:b/>
          <w:bCs/>
          <w:color w:val="auto"/>
          <w:spacing w:val="-6"/>
          <w:kern w:val="0"/>
          <w:sz w:val="32"/>
          <w:szCs w:val="32"/>
        </w:rPr>
        <w:t>（</w:t>
      </w:r>
      <w:r>
        <w:rPr>
          <w:rFonts w:hint="eastAsia" w:ascii="楷体" w:eastAsia="楷体"/>
          <w:b/>
          <w:bCs/>
          <w:color w:val="auto"/>
          <w:spacing w:val="-6"/>
          <w:kern w:val="0"/>
          <w:sz w:val="32"/>
          <w:szCs w:val="32"/>
          <w:lang w:val="en-US" w:eastAsia="zh-CN"/>
        </w:rPr>
        <w:t>四</w:t>
      </w:r>
      <w:r>
        <w:rPr>
          <w:rFonts w:hint="eastAsia" w:ascii="楷体" w:eastAsia="楷体"/>
          <w:b/>
          <w:bCs/>
          <w:color w:val="auto"/>
          <w:spacing w:val="-6"/>
          <w:kern w:val="0"/>
          <w:sz w:val="32"/>
          <w:szCs w:val="32"/>
        </w:rPr>
        <w:t>）建议给予其他处理的单位</w:t>
      </w:r>
    </w:p>
    <w:p w14:paraId="0335A0EC">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1"/>
        <w:textAlignment w:val="auto"/>
        <w:rPr>
          <w:rFonts w:ascii="仿宋_GB2312" w:hAnsi="仿宋" w:eastAsia="仿宋_GB2312" w:cs="宋体"/>
          <w:b w:val="0"/>
          <w:bCs w:val="0"/>
          <w:color w:val="auto"/>
          <w:kern w:val="0"/>
          <w:sz w:val="32"/>
          <w:szCs w:val="32"/>
          <w:highlight w:val="none"/>
        </w:rPr>
      </w:pPr>
      <w:r>
        <w:rPr>
          <w:rFonts w:hint="eastAsia" w:ascii="仿宋_GB2312" w:hAnsi="宋体" w:eastAsia="仿宋_GB2312" w:cs="Times New Roman"/>
          <w:b/>
          <w:bCs/>
          <w:color w:val="auto"/>
          <w:spacing w:val="-6"/>
          <w:sz w:val="32"/>
          <w:szCs w:val="32"/>
          <w:u w:val="none"/>
          <w:lang w:val="en-US" w:eastAsia="zh-CN"/>
        </w:rPr>
        <w:t>1.</w:t>
      </w:r>
      <w:r>
        <w:rPr>
          <w:rFonts w:hint="eastAsia" w:ascii="仿宋_GB2312" w:hAnsi="宋体" w:eastAsia="仿宋_GB2312" w:cs="Times New Roman"/>
          <w:b w:val="0"/>
          <w:bCs w:val="0"/>
          <w:color w:val="auto"/>
          <w:spacing w:val="-6"/>
          <w:sz w:val="32"/>
          <w:szCs w:val="32"/>
          <w:u w:val="none"/>
          <w:lang w:val="en-US" w:eastAsia="zh-CN"/>
        </w:rPr>
        <w:t>涞源县南屯镇党委政府履行属地监管职责不力，日常检查不到位、不深入，失管失察，责令向涞源县委、县政府作出深刻书面检查。</w:t>
      </w:r>
    </w:p>
    <w:p w14:paraId="662F1905">
      <w:pPr>
        <w:pStyle w:val="2"/>
        <w:keepNext w:val="0"/>
        <w:keepLines w:val="0"/>
        <w:pageBreakBefore w:val="0"/>
        <w:kinsoku/>
        <w:wordWrap/>
        <w:overflowPunct/>
        <w:topLinePunct w:val="0"/>
        <w:autoSpaceDE/>
        <w:autoSpaceDN/>
        <w:bidi w:val="0"/>
        <w:adjustRightInd/>
        <w:snapToGrid/>
        <w:spacing w:line="560" w:lineRule="exact"/>
        <w:textAlignment w:val="auto"/>
        <w:rPr>
          <w:rFonts w:ascii="仿宋_GB2312" w:eastAsia="仿宋_GB2312"/>
          <w:color w:val="auto"/>
          <w:spacing w:val="-6"/>
          <w:sz w:val="32"/>
          <w:szCs w:val="32"/>
        </w:rPr>
      </w:pPr>
      <w:r>
        <w:rPr>
          <w:rFonts w:hint="eastAsia" w:ascii="仿宋_GB2312" w:hAnsi="宋体" w:eastAsia="仿宋_GB2312" w:cs="Times New Roman"/>
          <w:b/>
          <w:bCs/>
          <w:color w:val="auto"/>
          <w:spacing w:val="-6"/>
          <w:sz w:val="32"/>
          <w:szCs w:val="32"/>
          <w:u w:val="none"/>
          <w:lang w:val="en-US" w:eastAsia="zh-CN"/>
        </w:rPr>
        <w:t>2.</w:t>
      </w:r>
      <w:r>
        <w:rPr>
          <w:rFonts w:hint="eastAsia" w:ascii="仿宋" w:eastAsia="仿宋" w:cs="仿宋"/>
          <w:color w:val="auto"/>
          <w:sz w:val="32"/>
          <w:szCs w:val="32"/>
        </w:rPr>
        <w:t>涞源县应急管理局</w:t>
      </w:r>
      <w:r>
        <w:rPr>
          <w:rFonts w:hint="eastAsia" w:ascii="仿宋" w:eastAsia="仿宋" w:cs="仿宋"/>
          <w:color w:val="auto"/>
          <w:sz w:val="32"/>
          <w:szCs w:val="32"/>
          <w:lang w:val="en-US" w:eastAsia="zh-CN"/>
        </w:rPr>
        <w:t>作为行业主管部门，履行安全生产监督管理职责不力，对企业安全生产主体责任不落实、安全管理混乱等问题失察失管</w:t>
      </w:r>
      <w:r>
        <w:rPr>
          <w:rFonts w:hint="eastAsia" w:ascii="仿宋" w:eastAsia="仿宋" w:cs="仿宋"/>
          <w:color w:val="auto"/>
          <w:sz w:val="32"/>
          <w:szCs w:val="32"/>
        </w:rPr>
        <w:t>，</w:t>
      </w:r>
      <w:r>
        <w:rPr>
          <w:rFonts w:hint="eastAsia" w:ascii="仿宋" w:eastAsia="仿宋" w:cs="仿宋"/>
          <w:color w:val="auto"/>
          <w:sz w:val="32"/>
          <w:szCs w:val="32"/>
          <w:lang w:val="en-US" w:eastAsia="zh-CN"/>
        </w:rPr>
        <w:t>责令</w:t>
      </w:r>
      <w:r>
        <w:rPr>
          <w:rFonts w:hint="eastAsia" w:ascii="仿宋" w:eastAsia="仿宋" w:cs="仿宋"/>
          <w:color w:val="auto"/>
          <w:sz w:val="32"/>
          <w:szCs w:val="32"/>
        </w:rPr>
        <w:t>向涞源县委、县政府</w:t>
      </w:r>
      <w:r>
        <w:rPr>
          <w:rFonts w:hint="eastAsia" w:ascii="仿宋" w:eastAsia="仿宋" w:cs="仿宋"/>
          <w:color w:val="auto"/>
          <w:sz w:val="32"/>
          <w:szCs w:val="32"/>
          <w:lang w:eastAsia="zh-CN"/>
        </w:rPr>
        <w:t>作出</w:t>
      </w:r>
      <w:r>
        <w:rPr>
          <w:rFonts w:hint="eastAsia" w:ascii="仿宋" w:eastAsia="仿宋" w:cs="仿宋"/>
          <w:color w:val="auto"/>
          <w:sz w:val="32"/>
          <w:szCs w:val="32"/>
        </w:rPr>
        <w:t>深刻书面检查。</w:t>
      </w:r>
    </w:p>
    <w:p w14:paraId="00024247">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黑体" w:eastAsia="黑体"/>
          <w:color w:val="auto"/>
          <w:spacing w:val="-6"/>
          <w:kern w:val="0"/>
          <w:sz w:val="32"/>
          <w:szCs w:val="32"/>
        </w:rPr>
      </w:pPr>
      <w:r>
        <w:rPr>
          <w:rFonts w:hint="eastAsia" w:ascii="仿宋_GB2312" w:eastAsia="仿宋_GB2312"/>
          <w:color w:val="auto"/>
          <w:spacing w:val="-6"/>
          <w:sz w:val="32"/>
          <w:szCs w:val="32"/>
        </w:rPr>
        <w:t>以上单位和人员的</w:t>
      </w:r>
      <w:r>
        <w:rPr>
          <w:rFonts w:ascii="仿宋_GB2312" w:eastAsia="仿宋_GB2312"/>
          <w:color w:val="auto"/>
          <w:spacing w:val="-6"/>
          <w:sz w:val="32"/>
          <w:szCs w:val="32"/>
        </w:rPr>
        <w:t>处理结果</w:t>
      </w:r>
      <w:r>
        <w:rPr>
          <w:rFonts w:hint="eastAsia" w:ascii="仿宋_GB2312" w:eastAsia="仿宋_GB2312"/>
          <w:color w:val="auto"/>
          <w:spacing w:val="-6"/>
          <w:sz w:val="32"/>
          <w:szCs w:val="32"/>
        </w:rPr>
        <w:t>抄送涞源县应急管理局备案。</w:t>
      </w:r>
    </w:p>
    <w:p w14:paraId="2CD485C7">
      <w:pPr>
        <w:pStyle w:val="2"/>
        <w:keepNext w:val="0"/>
        <w:keepLines w:val="0"/>
        <w:pageBreakBefore w:val="0"/>
        <w:kinsoku/>
        <w:wordWrap/>
        <w:overflowPunct/>
        <w:topLinePunct w:val="0"/>
        <w:autoSpaceDE/>
        <w:autoSpaceDN/>
        <w:bidi w:val="0"/>
        <w:adjustRightInd/>
        <w:snapToGrid/>
        <w:spacing w:line="560" w:lineRule="exact"/>
        <w:textAlignment w:val="auto"/>
        <w:rPr>
          <w:rFonts w:ascii="黑体" w:eastAsia="黑体"/>
          <w:color w:val="auto"/>
          <w:spacing w:val="-6"/>
          <w:kern w:val="0"/>
          <w:sz w:val="32"/>
          <w:szCs w:val="32"/>
        </w:rPr>
      </w:pPr>
      <w:r>
        <w:rPr>
          <w:rFonts w:hint="eastAsia" w:ascii="黑体" w:eastAsia="黑体"/>
          <w:color w:val="auto"/>
          <w:spacing w:val="-6"/>
          <w:kern w:val="0"/>
          <w:sz w:val="32"/>
          <w:szCs w:val="32"/>
        </w:rPr>
        <w:t>六、事故</w:t>
      </w:r>
      <w:r>
        <w:rPr>
          <w:rFonts w:hint="eastAsia" w:ascii="黑体" w:eastAsia="黑体"/>
          <w:color w:val="auto"/>
          <w:spacing w:val="-6"/>
          <w:kern w:val="0"/>
          <w:sz w:val="32"/>
          <w:szCs w:val="32"/>
          <w:lang w:eastAsia="zh-CN"/>
        </w:rPr>
        <w:t>整改</w:t>
      </w:r>
      <w:r>
        <w:rPr>
          <w:rFonts w:hint="eastAsia" w:ascii="黑体" w:eastAsia="黑体"/>
          <w:color w:val="auto"/>
          <w:spacing w:val="-6"/>
          <w:kern w:val="0"/>
          <w:sz w:val="32"/>
          <w:szCs w:val="32"/>
        </w:rPr>
        <w:t>和</w:t>
      </w:r>
      <w:r>
        <w:rPr>
          <w:rFonts w:hint="eastAsia" w:ascii="黑体" w:eastAsia="黑体"/>
          <w:color w:val="auto"/>
          <w:spacing w:val="-6"/>
          <w:kern w:val="0"/>
          <w:sz w:val="32"/>
          <w:szCs w:val="32"/>
          <w:lang w:eastAsia="zh-CN"/>
        </w:rPr>
        <w:t>防范</w:t>
      </w:r>
      <w:r>
        <w:rPr>
          <w:rFonts w:hint="eastAsia" w:ascii="黑体" w:eastAsia="黑体"/>
          <w:color w:val="auto"/>
          <w:spacing w:val="-6"/>
          <w:kern w:val="0"/>
          <w:sz w:val="32"/>
          <w:szCs w:val="32"/>
        </w:rPr>
        <w:t>措施</w:t>
      </w:r>
    </w:p>
    <w:p w14:paraId="4D2C835A">
      <w:pPr>
        <w:keepNext w:val="0"/>
        <w:keepLines w:val="0"/>
        <w:pageBreakBefore w:val="0"/>
        <w:widowControl w:val="0"/>
        <w:kinsoku/>
        <w:wordWrap/>
        <w:overflowPunct/>
        <w:topLinePunct w:val="0"/>
        <w:autoSpaceDE/>
        <w:autoSpaceDN/>
        <w:bidi w:val="0"/>
        <w:adjustRightInd/>
        <w:snapToGrid/>
        <w:spacing w:line="560" w:lineRule="exact"/>
        <w:ind w:firstLine="619" w:firstLineChars="200"/>
        <w:jc w:val="both"/>
        <w:textAlignment w:val="auto"/>
        <w:rPr>
          <w:rFonts w:hint="eastAsia" w:ascii="仿宋_GB2312" w:eastAsia="仿宋_GB2312"/>
          <w:color w:val="auto"/>
          <w:spacing w:val="-6"/>
          <w:sz w:val="32"/>
          <w:szCs w:val="32"/>
          <w:lang w:eastAsia="zh-CN"/>
        </w:rPr>
      </w:pPr>
      <w:r>
        <w:rPr>
          <w:rFonts w:hint="eastAsia" w:ascii="仿宋_GB2312" w:eastAsia="仿宋_GB2312"/>
          <w:b/>
          <w:bCs/>
          <w:color w:val="auto"/>
          <w:spacing w:val="-6"/>
          <w:sz w:val="32"/>
          <w:szCs w:val="32"/>
          <w:lang w:eastAsia="zh-CN"/>
        </w:rPr>
        <w:t>（一）树牢安全发展理念。</w:t>
      </w:r>
      <w:r>
        <w:rPr>
          <w:rFonts w:hint="eastAsia" w:ascii="仿宋_GB2312" w:eastAsia="仿宋_GB2312"/>
          <w:color w:val="auto"/>
          <w:spacing w:val="-6"/>
          <w:sz w:val="32"/>
          <w:szCs w:val="32"/>
          <w:lang w:eastAsia="zh-CN"/>
        </w:rPr>
        <w:t>全面贯彻落实习近平总书记关于安全生产的重要论述和重要指示批示精神，加强安全监管执法，强化企业主体责任落实，牢牢守住安全生产底线，切实维护人民群众生命财产安全。强化依法办矿、依法管矿、依规作业意识。</w:t>
      </w:r>
    </w:p>
    <w:p w14:paraId="0F4A9572">
      <w:pPr>
        <w:keepNext w:val="0"/>
        <w:keepLines w:val="0"/>
        <w:pageBreakBefore w:val="0"/>
        <w:widowControl w:val="0"/>
        <w:kinsoku/>
        <w:wordWrap/>
        <w:overflowPunct/>
        <w:topLinePunct w:val="0"/>
        <w:autoSpaceDE/>
        <w:autoSpaceDN/>
        <w:bidi w:val="0"/>
        <w:adjustRightInd/>
        <w:snapToGrid/>
        <w:spacing w:line="560" w:lineRule="exact"/>
        <w:ind w:firstLine="619" w:firstLineChars="200"/>
        <w:jc w:val="both"/>
        <w:textAlignment w:val="auto"/>
        <w:rPr>
          <w:rFonts w:hint="eastAsia" w:ascii="仿宋_GB2312" w:eastAsia="仿宋_GB2312"/>
          <w:color w:val="auto"/>
          <w:spacing w:val="-6"/>
          <w:sz w:val="32"/>
          <w:szCs w:val="32"/>
          <w:lang w:eastAsia="zh-CN"/>
        </w:rPr>
      </w:pPr>
      <w:r>
        <w:rPr>
          <w:rFonts w:hint="eastAsia" w:ascii="仿宋_GB2312" w:eastAsia="仿宋_GB2312"/>
          <w:b/>
          <w:bCs/>
          <w:color w:val="auto"/>
          <w:spacing w:val="-6"/>
          <w:sz w:val="32"/>
          <w:szCs w:val="32"/>
          <w:lang w:eastAsia="zh-CN"/>
        </w:rPr>
        <w:t>（二）切实加强顶板管理。</w:t>
      </w:r>
      <w:r>
        <w:rPr>
          <w:rFonts w:hint="eastAsia" w:ascii="仿宋_GB2312" w:eastAsia="仿宋_GB2312"/>
          <w:color w:val="auto"/>
          <w:spacing w:val="-6"/>
          <w:sz w:val="32"/>
          <w:szCs w:val="32"/>
          <w:lang w:eastAsia="zh-CN"/>
        </w:rPr>
        <w:t>严格落实顶板安全管理制度和安全技术措施，井巷</w:t>
      </w:r>
      <w:r>
        <w:rPr>
          <w:rFonts w:hint="eastAsia" w:ascii="仿宋_GB2312" w:eastAsia="仿宋_GB2312"/>
          <w:color w:val="auto"/>
          <w:spacing w:val="-6"/>
          <w:sz w:val="32"/>
          <w:szCs w:val="32"/>
          <w:lang w:val="en-US" w:eastAsia="zh-CN"/>
        </w:rPr>
        <w:t>隐患处理时</w:t>
      </w:r>
      <w:r>
        <w:rPr>
          <w:rFonts w:hint="eastAsia" w:ascii="仿宋_GB2312" w:eastAsia="仿宋_GB2312"/>
          <w:color w:val="auto"/>
          <w:spacing w:val="-6"/>
          <w:sz w:val="32"/>
          <w:szCs w:val="32"/>
          <w:lang w:eastAsia="zh-CN"/>
        </w:rPr>
        <w:t>要严格执行敲帮问顶制度，严禁空顶作业，防止顶板冒落伤人。</w:t>
      </w:r>
    </w:p>
    <w:p w14:paraId="5B420791">
      <w:pPr>
        <w:keepNext w:val="0"/>
        <w:keepLines w:val="0"/>
        <w:pageBreakBefore w:val="0"/>
        <w:widowControl w:val="0"/>
        <w:kinsoku/>
        <w:wordWrap/>
        <w:overflowPunct/>
        <w:topLinePunct w:val="0"/>
        <w:autoSpaceDE/>
        <w:autoSpaceDN/>
        <w:bidi w:val="0"/>
        <w:adjustRightInd/>
        <w:snapToGrid/>
        <w:spacing w:line="560" w:lineRule="exact"/>
        <w:ind w:firstLine="619" w:firstLineChars="200"/>
        <w:jc w:val="both"/>
        <w:textAlignment w:val="auto"/>
        <w:rPr>
          <w:rFonts w:hint="eastAsia" w:ascii="仿宋_GB2312" w:eastAsia="仿宋_GB2312"/>
          <w:color w:val="auto"/>
          <w:spacing w:val="-6"/>
          <w:sz w:val="32"/>
          <w:szCs w:val="32"/>
          <w:lang w:eastAsia="zh-CN"/>
        </w:rPr>
      </w:pPr>
      <w:r>
        <w:rPr>
          <w:rFonts w:hint="eastAsia" w:ascii="仿宋_GB2312" w:eastAsia="仿宋_GB2312"/>
          <w:b/>
          <w:bCs/>
          <w:color w:val="auto"/>
          <w:spacing w:val="-6"/>
          <w:sz w:val="32"/>
          <w:szCs w:val="32"/>
          <w:lang w:eastAsia="zh-CN"/>
        </w:rPr>
        <w:t>（三）强化现场安全管理。</w:t>
      </w:r>
      <w:r>
        <w:rPr>
          <w:rFonts w:hint="eastAsia" w:ascii="仿宋_GB2312" w:eastAsia="仿宋_GB2312"/>
          <w:color w:val="auto"/>
          <w:spacing w:val="-6"/>
          <w:sz w:val="32"/>
          <w:szCs w:val="32"/>
          <w:lang w:eastAsia="zh-CN"/>
        </w:rPr>
        <w:t>严格按照作业规程作业，加强现场隐患排查治理工作，及时消除事故隐患；强化现场交接班制度和矿领导下井带班制度，加大安全巡回检查力度，紧盯重点部位、关键环节，及时制止和纠正违章指挥、冒险违章作业的安全违法违规行为。</w:t>
      </w:r>
    </w:p>
    <w:p w14:paraId="3A57BC9A">
      <w:pPr>
        <w:keepNext w:val="0"/>
        <w:keepLines w:val="0"/>
        <w:pageBreakBefore w:val="0"/>
        <w:widowControl w:val="0"/>
        <w:kinsoku/>
        <w:wordWrap/>
        <w:overflowPunct/>
        <w:topLinePunct w:val="0"/>
        <w:autoSpaceDE/>
        <w:autoSpaceDN/>
        <w:bidi w:val="0"/>
        <w:adjustRightInd/>
        <w:snapToGrid/>
        <w:spacing w:line="560" w:lineRule="exact"/>
        <w:ind w:firstLine="619" w:firstLineChars="200"/>
        <w:jc w:val="both"/>
        <w:textAlignment w:val="auto"/>
        <w:rPr>
          <w:rFonts w:hint="eastAsia" w:ascii="仿宋_GB2312" w:eastAsia="仿宋_GB2312"/>
          <w:color w:val="auto"/>
          <w:spacing w:val="-6"/>
          <w:sz w:val="32"/>
          <w:szCs w:val="32"/>
          <w:lang w:eastAsia="zh-CN"/>
        </w:rPr>
      </w:pPr>
      <w:r>
        <w:rPr>
          <w:rFonts w:hint="eastAsia" w:ascii="仿宋_GB2312" w:eastAsia="仿宋_GB2312"/>
          <w:b/>
          <w:bCs/>
          <w:color w:val="auto"/>
          <w:spacing w:val="-6"/>
          <w:sz w:val="32"/>
          <w:szCs w:val="32"/>
          <w:lang w:eastAsia="zh-CN"/>
        </w:rPr>
        <w:t>（四）加强安全教育和培训工作。</w:t>
      </w:r>
      <w:r>
        <w:rPr>
          <w:rFonts w:hint="eastAsia" w:ascii="仿宋_GB2312" w:eastAsia="仿宋_GB2312"/>
          <w:color w:val="auto"/>
          <w:spacing w:val="-6"/>
          <w:sz w:val="32"/>
          <w:szCs w:val="32"/>
          <w:lang w:eastAsia="zh-CN"/>
        </w:rPr>
        <w:t>围绕开展“学法规、抓落实、强管理”活动，大力开展学习教育培训，不断强化从业人员安全生产意识，提高全员安全素质，杜绝无证上岗现象，增强按章操作的自觉性及自保互保能力。</w:t>
      </w:r>
    </w:p>
    <w:p w14:paraId="0FAF6180">
      <w:pPr>
        <w:keepNext w:val="0"/>
        <w:keepLines w:val="0"/>
        <w:pageBreakBefore w:val="0"/>
        <w:widowControl w:val="0"/>
        <w:kinsoku/>
        <w:wordWrap/>
        <w:overflowPunct/>
        <w:topLinePunct w:val="0"/>
        <w:autoSpaceDE/>
        <w:autoSpaceDN/>
        <w:bidi w:val="0"/>
        <w:adjustRightInd/>
        <w:snapToGrid/>
        <w:spacing w:line="560" w:lineRule="exact"/>
        <w:ind w:firstLine="619" w:firstLineChars="200"/>
        <w:jc w:val="both"/>
        <w:textAlignment w:val="auto"/>
        <w:rPr>
          <w:rFonts w:hint="eastAsia" w:ascii="仿宋_GB2312" w:eastAsia="仿宋_GB2312"/>
          <w:color w:val="auto"/>
          <w:spacing w:val="-6"/>
          <w:sz w:val="32"/>
          <w:szCs w:val="32"/>
          <w:lang w:eastAsia="zh-CN"/>
        </w:rPr>
      </w:pPr>
      <w:r>
        <w:rPr>
          <w:rFonts w:hint="eastAsia" w:ascii="仿宋_GB2312" w:eastAsia="仿宋_GB2312"/>
          <w:b/>
          <w:bCs/>
          <w:color w:val="auto"/>
          <w:spacing w:val="-6"/>
          <w:sz w:val="32"/>
          <w:szCs w:val="32"/>
          <w:lang w:eastAsia="zh-CN"/>
        </w:rPr>
        <w:t>（五）坚决杜绝瞒报迟报行为。</w:t>
      </w:r>
      <w:r>
        <w:rPr>
          <w:rFonts w:hint="eastAsia" w:ascii="仿宋_GB2312" w:eastAsia="仿宋_GB2312"/>
          <w:color w:val="auto"/>
          <w:spacing w:val="-6"/>
          <w:sz w:val="32"/>
          <w:szCs w:val="32"/>
          <w:lang w:eastAsia="zh-CN"/>
        </w:rPr>
        <w:t>督促企业严格落实《生产安全事故报告和调查处理条例》（国务院令</w:t>
      </w:r>
      <w:r>
        <w:rPr>
          <w:rFonts w:hint="eastAsia" w:ascii="仿宋_GB2312" w:eastAsia="仿宋_GB2312"/>
          <w:color w:val="auto"/>
          <w:spacing w:val="-6"/>
          <w:sz w:val="32"/>
          <w:szCs w:val="32"/>
          <w:lang w:val="en-US" w:eastAsia="zh-CN"/>
        </w:rPr>
        <w:t>第</w:t>
      </w:r>
      <w:bookmarkStart w:id="0" w:name="_GoBack"/>
      <w:bookmarkEnd w:id="0"/>
      <w:r>
        <w:rPr>
          <w:rFonts w:hint="eastAsia" w:ascii="仿宋_GB2312" w:eastAsia="仿宋_GB2312"/>
          <w:color w:val="auto"/>
          <w:spacing w:val="-6"/>
          <w:sz w:val="32"/>
          <w:szCs w:val="32"/>
          <w:lang w:eastAsia="zh-CN"/>
        </w:rPr>
        <w:t>493号）等有关规定，汲取本起瞒报事故经验教训，杜绝瞒报迟报行为发生。</w:t>
      </w:r>
    </w:p>
    <w:p w14:paraId="6F1F0D3F">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right"/>
        <w:textAlignment w:val="auto"/>
        <w:rPr>
          <w:rFonts w:ascii="仿宋" w:eastAsia="仿宋" w:cs="仿宋"/>
          <w:color w:val="auto"/>
          <w:sz w:val="32"/>
          <w:szCs w:val="32"/>
        </w:rPr>
      </w:pPr>
    </w:p>
    <w:p w14:paraId="6B4D2505">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right"/>
        <w:textAlignment w:val="auto"/>
        <w:rPr>
          <w:rFonts w:hint="eastAsia" w:ascii="仿宋" w:eastAsia="仿宋" w:cs="仿宋"/>
          <w:color w:val="auto"/>
          <w:sz w:val="32"/>
          <w:szCs w:val="32"/>
          <w:lang w:val="en-US" w:eastAsia="zh-CN"/>
        </w:rPr>
      </w:pPr>
    </w:p>
    <w:p w14:paraId="12859969">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right"/>
        <w:textAlignment w:val="auto"/>
        <w:rPr>
          <w:rFonts w:hint="eastAsia" w:ascii="仿宋" w:eastAsia="仿宋" w:cs="仿宋"/>
          <w:color w:val="auto"/>
          <w:sz w:val="32"/>
          <w:szCs w:val="32"/>
          <w:lang w:val="en-US" w:eastAsia="zh-CN"/>
        </w:rPr>
      </w:pPr>
      <w:r>
        <w:rPr>
          <w:rFonts w:hint="eastAsia" w:ascii="仿宋" w:eastAsia="仿宋" w:cs="仿宋"/>
          <w:color w:val="auto"/>
          <w:sz w:val="32"/>
          <w:szCs w:val="32"/>
          <w:lang w:val="en-US" w:eastAsia="zh-CN"/>
        </w:rPr>
        <w:t>涞源县窟窿沟矿业有限责任公司</w:t>
      </w:r>
    </w:p>
    <w:p w14:paraId="1518B2B6">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right"/>
        <w:textAlignment w:val="auto"/>
        <w:rPr>
          <w:rFonts w:hint="eastAsia" w:ascii="仿宋" w:eastAsia="仿宋" w:cs="仿宋"/>
          <w:color w:val="auto"/>
          <w:sz w:val="32"/>
          <w:szCs w:val="32"/>
        </w:rPr>
      </w:pPr>
      <w:r>
        <w:rPr>
          <w:rFonts w:hint="eastAsia" w:ascii="仿宋" w:eastAsia="仿宋" w:cs="仿宋"/>
          <w:color w:val="auto"/>
          <w:sz w:val="32"/>
          <w:szCs w:val="32"/>
          <w:lang w:val="en-US" w:eastAsia="zh-CN"/>
        </w:rPr>
        <w:t>“2·11”一般物体打击</w:t>
      </w:r>
      <w:r>
        <w:rPr>
          <w:rFonts w:hint="eastAsia" w:ascii="仿宋" w:eastAsia="仿宋" w:cs="仿宋"/>
          <w:color w:val="auto"/>
          <w:sz w:val="32"/>
          <w:szCs w:val="32"/>
          <w:lang w:eastAsia="zh-CN"/>
        </w:rPr>
        <w:t>瞒报</w:t>
      </w:r>
      <w:r>
        <w:rPr>
          <w:rFonts w:hint="eastAsia" w:ascii="仿宋" w:eastAsia="仿宋" w:cs="仿宋"/>
          <w:color w:val="auto"/>
          <w:sz w:val="32"/>
          <w:szCs w:val="32"/>
        </w:rPr>
        <w:t>事故调查组</w:t>
      </w:r>
    </w:p>
    <w:p w14:paraId="659619ED">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right"/>
        <w:textAlignment w:val="auto"/>
        <w:rPr>
          <w:rFonts w:hint="default" w:ascii="仿宋" w:eastAsia="仿宋" w:cs="仿宋"/>
          <w:color w:val="auto"/>
          <w:sz w:val="32"/>
          <w:szCs w:val="32"/>
          <w:lang w:val="en-US" w:eastAsia="zh-CN"/>
        </w:rPr>
      </w:pPr>
      <w:r>
        <w:rPr>
          <w:rFonts w:hint="eastAsia" w:ascii="仿宋" w:eastAsia="仿宋" w:cs="仿宋"/>
          <w:color w:val="auto"/>
          <w:sz w:val="32"/>
          <w:szCs w:val="32"/>
          <w:lang w:val="en-US" w:eastAsia="zh-CN"/>
        </w:rPr>
        <w:t>涞源县应急管理局（代章）</w:t>
      </w:r>
    </w:p>
    <w:p w14:paraId="2466D1F3">
      <w:pPr>
        <w:keepNext w:val="0"/>
        <w:keepLines w:val="0"/>
        <w:pageBreakBefore w:val="0"/>
        <w:widowControl w:val="0"/>
        <w:kinsoku/>
        <w:wordWrap/>
        <w:overflowPunct/>
        <w:topLinePunct w:val="0"/>
        <w:autoSpaceDE/>
        <w:autoSpaceDN/>
        <w:bidi w:val="0"/>
        <w:adjustRightInd/>
        <w:snapToGrid/>
        <w:spacing w:line="560" w:lineRule="exact"/>
        <w:ind w:left="0" w:firstLine="1280" w:firstLineChars="400"/>
        <w:jc w:val="both"/>
        <w:textAlignment w:val="auto"/>
        <w:rPr>
          <w:rFonts w:hint="eastAsia"/>
          <w:color w:val="auto"/>
        </w:rPr>
      </w:pPr>
      <w:r>
        <w:rPr>
          <w:rFonts w:ascii="仿宋" w:eastAsia="仿宋" w:cs="仿宋"/>
          <w:color w:val="auto"/>
          <w:sz w:val="32"/>
          <w:szCs w:val="32"/>
        </w:rPr>
        <w:t xml:space="preserve">                           </w:t>
      </w:r>
      <w:r>
        <w:rPr>
          <w:rFonts w:hint="eastAsia" w:ascii="仿宋" w:eastAsia="仿宋" w:cs="仿宋"/>
          <w:color w:val="auto"/>
          <w:sz w:val="32"/>
          <w:szCs w:val="32"/>
          <w:lang w:val="en-US" w:eastAsia="zh-CN"/>
        </w:rPr>
        <w:t xml:space="preserve"> </w:t>
      </w:r>
      <w:r>
        <w:rPr>
          <w:rFonts w:hint="eastAsia" w:ascii="仿宋" w:eastAsia="仿宋" w:cs="仿宋"/>
          <w:color w:val="auto"/>
          <w:sz w:val="32"/>
          <w:szCs w:val="32"/>
        </w:rPr>
        <w:t>2023年9月</w:t>
      </w:r>
      <w:r>
        <w:rPr>
          <w:rFonts w:hint="eastAsia" w:ascii="仿宋" w:eastAsia="仿宋" w:cs="仿宋"/>
          <w:color w:val="auto"/>
          <w:sz w:val="32"/>
          <w:szCs w:val="32"/>
          <w:lang w:val="en-US" w:eastAsia="zh-CN"/>
        </w:rPr>
        <w:t>25</w:t>
      </w:r>
      <w:r>
        <w:rPr>
          <w:rFonts w:hint="eastAsia" w:ascii="仿宋" w:eastAsia="仿宋" w:cs="仿宋"/>
          <w:color w:val="auto"/>
          <w:sz w:val="32"/>
          <w:szCs w:val="32"/>
        </w:rPr>
        <w:t>日</w:t>
      </w:r>
    </w:p>
    <w:p w14:paraId="2DD26E34">
      <w:pPr>
        <w:rPr>
          <w:color w:val="auto"/>
        </w:rPr>
      </w:pPr>
    </w:p>
    <w:sectPr>
      <w:footerReference r:id="rId5" w:type="default"/>
      <w:footerReference r:id="rId6" w:type="even"/>
      <w:pgSz w:w="11907" w:h="16840"/>
      <w:pgMar w:top="2098" w:right="1474" w:bottom="1985" w:left="1588" w:header="851" w:footer="992" w:gutter="0"/>
      <w:pgNumType w:fmt="numberInDash"/>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CCF7E">
    <w:pPr>
      <w:pStyle w:val="4"/>
      <w:framePr w:wrap="around" w:vAnchor="text" w:hAnchor="page" w:x="5778" w:y="-367"/>
      <w:rPr>
        <w:rStyle w:val="11"/>
        <w:sz w:val="28"/>
        <w:szCs w:val="28"/>
      </w:rPr>
    </w:pPr>
    <w:r>
      <w:rPr>
        <w:rStyle w:val="11"/>
        <w:sz w:val="28"/>
        <w:szCs w:val="28"/>
      </w:rPr>
      <w:fldChar w:fldCharType="begin"/>
    </w:r>
    <w:r>
      <w:rPr>
        <w:rStyle w:val="11"/>
        <w:sz w:val="28"/>
        <w:szCs w:val="28"/>
      </w:rPr>
      <w:instrText xml:space="preserve">PAGE  </w:instrText>
    </w:r>
    <w:r>
      <w:rPr>
        <w:rStyle w:val="11"/>
        <w:sz w:val="28"/>
        <w:szCs w:val="28"/>
      </w:rPr>
      <w:fldChar w:fldCharType="separate"/>
    </w:r>
    <w:r>
      <w:rPr>
        <w:rStyle w:val="11"/>
        <w:sz w:val="28"/>
        <w:szCs w:val="28"/>
      </w:rPr>
      <w:t>- 1 -</w:t>
    </w:r>
    <w:r>
      <w:rPr>
        <w:rStyle w:val="11"/>
        <w:sz w:val="28"/>
        <w:szCs w:val="28"/>
      </w:rPr>
      <w:fldChar w:fldCharType="end"/>
    </w:r>
  </w:p>
  <w:p w14:paraId="0639CFFC">
    <w:pPr>
      <w:pStyle w:val="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5B0B0">
    <w:pPr>
      <w:pStyle w:val="4"/>
      <w:framePr w:wrap="around" w:vAnchor="text" w:hAnchor="margin" w:xAlign="center" w:y="1"/>
      <w:rPr>
        <w:rStyle w:val="11"/>
      </w:rPr>
    </w:pPr>
    <w:r>
      <w:rPr>
        <w:rStyle w:val="11"/>
      </w:rPr>
      <w:fldChar w:fldCharType="begin"/>
    </w:r>
    <w:r>
      <w:rPr>
        <w:rStyle w:val="11"/>
      </w:rPr>
      <w:instrText xml:space="preserve">PAGE  </w:instrText>
    </w:r>
    <w:r>
      <w:rPr>
        <w:rStyle w:val="11"/>
      </w:rPr>
      <w:fldChar w:fldCharType="separate"/>
    </w:r>
    <w:r>
      <w:rPr>
        <w:rStyle w:val="11"/>
      </w:rPr>
      <w:t xml:space="preserve"> </w:t>
    </w:r>
    <w:r>
      <w:rPr>
        <w:rStyle w:val="11"/>
      </w:rPr>
      <w:fldChar w:fldCharType="end"/>
    </w:r>
  </w:p>
  <w:p w14:paraId="101E06D8">
    <w:pPr>
      <w:pStyle w:val="4"/>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0">
    <w:p>
      <w:pPr>
        <w:spacing w:before="0" w:after="0" w:line="240" w:lineRule="auto"/>
      </w:pPr>
      <w:r>
        <w:separator/>
      </w:r>
    </w:p>
  </w:footnote>
  <w:footnote w:type="continuationSeparator" w:id="11">
    <w:p>
      <w:pPr>
        <w:spacing w:before="0" w:after="0" w:line="240" w:lineRule="auto"/>
      </w:pPr>
      <w:r>
        <w:continuationSeparator/>
      </w:r>
    </w:p>
  </w:footnote>
  <w:footnote w:id="0">
    <w:p w14:paraId="42B02CEE">
      <w:pPr>
        <w:pStyle w:val="6"/>
        <w:snapToGrid w:val="0"/>
        <w:rPr>
          <w:rFonts w:hint="eastAsia" w:ascii="宋体" w:hAnsi="宋体" w:eastAsia="宋体" w:cs="宋体"/>
          <w:sz w:val="18"/>
          <w:szCs w:val="18"/>
        </w:rPr>
      </w:pPr>
      <w:r>
        <w:rPr>
          <w:rStyle w:val="12"/>
          <w:rFonts w:hint="eastAsia" w:ascii="宋体" w:hAnsi="宋体" w:eastAsia="宋体" w:cs="宋体"/>
          <w:sz w:val="18"/>
          <w:szCs w:val="18"/>
        </w:rPr>
        <w:footnoteRef/>
      </w:r>
      <w:r>
        <w:rPr>
          <w:rFonts w:hint="eastAsia" w:ascii="宋体" w:hAnsi="宋体" w:eastAsia="宋体" w:cs="宋体"/>
          <w:kern w:val="0"/>
          <w:sz w:val="18"/>
          <w:szCs w:val="18"/>
          <w:highlight w:val="none"/>
          <w:lang w:val="en-US" w:eastAsia="zh-CN"/>
        </w:rPr>
        <w:t>《中华人民共和国安全生产法》第一百一十四条　发生生产安全事故，对负有责任的生产经营单位除要求其依法承担相应的赔偿等责任外，由应急管理部门依照下列规定处以罚款:（一）发生一般事故的，处三十万元以上一百万元以下的罚款；（二）发生较大事故的，处一百万元以上二百万元以下的罚款；（三）发生重大事故的，处二百万元以上一千万元以下的罚款；（四）发生特别重大事故的，处一千万元以上二千万元以下的罚款。发生生产安全事故，情节特别严重、影响特别恶劣的，应急管理部门可以按照前款罚款数额的二倍以上五倍以下对负有责任的生产经营单位处以罚款。</w:t>
      </w:r>
    </w:p>
  </w:footnote>
  <w:footnote w:id="1">
    <w:p w14:paraId="255054B1">
      <w:pPr>
        <w:pStyle w:val="6"/>
        <w:snapToGrid w:val="0"/>
        <w:rPr>
          <w:rFonts w:hint="eastAsia" w:ascii="宋体" w:hAnsi="宋体" w:eastAsia="宋体" w:cs="宋体"/>
          <w:sz w:val="18"/>
          <w:szCs w:val="18"/>
        </w:rPr>
      </w:pPr>
      <w:r>
        <w:rPr>
          <w:rStyle w:val="12"/>
          <w:rFonts w:hint="eastAsia" w:ascii="宋体" w:hAnsi="宋体" w:eastAsia="宋体" w:cs="宋体"/>
          <w:sz w:val="18"/>
          <w:szCs w:val="18"/>
        </w:rPr>
        <w:footnoteRef/>
      </w:r>
      <w:r>
        <w:rPr>
          <w:rFonts w:hint="eastAsia" w:ascii="宋体" w:hAnsi="宋体" w:eastAsia="宋体" w:cs="宋体"/>
          <w:kern w:val="0"/>
          <w:sz w:val="18"/>
          <w:szCs w:val="18"/>
          <w:highlight w:val="none"/>
          <w:lang w:val="en-US" w:eastAsia="zh-CN"/>
        </w:rPr>
        <w:t>《生产安全事故报告和调查处理条例》（中华人民共和国国务院令第493号）第三十六条第一项规定：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一）谎报或者瞒报事故的</w:t>
      </w:r>
      <w:r>
        <w:rPr>
          <w:rFonts w:hint="eastAsia" w:ascii="宋体" w:hAnsi="宋体" w:cs="宋体"/>
          <w:kern w:val="0"/>
          <w:sz w:val="18"/>
          <w:szCs w:val="18"/>
          <w:highlight w:val="none"/>
          <w:lang w:val="en-US" w:eastAsia="zh-CN"/>
        </w:rPr>
        <w:t>。</w:t>
      </w:r>
    </w:p>
  </w:footnote>
  <w:footnote w:id="2">
    <w:p w14:paraId="66ED0E6D">
      <w:pPr>
        <w:pStyle w:val="6"/>
        <w:snapToGrid w:val="0"/>
        <w:rPr>
          <w:rFonts w:hint="eastAsia" w:ascii="宋体" w:hAnsi="宋体" w:eastAsia="宋体" w:cs="宋体"/>
          <w:sz w:val="18"/>
          <w:szCs w:val="18"/>
        </w:rPr>
      </w:pPr>
      <w:r>
        <w:rPr>
          <w:rStyle w:val="12"/>
          <w:rFonts w:hint="eastAsia" w:ascii="宋体" w:hAnsi="宋体" w:eastAsia="宋体" w:cs="宋体"/>
          <w:sz w:val="18"/>
          <w:szCs w:val="18"/>
        </w:rPr>
        <w:footnoteRef/>
      </w:r>
      <w:r>
        <w:rPr>
          <w:rFonts w:hint="eastAsia" w:ascii="宋体" w:hAnsi="宋体" w:eastAsia="宋体" w:cs="宋体"/>
          <w:sz w:val="18"/>
          <w:szCs w:val="18"/>
          <w:lang w:eastAsia="zh-CN"/>
        </w:rPr>
        <w:t>《中华人民共和国安全生产法》</w:t>
      </w:r>
      <w:r>
        <w:rPr>
          <w:rFonts w:hint="eastAsia" w:ascii="宋体" w:hAnsi="宋体" w:eastAsia="宋体" w:cs="宋体"/>
          <w:sz w:val="18"/>
          <w:szCs w:val="18"/>
        </w:rPr>
        <w:t>第九十六条</w:t>
      </w:r>
      <w:r>
        <w:rPr>
          <w:rFonts w:hint="eastAsia" w:ascii="宋体" w:hAnsi="宋体" w:eastAsia="宋体" w:cs="宋体"/>
          <w:sz w:val="18"/>
          <w:szCs w:val="18"/>
          <w:lang w:eastAsia="zh-CN"/>
        </w:rPr>
        <w:t>：</w:t>
      </w:r>
      <w:r>
        <w:rPr>
          <w:rFonts w:hint="eastAsia" w:ascii="宋体" w:hAnsi="宋体" w:eastAsia="宋体" w:cs="宋体"/>
          <w:sz w:val="18"/>
          <w:szCs w:val="18"/>
        </w:rPr>
        <w:t>生产经营单位的其他负责人和安全生产管理人员未履行本法规定的安全生产管理职责的，责令限期改正，处一万元以上三万元以下的罚款；导致发生生产安全事故的，暂停或者吊销其与安全生产有关的资格，并处上一年年收入百分之二十以上百分之五十以下的罚款；构成犯罪的，依照刑法有关规定追究刑事责任。</w:t>
      </w:r>
    </w:p>
  </w:footnote>
  <w:footnote w:id="3">
    <w:p w14:paraId="5A5F74C4">
      <w:pPr>
        <w:pStyle w:val="6"/>
        <w:snapToGrid w:val="0"/>
        <w:rPr>
          <w:rFonts w:hint="eastAsia" w:eastAsia="宋体"/>
          <w:lang w:eastAsia="zh-CN"/>
        </w:rPr>
      </w:pPr>
      <w:r>
        <w:rPr>
          <w:rStyle w:val="12"/>
        </w:rPr>
        <w:footnoteRef/>
      </w:r>
      <w:r>
        <w:t xml:space="preserve"> </w:t>
      </w:r>
      <w:r>
        <w:rPr>
          <w:rFonts w:hint="eastAsia" w:ascii="宋体" w:hAnsi="宋体" w:eastAsia="宋体" w:cs="宋体"/>
          <w:kern w:val="0"/>
          <w:sz w:val="18"/>
          <w:szCs w:val="18"/>
          <w:highlight w:val="none"/>
          <w:lang w:val="en-US" w:eastAsia="zh-CN"/>
        </w:rPr>
        <w:t>《中华人民共和国安全生产法》</w:t>
      </w:r>
      <w:r>
        <w:rPr>
          <w:rFonts w:hint="eastAsia"/>
        </w:rPr>
        <w:t>第九十五条</w:t>
      </w:r>
      <w:r>
        <w:rPr>
          <w:rFonts w:hint="eastAsia"/>
          <w:lang w:eastAsia="zh-CN"/>
        </w:rPr>
        <w:t>：</w:t>
      </w:r>
      <w:r>
        <w:rPr>
          <w:rFonts w:hint="eastAsia"/>
        </w:rPr>
        <w:t>生产经营单位的主要负责人未履行本法规定的安全生产管理职责，导致发生生产安全事故的，由应急管理部门依照下列规定处以罚款</w:t>
      </w:r>
      <w:r>
        <w:rPr>
          <w:rFonts w:hint="eastAsia"/>
          <w:lang w:eastAsia="zh-CN"/>
        </w:rPr>
        <w:t>。</w:t>
      </w:r>
    </w:p>
  </w:footnote>
  <w:footnote w:id="4">
    <w:p w14:paraId="7FC73034">
      <w:pPr>
        <w:pStyle w:val="6"/>
        <w:snapToGrid w:val="0"/>
        <w:rPr>
          <w:rFonts w:hint="eastAsia" w:eastAsia="宋体"/>
          <w:lang w:eastAsia="zh-CN"/>
        </w:rPr>
      </w:pPr>
      <w:r>
        <w:rPr>
          <w:rStyle w:val="12"/>
        </w:rPr>
        <w:footnoteRef/>
      </w:r>
      <w:r>
        <w:t xml:space="preserve"> </w:t>
      </w:r>
      <w:r>
        <w:rPr>
          <w:rFonts w:hint="eastAsia" w:ascii="宋体" w:hAnsi="宋体" w:eastAsia="宋体" w:cs="宋体"/>
          <w:kern w:val="0"/>
          <w:sz w:val="18"/>
          <w:szCs w:val="18"/>
          <w:highlight w:val="none"/>
          <w:lang w:val="en-US" w:eastAsia="zh-CN"/>
        </w:rPr>
        <w:t>《中华人民共和国安全生产法》</w:t>
      </w:r>
      <w:r>
        <w:rPr>
          <w:rFonts w:hint="eastAsia"/>
        </w:rPr>
        <w:t>第九十五条</w:t>
      </w:r>
      <w:r>
        <w:rPr>
          <w:rFonts w:hint="eastAsia"/>
          <w:lang w:eastAsia="zh-CN"/>
        </w:rPr>
        <w:t>：</w:t>
      </w:r>
      <w:r>
        <w:rPr>
          <w:rFonts w:hint="eastAsia"/>
        </w:rPr>
        <w:t>生产经营单位的主要负责人未履行本法规定的安全生产管理职责，导致发生生产安全事故的，由应急管理部门依照下列规定处以罚款</w:t>
      </w:r>
      <w:r>
        <w:rPr>
          <w:rFonts w:hint="eastAsia"/>
          <w:lang w:eastAsia="zh-CN"/>
        </w:rPr>
        <w:t>。</w:t>
      </w:r>
    </w:p>
    <w:p w14:paraId="2E17E4DE">
      <w:pPr>
        <w:pStyle w:val="6"/>
        <w:snapToGrid w:val="0"/>
        <w:rPr>
          <w:rFonts w:hint="eastAsia" w:eastAsia="宋体"/>
          <w:lang w:eastAsia="zh-CN"/>
        </w:rPr>
      </w:pPr>
      <w:r>
        <w:rPr>
          <w:rFonts w:hint="eastAsia"/>
        </w:rPr>
        <w:t>（一）发生一般事故的，处上一年年收入百分之四十的罚款</w:t>
      </w:r>
      <w:r>
        <w:rPr>
          <w:rFonts w:hint="eastAsia"/>
          <w:lang w:eastAsia="zh-CN"/>
        </w:rPr>
        <w:t>。</w:t>
      </w:r>
    </w:p>
    <w:p w14:paraId="1B694B50">
      <w:pPr>
        <w:pStyle w:val="6"/>
        <w:snapToGrid w:val="0"/>
        <w:rPr>
          <w:rFonts w:hint="eastAsia" w:ascii="宋体" w:hAnsi="宋体" w:eastAsia="宋体" w:cs="宋体"/>
          <w:sz w:val="18"/>
          <w:szCs w:val="18"/>
        </w:rPr>
      </w:pPr>
      <w:r>
        <w:rPr>
          <w:rStyle w:val="12"/>
          <w:rFonts w:hint="eastAsia" w:ascii="宋体" w:hAnsi="宋体" w:eastAsia="宋体" w:cs="宋体"/>
          <w:sz w:val="18"/>
          <w:szCs w:val="18"/>
        </w:rPr>
        <w:footnoteRef/>
      </w:r>
      <w:r>
        <w:rPr>
          <w:rFonts w:hint="eastAsia" w:ascii="宋体" w:hAnsi="宋体" w:eastAsia="宋体" w:cs="宋体"/>
          <w:kern w:val="0"/>
          <w:sz w:val="18"/>
          <w:szCs w:val="18"/>
          <w:highlight w:val="none"/>
          <w:lang w:val="en-US" w:eastAsia="zh-CN"/>
        </w:rPr>
        <w:t>《中华人民共和国安全生产法》第一百一十条：生产经营单位的主要负责人在本单位发生生产安全事故时，不立即组织抢救或者在事故调查处理期间擅离职守或者逃匿的，给予降级、撤职的处分，并由应急管理部门处上一年年收入百分之六十至百分之一百的罚款；对逃匿的处十五日以下拘留；构成犯罪的，依照刑法有关规定追究刑事责任。生产经营单位的主要负责人对生产安全事故隐瞒不报、谎报或者迟报的，依照前款规定处罚。</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10"/>
    <w:footnote w:id="1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yOWIzZGY4OTQ4ZGM4YjE1YmYyNzIyYmEwZDdjNDQifQ=="/>
  </w:docVars>
  <w:rsids>
    <w:rsidRoot w:val="7C0D05AD"/>
    <w:rsid w:val="003A6597"/>
    <w:rsid w:val="006140F3"/>
    <w:rsid w:val="025A704C"/>
    <w:rsid w:val="04161698"/>
    <w:rsid w:val="044E2BE0"/>
    <w:rsid w:val="046917C8"/>
    <w:rsid w:val="047E58F3"/>
    <w:rsid w:val="05B2719F"/>
    <w:rsid w:val="05F8708B"/>
    <w:rsid w:val="06DD024B"/>
    <w:rsid w:val="07612C2A"/>
    <w:rsid w:val="078B7B2C"/>
    <w:rsid w:val="07DE427B"/>
    <w:rsid w:val="085E53BC"/>
    <w:rsid w:val="0991336A"/>
    <w:rsid w:val="09954E0D"/>
    <w:rsid w:val="09ED69F7"/>
    <w:rsid w:val="0A4800D1"/>
    <w:rsid w:val="0A6F39E5"/>
    <w:rsid w:val="0B3A5C6C"/>
    <w:rsid w:val="0C060244"/>
    <w:rsid w:val="0C3B0CFD"/>
    <w:rsid w:val="0DF968AB"/>
    <w:rsid w:val="0E1409F6"/>
    <w:rsid w:val="0E3A57F2"/>
    <w:rsid w:val="0E980DFB"/>
    <w:rsid w:val="0F8510F7"/>
    <w:rsid w:val="10226310"/>
    <w:rsid w:val="127E0EA0"/>
    <w:rsid w:val="12A10CC7"/>
    <w:rsid w:val="12C375EF"/>
    <w:rsid w:val="132D60B6"/>
    <w:rsid w:val="133631BD"/>
    <w:rsid w:val="14691370"/>
    <w:rsid w:val="191B0154"/>
    <w:rsid w:val="19251057"/>
    <w:rsid w:val="19573E8D"/>
    <w:rsid w:val="1A692698"/>
    <w:rsid w:val="1BE53653"/>
    <w:rsid w:val="1BFF2622"/>
    <w:rsid w:val="1EF31346"/>
    <w:rsid w:val="1F274302"/>
    <w:rsid w:val="23490DBA"/>
    <w:rsid w:val="23D36806"/>
    <w:rsid w:val="25E25641"/>
    <w:rsid w:val="26491043"/>
    <w:rsid w:val="26527EB6"/>
    <w:rsid w:val="286A5DBF"/>
    <w:rsid w:val="299F2802"/>
    <w:rsid w:val="29E336B5"/>
    <w:rsid w:val="2B365FF8"/>
    <w:rsid w:val="2D687FBF"/>
    <w:rsid w:val="2DC60A70"/>
    <w:rsid w:val="2E4D663B"/>
    <w:rsid w:val="2F191EB9"/>
    <w:rsid w:val="2FF66F90"/>
    <w:rsid w:val="3035060F"/>
    <w:rsid w:val="30A9037C"/>
    <w:rsid w:val="313D392C"/>
    <w:rsid w:val="3281523C"/>
    <w:rsid w:val="32CC34C1"/>
    <w:rsid w:val="33184235"/>
    <w:rsid w:val="351A24E7"/>
    <w:rsid w:val="36024BF9"/>
    <w:rsid w:val="363B172C"/>
    <w:rsid w:val="376E6540"/>
    <w:rsid w:val="38DE382B"/>
    <w:rsid w:val="39E92488"/>
    <w:rsid w:val="3A4D6EBA"/>
    <w:rsid w:val="3A687850"/>
    <w:rsid w:val="3BD10819"/>
    <w:rsid w:val="3D2C2DB7"/>
    <w:rsid w:val="3D516CC2"/>
    <w:rsid w:val="3E076937"/>
    <w:rsid w:val="3E104487"/>
    <w:rsid w:val="3E1C0F46"/>
    <w:rsid w:val="3E9F580B"/>
    <w:rsid w:val="3FA4757D"/>
    <w:rsid w:val="3FC90D91"/>
    <w:rsid w:val="405F34A4"/>
    <w:rsid w:val="4084115C"/>
    <w:rsid w:val="436332AB"/>
    <w:rsid w:val="44134CD1"/>
    <w:rsid w:val="45656B20"/>
    <w:rsid w:val="46CF2545"/>
    <w:rsid w:val="46F030A7"/>
    <w:rsid w:val="47C06F1E"/>
    <w:rsid w:val="48026F5A"/>
    <w:rsid w:val="484072A9"/>
    <w:rsid w:val="48831CF9"/>
    <w:rsid w:val="48C22822"/>
    <w:rsid w:val="48E409EA"/>
    <w:rsid w:val="492C413F"/>
    <w:rsid w:val="4B061F29"/>
    <w:rsid w:val="4C663B3E"/>
    <w:rsid w:val="4CD05815"/>
    <w:rsid w:val="4D0B0C3B"/>
    <w:rsid w:val="4F9C201E"/>
    <w:rsid w:val="50025BF9"/>
    <w:rsid w:val="50F313D7"/>
    <w:rsid w:val="53760B31"/>
    <w:rsid w:val="53FA37BF"/>
    <w:rsid w:val="542E520F"/>
    <w:rsid w:val="54AF45A2"/>
    <w:rsid w:val="559E0172"/>
    <w:rsid w:val="57715B3F"/>
    <w:rsid w:val="57811AFA"/>
    <w:rsid w:val="57E43388"/>
    <w:rsid w:val="5814296E"/>
    <w:rsid w:val="58DE7204"/>
    <w:rsid w:val="5CB14C2F"/>
    <w:rsid w:val="5D35760E"/>
    <w:rsid w:val="5E7303EE"/>
    <w:rsid w:val="5E824AD5"/>
    <w:rsid w:val="5F2B6F1B"/>
    <w:rsid w:val="606D70BF"/>
    <w:rsid w:val="613F33DA"/>
    <w:rsid w:val="61B027E8"/>
    <w:rsid w:val="61BA6334"/>
    <w:rsid w:val="624413F5"/>
    <w:rsid w:val="62C236F2"/>
    <w:rsid w:val="63DA4A6C"/>
    <w:rsid w:val="640751A5"/>
    <w:rsid w:val="64EA4FF4"/>
    <w:rsid w:val="65AD00C0"/>
    <w:rsid w:val="66291CDA"/>
    <w:rsid w:val="66E55C01"/>
    <w:rsid w:val="66E856F1"/>
    <w:rsid w:val="674B0E3B"/>
    <w:rsid w:val="67513297"/>
    <w:rsid w:val="68DE3B84"/>
    <w:rsid w:val="690F6F65"/>
    <w:rsid w:val="69CF4947"/>
    <w:rsid w:val="6A470981"/>
    <w:rsid w:val="6AD55F8D"/>
    <w:rsid w:val="6AF47D8F"/>
    <w:rsid w:val="6C614DB4"/>
    <w:rsid w:val="6FEF189F"/>
    <w:rsid w:val="70111815"/>
    <w:rsid w:val="7161057A"/>
    <w:rsid w:val="7610431D"/>
    <w:rsid w:val="76B13FA0"/>
    <w:rsid w:val="76F854DD"/>
    <w:rsid w:val="774C5829"/>
    <w:rsid w:val="774E26A3"/>
    <w:rsid w:val="77925931"/>
    <w:rsid w:val="78D87374"/>
    <w:rsid w:val="79352A18"/>
    <w:rsid w:val="799F31A5"/>
    <w:rsid w:val="79D044EF"/>
    <w:rsid w:val="7A7B2E4D"/>
    <w:rsid w:val="7AAF5215"/>
    <w:rsid w:val="7C0D05AD"/>
    <w:rsid w:val="7EC81C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after="0" w:line="240" w:lineRule="auto"/>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2">
    <w:name w:val="Normal Indent"/>
    <w:basedOn w:val="1"/>
    <w:autoRedefine/>
    <w:qFormat/>
    <w:uiPriority w:val="0"/>
    <w:pPr>
      <w:ind w:firstLine="200" w:firstLineChars="200"/>
    </w:pPr>
  </w:style>
  <w:style w:type="paragraph" w:styleId="3">
    <w:name w:val="Body Text Indent"/>
    <w:basedOn w:val="1"/>
    <w:qFormat/>
    <w:uiPriority w:val="0"/>
    <w:pPr>
      <w:spacing w:after="120"/>
      <w:ind w:left="420"/>
    </w:p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footnote text"/>
    <w:basedOn w:val="1"/>
    <w:qFormat/>
    <w:uiPriority w:val="0"/>
    <w:pPr>
      <w:snapToGrid w:val="0"/>
      <w:jc w:val="left"/>
    </w:pPr>
    <w:rPr>
      <w:sz w:val="18"/>
      <w:szCs w:val="18"/>
    </w:rPr>
  </w:style>
  <w:style w:type="paragraph" w:styleId="7">
    <w:name w:val="Body Text First Indent 2"/>
    <w:basedOn w:val="1"/>
    <w:autoRedefine/>
    <w:qFormat/>
    <w:uiPriority w:val="0"/>
    <w:pPr>
      <w:ind w:firstLine="420"/>
    </w:pPr>
  </w:style>
  <w:style w:type="character" w:styleId="10">
    <w:name w:val="Strong"/>
    <w:basedOn w:val="9"/>
    <w:qFormat/>
    <w:uiPriority w:val="0"/>
    <w:rPr>
      <w:b/>
    </w:rPr>
  </w:style>
  <w:style w:type="character" w:styleId="11">
    <w:name w:val="page number"/>
    <w:basedOn w:val="9"/>
    <w:qFormat/>
    <w:uiPriority w:val="0"/>
  </w:style>
  <w:style w:type="character" w:styleId="12">
    <w:name w:val="footnote reference"/>
    <w:basedOn w:val="9"/>
    <w:qFormat/>
    <w:uiPriority w:val="0"/>
    <w:rPr>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5738</Words>
  <Characters>5976</Characters>
  <Lines>0</Lines>
  <Paragraphs>0</Paragraphs>
  <TotalTime>3</TotalTime>
  <ScaleCrop>false</ScaleCrop>
  <LinksUpToDate>false</LinksUpToDate>
  <CharactersWithSpaces>6005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2023-09-23T15:07:00Z</dcterms:created>
  <dc:creator>山高人为峰</dc:creator>
  <cp:lastModifiedBy>我思故我在</cp:lastModifiedBy>
  <cp:lastPrinted>2023-09-24T03:03:00Z</cp:lastPrinted>
  <dcterms:modified xsi:type="dcterms:W3CDTF">2025-04-01T08:38:26Z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9035E25F223A4BF7825EDBAF6C89444F_11</vt:lpwstr>
  </property>
  <property fmtid="{D5CDD505-2E9C-101B-9397-08002B2CF9AE}" pid="4" name="KSOTemplateDocerSaveRecord">
    <vt:lpwstr>eyJoZGlkIjoiYTUxYzlhOWI2Njg1MmFlNGRiNTgyNzhjMDFlMjE2ZDgiLCJ1c2VySWQiOiIzNTkyNzM1NzEifQ==</vt:lpwstr>
  </property>
</Properties>
</file>