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4D2DC0">
      <w:pPr>
        <w:keepNext w:val="0"/>
        <w:keepLines w:val="0"/>
        <w:pageBreakBefore w:val="0"/>
        <w:widowControl w:val="0"/>
        <w:kinsoku/>
        <w:wordWrap/>
        <w:overflowPunct/>
        <w:topLinePunct w:val="0"/>
        <w:autoSpaceDE/>
        <w:autoSpaceDN/>
        <w:bidi w:val="0"/>
        <w:adjustRightInd/>
        <w:snapToGrid/>
        <w:spacing w:line="360" w:lineRule="auto"/>
        <w:ind w:firstLine="720" w:firstLineChars="200"/>
        <w:jc w:val="center"/>
        <w:textAlignment w:val="auto"/>
        <w:rPr>
          <w:rFonts w:hint="eastAsia" w:ascii="仿宋" w:hAnsi="仿宋" w:eastAsia="仿宋" w:cs="仿宋"/>
          <w:sz w:val="36"/>
          <w:szCs w:val="36"/>
          <w:lang w:eastAsia="zh-CN"/>
        </w:rPr>
      </w:pPr>
      <w:bookmarkStart w:id="0" w:name="_GoBack"/>
      <w:r>
        <w:rPr>
          <w:rFonts w:hint="eastAsia" w:ascii="仿宋" w:hAnsi="仿宋" w:eastAsia="仿宋" w:cs="仿宋"/>
          <w:sz w:val="36"/>
          <w:szCs w:val="36"/>
        </w:rPr>
        <w:t>涞源县</w:t>
      </w:r>
      <w:r>
        <w:rPr>
          <w:rFonts w:hint="eastAsia" w:ascii="仿宋" w:hAnsi="仿宋" w:eastAsia="仿宋" w:cs="仿宋"/>
          <w:sz w:val="36"/>
          <w:szCs w:val="36"/>
          <w:lang w:eastAsia="zh-CN"/>
        </w:rPr>
        <w:t>住房和城乡建设局</w:t>
      </w:r>
    </w:p>
    <w:p w14:paraId="4F6382AE">
      <w:pPr>
        <w:keepNext w:val="0"/>
        <w:keepLines w:val="0"/>
        <w:pageBreakBefore w:val="0"/>
        <w:widowControl w:val="0"/>
        <w:kinsoku/>
        <w:wordWrap/>
        <w:overflowPunct/>
        <w:topLinePunct w:val="0"/>
        <w:autoSpaceDE/>
        <w:autoSpaceDN/>
        <w:bidi w:val="0"/>
        <w:adjustRightInd/>
        <w:snapToGrid/>
        <w:spacing w:line="360" w:lineRule="auto"/>
        <w:ind w:firstLine="720" w:firstLineChars="200"/>
        <w:jc w:val="center"/>
        <w:textAlignment w:val="auto"/>
        <w:rPr>
          <w:rFonts w:hint="eastAsia" w:ascii="仿宋" w:hAnsi="仿宋" w:eastAsia="仿宋" w:cs="仿宋"/>
          <w:sz w:val="36"/>
          <w:szCs w:val="36"/>
        </w:rPr>
      </w:pPr>
      <w:r>
        <w:rPr>
          <w:rFonts w:hint="eastAsia" w:ascii="仿宋" w:hAnsi="仿宋" w:eastAsia="仿宋" w:cs="仿宋"/>
          <w:sz w:val="36"/>
          <w:szCs w:val="36"/>
        </w:rPr>
        <w:t>关于征集工程建设项目招标投标领域评标专家违法违规</w:t>
      </w:r>
      <w:r>
        <w:rPr>
          <w:rFonts w:hint="eastAsia" w:ascii="仿宋" w:hAnsi="仿宋" w:eastAsia="仿宋" w:cs="仿宋"/>
          <w:sz w:val="36"/>
          <w:szCs w:val="36"/>
          <w:lang w:eastAsia="zh-CN"/>
        </w:rPr>
        <w:t>行为</w:t>
      </w:r>
      <w:r>
        <w:rPr>
          <w:rFonts w:hint="eastAsia" w:ascii="仿宋" w:hAnsi="仿宋" w:eastAsia="仿宋" w:cs="仿宋"/>
          <w:sz w:val="36"/>
          <w:szCs w:val="36"/>
        </w:rPr>
        <w:t>问题线索的公告</w:t>
      </w:r>
    </w:p>
    <w:bookmarkEnd w:id="0"/>
    <w:p w14:paraId="469AAED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按照河北省数据和政务局等七部门印发关于《开展全省工程建设项目招标投标领域评标专家专项清理工作方案》（冀数政［2024］36号）及保定市行政审批局《关于转发省数政局等七部门印发〈开展全省工程建设项目招标投标领域评标专家专项清理工作方案〉的通知》要求，我县正在组织开展工程建设项目招标投标领域评标专家专项清理工作。现面向社会公开征集工程建设项目招标投标领域评标专家违法违规问题线索，凡发现评标专家违反《国家发展改革委办公厅关于开展工程建设项目招标投标领域评标专家专项清理工作的通知》《河北省评标专家和统一评标专家库管理暂行办法》《河北省评标专家不良行为评价及动态管理办法(试行)》等规定，存在以下违法违规行为的，均可向</w:t>
      </w:r>
      <w:r>
        <w:rPr>
          <w:rFonts w:hint="eastAsia" w:ascii="仿宋" w:hAnsi="仿宋" w:eastAsia="仿宋" w:cs="仿宋"/>
          <w:sz w:val="28"/>
          <w:szCs w:val="28"/>
          <w:lang w:eastAsia="zh-CN"/>
        </w:rPr>
        <w:t>涞源县住房和城乡建设局</w:t>
      </w:r>
      <w:r>
        <w:rPr>
          <w:rFonts w:hint="eastAsia" w:ascii="仿宋" w:hAnsi="仿宋" w:eastAsia="仿宋" w:cs="仿宋"/>
          <w:sz w:val="28"/>
          <w:szCs w:val="28"/>
        </w:rPr>
        <w:t>进行举报。</w:t>
      </w:r>
    </w:p>
    <w:p w14:paraId="027A23E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一、专家信息和材料弄虚作假</w:t>
      </w:r>
    </w:p>
    <w:p w14:paraId="5C67C61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eastAsia="zh-CN"/>
        </w:rPr>
        <w:t>、</w:t>
      </w:r>
      <w:r>
        <w:rPr>
          <w:rFonts w:hint="eastAsia" w:ascii="仿宋" w:hAnsi="仿宋" w:eastAsia="仿宋" w:cs="仿宋"/>
          <w:sz w:val="28"/>
          <w:szCs w:val="28"/>
        </w:rPr>
        <w:t>个人基本信息或证明材料（包括身份证、职称证书、注册类执业资格证书和单位证明或退休证明）弄虚作假。</w:t>
      </w:r>
    </w:p>
    <w:p w14:paraId="3945AF3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eastAsia="zh-CN"/>
        </w:rPr>
        <w:t>、</w:t>
      </w:r>
      <w:r>
        <w:rPr>
          <w:rFonts w:hint="eastAsia" w:ascii="仿宋" w:hAnsi="仿宋" w:eastAsia="仿宋" w:cs="仿宋"/>
          <w:sz w:val="28"/>
          <w:szCs w:val="28"/>
        </w:rPr>
        <w:t>评标申报专业与职称、执业资格、从业经历不匹配，存在弄虚作假行为。</w:t>
      </w:r>
    </w:p>
    <w:p w14:paraId="03C9A50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eastAsia="zh-CN"/>
        </w:rPr>
        <w:t>、</w:t>
      </w:r>
      <w:r>
        <w:rPr>
          <w:rFonts w:hint="eastAsia" w:ascii="仿宋" w:hAnsi="仿宋" w:eastAsia="仿宋" w:cs="仿宋"/>
          <w:sz w:val="28"/>
          <w:szCs w:val="28"/>
        </w:rPr>
        <w:t>属于限制民事行为能力或无民事行为能力。</w:t>
      </w:r>
    </w:p>
    <w:p w14:paraId="47CF91A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4</w:t>
      </w:r>
      <w:r>
        <w:rPr>
          <w:rFonts w:hint="eastAsia" w:ascii="仿宋" w:hAnsi="仿宋" w:eastAsia="仿宋" w:cs="仿宋"/>
          <w:sz w:val="28"/>
          <w:szCs w:val="28"/>
          <w:lang w:eastAsia="zh-CN"/>
        </w:rPr>
        <w:t>、</w:t>
      </w:r>
      <w:r>
        <w:rPr>
          <w:rFonts w:hint="eastAsia" w:ascii="仿宋" w:hAnsi="仿宋" w:eastAsia="仿宋" w:cs="仿宋"/>
          <w:sz w:val="28"/>
          <w:szCs w:val="28"/>
        </w:rPr>
        <w:t>因在公共资源交易活动中违法违规，受过刑事处罚或行政处罚。</w:t>
      </w:r>
    </w:p>
    <w:p w14:paraId="2CC6451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5</w:t>
      </w:r>
      <w:r>
        <w:rPr>
          <w:rFonts w:hint="eastAsia" w:ascii="仿宋" w:hAnsi="仿宋" w:eastAsia="仿宋" w:cs="仿宋"/>
          <w:sz w:val="28"/>
          <w:szCs w:val="28"/>
          <w:lang w:eastAsia="zh-CN"/>
        </w:rPr>
        <w:t>、</w:t>
      </w:r>
      <w:r>
        <w:rPr>
          <w:rFonts w:hint="eastAsia" w:ascii="仿宋" w:hAnsi="仿宋" w:eastAsia="仿宋" w:cs="仿宋"/>
          <w:sz w:val="28"/>
          <w:szCs w:val="28"/>
        </w:rPr>
        <w:t>被列入严重失信主体名单。</w:t>
      </w:r>
    </w:p>
    <w:p w14:paraId="4C18A2A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6</w:t>
      </w:r>
      <w:r>
        <w:rPr>
          <w:rFonts w:hint="eastAsia" w:ascii="仿宋" w:hAnsi="仿宋" w:eastAsia="仿宋" w:cs="仿宋"/>
          <w:sz w:val="28"/>
          <w:szCs w:val="28"/>
          <w:lang w:eastAsia="zh-CN"/>
        </w:rPr>
        <w:t>、</w:t>
      </w:r>
      <w:r>
        <w:rPr>
          <w:rFonts w:hint="eastAsia" w:ascii="仿宋" w:hAnsi="仿宋" w:eastAsia="仿宋" w:cs="仿宋"/>
          <w:sz w:val="28"/>
          <w:szCs w:val="28"/>
        </w:rPr>
        <w:t>被人民法院纳入失信被执行人名单。</w:t>
      </w:r>
    </w:p>
    <w:p w14:paraId="2144964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二、专家评标存在违法违规行为</w:t>
      </w:r>
    </w:p>
    <w:p w14:paraId="1044777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eastAsia="zh-CN"/>
        </w:rPr>
        <w:t>、</w:t>
      </w:r>
      <w:r>
        <w:rPr>
          <w:rFonts w:hint="eastAsia" w:ascii="仿宋" w:hAnsi="仿宋" w:eastAsia="仿宋" w:cs="仿宋"/>
          <w:sz w:val="28"/>
          <w:szCs w:val="28"/>
        </w:rPr>
        <w:t>应当回避而不回避。</w:t>
      </w:r>
    </w:p>
    <w:p w14:paraId="7CCBC25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eastAsia="zh-CN"/>
        </w:rPr>
        <w:t>、</w:t>
      </w:r>
      <w:r>
        <w:rPr>
          <w:rFonts w:hint="eastAsia" w:ascii="仿宋" w:hAnsi="仿宋" w:eastAsia="仿宋" w:cs="仿宋"/>
          <w:sz w:val="28"/>
          <w:szCs w:val="28"/>
        </w:rPr>
        <w:t>在评审时故意擅离职守，违规传递评标评审信息或进行非正常业务性沟通。</w:t>
      </w:r>
    </w:p>
    <w:p w14:paraId="7E312EA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eastAsia="zh-CN"/>
        </w:rPr>
        <w:t>、</w:t>
      </w:r>
      <w:r>
        <w:rPr>
          <w:rFonts w:hint="eastAsia" w:ascii="仿宋" w:hAnsi="仿宋" w:eastAsia="仿宋" w:cs="仿宋"/>
          <w:sz w:val="28"/>
          <w:szCs w:val="28"/>
        </w:rPr>
        <w:t>不按照招标文件规定的评标标准和方法评标，对依法应当否决的投标不提出否决意见或无正当理由随意否决投标，或者敷衍塞责随意评标。</w:t>
      </w:r>
    </w:p>
    <w:p w14:paraId="0E792DC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4</w:t>
      </w:r>
      <w:r>
        <w:rPr>
          <w:rFonts w:hint="eastAsia" w:ascii="仿宋" w:hAnsi="仿宋" w:eastAsia="仿宋" w:cs="仿宋"/>
          <w:sz w:val="28"/>
          <w:szCs w:val="28"/>
          <w:lang w:eastAsia="zh-CN"/>
        </w:rPr>
        <w:t>、</w:t>
      </w:r>
      <w:r>
        <w:rPr>
          <w:rFonts w:hint="eastAsia" w:ascii="仿宋" w:hAnsi="仿宋" w:eastAsia="仿宋" w:cs="仿宋"/>
          <w:sz w:val="28"/>
          <w:szCs w:val="28"/>
        </w:rPr>
        <w:t>记录、复制或带走任何评标资料的。</w:t>
      </w:r>
    </w:p>
    <w:p w14:paraId="799D592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5</w:t>
      </w:r>
      <w:r>
        <w:rPr>
          <w:rFonts w:hint="eastAsia" w:ascii="仿宋" w:hAnsi="仿宋" w:eastAsia="仿宋" w:cs="仿宋"/>
          <w:sz w:val="28"/>
          <w:szCs w:val="28"/>
          <w:lang w:eastAsia="zh-CN"/>
        </w:rPr>
        <w:t>、</w:t>
      </w:r>
      <w:r>
        <w:rPr>
          <w:rFonts w:hint="eastAsia" w:ascii="仿宋" w:hAnsi="仿宋" w:eastAsia="仿宋" w:cs="仿宋"/>
          <w:sz w:val="28"/>
          <w:szCs w:val="28"/>
        </w:rPr>
        <w:t>未按规定存放个人物品，将通讯工具、移动存储设备及其他电子设备等带入封闭评标区。</w:t>
      </w:r>
    </w:p>
    <w:p w14:paraId="403938B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6</w:t>
      </w:r>
      <w:r>
        <w:rPr>
          <w:rFonts w:hint="eastAsia" w:ascii="仿宋" w:hAnsi="仿宋" w:eastAsia="仿宋" w:cs="仿宋"/>
          <w:sz w:val="28"/>
          <w:szCs w:val="28"/>
          <w:lang w:eastAsia="zh-CN"/>
        </w:rPr>
        <w:t>、</w:t>
      </w:r>
      <w:r>
        <w:rPr>
          <w:rFonts w:hint="eastAsia" w:ascii="仿宋" w:hAnsi="仿宋" w:eastAsia="仿宋" w:cs="仿宋"/>
          <w:sz w:val="28"/>
          <w:szCs w:val="28"/>
        </w:rPr>
        <w:t>确认参加评标，但无故缺席且未在规定时间内请假。</w:t>
      </w:r>
    </w:p>
    <w:p w14:paraId="1368DFF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7</w:t>
      </w:r>
      <w:r>
        <w:rPr>
          <w:rFonts w:hint="eastAsia" w:ascii="仿宋" w:hAnsi="仿宋" w:eastAsia="仿宋" w:cs="仿宋"/>
          <w:sz w:val="28"/>
          <w:szCs w:val="28"/>
          <w:lang w:eastAsia="zh-CN"/>
        </w:rPr>
        <w:t>、</w:t>
      </w:r>
      <w:r>
        <w:rPr>
          <w:rFonts w:hint="eastAsia" w:ascii="仿宋" w:hAnsi="仿宋" w:eastAsia="仿宋" w:cs="仿宋"/>
          <w:sz w:val="28"/>
          <w:szCs w:val="28"/>
        </w:rPr>
        <w:t>委托（除招标人依法委托外）、顶替他人参加评标。</w:t>
      </w:r>
    </w:p>
    <w:p w14:paraId="09ECFDE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8</w:t>
      </w:r>
      <w:r>
        <w:rPr>
          <w:rFonts w:hint="eastAsia" w:ascii="仿宋" w:hAnsi="仿宋" w:eastAsia="仿宋" w:cs="仿宋"/>
          <w:sz w:val="28"/>
          <w:szCs w:val="28"/>
          <w:lang w:eastAsia="zh-CN"/>
        </w:rPr>
        <w:t>、</w:t>
      </w:r>
      <w:r>
        <w:rPr>
          <w:rFonts w:hint="eastAsia" w:ascii="仿宋" w:hAnsi="仿宋" w:eastAsia="仿宋" w:cs="仿宋"/>
          <w:sz w:val="28"/>
          <w:szCs w:val="28"/>
        </w:rPr>
        <w:t>就评标内容私下交流、传递信息、影响或干扰他人独立评审。</w:t>
      </w:r>
    </w:p>
    <w:p w14:paraId="340C9EC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9</w:t>
      </w:r>
      <w:r>
        <w:rPr>
          <w:rFonts w:hint="eastAsia" w:ascii="仿宋" w:hAnsi="仿宋" w:eastAsia="仿宋" w:cs="仿宋"/>
          <w:sz w:val="28"/>
          <w:szCs w:val="28"/>
          <w:lang w:eastAsia="zh-CN"/>
        </w:rPr>
        <w:t>、</w:t>
      </w:r>
      <w:r>
        <w:rPr>
          <w:rFonts w:hint="eastAsia" w:ascii="仿宋" w:hAnsi="仿宋" w:eastAsia="仿宋" w:cs="仿宋"/>
          <w:sz w:val="28"/>
          <w:szCs w:val="28"/>
        </w:rPr>
        <w:t>在评标过程中，存在敷衍应付，照搬照抄其他评委意见或结论。</w:t>
      </w:r>
    </w:p>
    <w:p w14:paraId="6167C7C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10</w:t>
      </w:r>
      <w:r>
        <w:rPr>
          <w:rFonts w:hint="eastAsia" w:ascii="仿宋" w:hAnsi="仿宋" w:eastAsia="仿宋" w:cs="仿宋"/>
          <w:sz w:val="28"/>
          <w:szCs w:val="28"/>
          <w:lang w:eastAsia="zh-CN"/>
        </w:rPr>
        <w:t>、</w:t>
      </w:r>
      <w:r>
        <w:rPr>
          <w:rFonts w:hint="eastAsia" w:ascii="仿宋" w:hAnsi="仿宋" w:eastAsia="仿宋" w:cs="仿宋"/>
          <w:sz w:val="28"/>
          <w:szCs w:val="28"/>
        </w:rPr>
        <w:t>在评标过程中，评分畸高、畸低或与其他评委结论存在明显偏差，且无法给出合理书面解释。</w:t>
      </w:r>
    </w:p>
    <w:p w14:paraId="1DC0EF3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11</w:t>
      </w:r>
      <w:r>
        <w:rPr>
          <w:rFonts w:hint="eastAsia" w:ascii="仿宋" w:hAnsi="仿宋" w:eastAsia="仿宋" w:cs="仿宋"/>
          <w:sz w:val="28"/>
          <w:szCs w:val="28"/>
          <w:lang w:eastAsia="zh-CN"/>
        </w:rPr>
        <w:t>、</w:t>
      </w:r>
      <w:r>
        <w:rPr>
          <w:rFonts w:hint="eastAsia" w:ascii="仿宋" w:hAnsi="仿宋" w:eastAsia="仿宋" w:cs="仿宋"/>
          <w:sz w:val="28"/>
          <w:szCs w:val="28"/>
        </w:rPr>
        <w:t>向招标人征询确定中标人的意向，接受任何单位、个人明示暗示提出的倾向或排斥特定投标人要求。</w:t>
      </w:r>
    </w:p>
    <w:p w14:paraId="0B9F064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12</w:t>
      </w:r>
      <w:r>
        <w:rPr>
          <w:rFonts w:hint="eastAsia" w:ascii="仿宋" w:hAnsi="仿宋" w:eastAsia="仿宋" w:cs="仿宋"/>
          <w:sz w:val="28"/>
          <w:szCs w:val="28"/>
          <w:lang w:eastAsia="zh-CN"/>
        </w:rPr>
        <w:t>、</w:t>
      </w:r>
      <w:r>
        <w:rPr>
          <w:rFonts w:hint="eastAsia" w:ascii="仿宋" w:hAnsi="仿宋" w:eastAsia="仿宋" w:cs="仿宋"/>
          <w:sz w:val="28"/>
          <w:szCs w:val="28"/>
        </w:rPr>
        <w:t>私下接触投标人或相关利害关系人，收受投标人、中介人、其他利害关系人的财物或者其他好处。</w:t>
      </w:r>
    </w:p>
    <w:p w14:paraId="52EE39E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13</w:t>
      </w:r>
      <w:r>
        <w:rPr>
          <w:rFonts w:hint="eastAsia" w:ascii="仿宋" w:hAnsi="仿宋" w:eastAsia="仿宋" w:cs="仿宋"/>
          <w:sz w:val="28"/>
          <w:szCs w:val="28"/>
          <w:lang w:eastAsia="zh-CN"/>
        </w:rPr>
        <w:t>、</w:t>
      </w:r>
      <w:r>
        <w:rPr>
          <w:rFonts w:hint="eastAsia" w:ascii="仿宋" w:hAnsi="仿宋" w:eastAsia="仿宋" w:cs="仿宋"/>
          <w:sz w:val="28"/>
          <w:szCs w:val="28"/>
        </w:rPr>
        <w:t>违规打探项目信息，组织或参与围标串标。</w:t>
      </w:r>
    </w:p>
    <w:p w14:paraId="67B38D4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14</w:t>
      </w:r>
      <w:r>
        <w:rPr>
          <w:rFonts w:hint="eastAsia" w:ascii="仿宋" w:hAnsi="仿宋" w:eastAsia="仿宋" w:cs="仿宋"/>
          <w:sz w:val="28"/>
          <w:szCs w:val="28"/>
          <w:lang w:eastAsia="zh-CN"/>
        </w:rPr>
        <w:t>、</w:t>
      </w:r>
      <w:r>
        <w:rPr>
          <w:rFonts w:hint="eastAsia" w:ascii="仿宋" w:hAnsi="仿宋" w:eastAsia="仿宋" w:cs="仿宋"/>
          <w:sz w:val="28"/>
          <w:szCs w:val="28"/>
        </w:rPr>
        <w:t>组建或加入微信、QQ等网络通讯群组违规交流、获取项目信息，组织相关利害关系人围标串标。</w:t>
      </w:r>
    </w:p>
    <w:p w14:paraId="2FE0FE0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15</w:t>
      </w:r>
      <w:r>
        <w:rPr>
          <w:rFonts w:hint="eastAsia" w:ascii="仿宋" w:hAnsi="仿宋" w:eastAsia="仿宋" w:cs="仿宋"/>
          <w:sz w:val="28"/>
          <w:szCs w:val="28"/>
          <w:lang w:eastAsia="zh-CN"/>
        </w:rPr>
        <w:t>、</w:t>
      </w:r>
      <w:r>
        <w:rPr>
          <w:rFonts w:hint="eastAsia" w:ascii="仿宋" w:hAnsi="仿宋" w:eastAsia="仿宋" w:cs="仿宋"/>
          <w:sz w:val="28"/>
          <w:szCs w:val="28"/>
        </w:rPr>
        <w:t>评标结果公示前，泄露评标委员会成员名单、评标项目情况、对投标文件的评审和比较情况、中标候选人的推荐情况和评标结果。</w:t>
      </w:r>
    </w:p>
    <w:p w14:paraId="5F370DD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16</w:t>
      </w:r>
      <w:r>
        <w:rPr>
          <w:rFonts w:hint="eastAsia" w:ascii="仿宋" w:hAnsi="仿宋" w:eastAsia="仿宋" w:cs="仿宋"/>
          <w:sz w:val="28"/>
          <w:szCs w:val="28"/>
          <w:lang w:eastAsia="zh-CN"/>
        </w:rPr>
        <w:t>、</w:t>
      </w:r>
      <w:r>
        <w:rPr>
          <w:rFonts w:hint="eastAsia" w:ascii="仿宋" w:hAnsi="仿宋" w:eastAsia="仿宋" w:cs="仿宋"/>
          <w:sz w:val="28"/>
          <w:szCs w:val="28"/>
        </w:rPr>
        <w:t>主动透露或泄露在评标过程中知悉的国家秘密和商业秘密以及与评标评审有关情况。</w:t>
      </w:r>
    </w:p>
    <w:p w14:paraId="61C6B27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17</w:t>
      </w:r>
      <w:r>
        <w:rPr>
          <w:rFonts w:hint="eastAsia" w:ascii="仿宋" w:hAnsi="仿宋" w:eastAsia="仿宋" w:cs="仿宋"/>
          <w:sz w:val="28"/>
          <w:szCs w:val="28"/>
          <w:lang w:eastAsia="zh-CN"/>
        </w:rPr>
        <w:t>、</w:t>
      </w:r>
      <w:r>
        <w:rPr>
          <w:rFonts w:hint="eastAsia" w:ascii="仿宋" w:hAnsi="仿宋" w:eastAsia="仿宋" w:cs="仿宋"/>
          <w:sz w:val="28"/>
          <w:szCs w:val="28"/>
        </w:rPr>
        <w:t>在合法的评标劳务费之外额外索取、接受酬劳。</w:t>
      </w:r>
    </w:p>
    <w:p w14:paraId="76FBE1A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18</w:t>
      </w:r>
      <w:r>
        <w:rPr>
          <w:rFonts w:hint="eastAsia" w:ascii="仿宋" w:hAnsi="仿宋" w:eastAsia="仿宋" w:cs="仿宋"/>
          <w:sz w:val="28"/>
          <w:szCs w:val="28"/>
          <w:lang w:eastAsia="zh-CN"/>
        </w:rPr>
        <w:t>、</w:t>
      </w:r>
      <w:r>
        <w:rPr>
          <w:rFonts w:hint="eastAsia" w:ascii="仿宋" w:hAnsi="仿宋" w:eastAsia="仿宋" w:cs="仿宋"/>
          <w:sz w:val="28"/>
          <w:szCs w:val="28"/>
        </w:rPr>
        <w:t>无正当理由不配合招标人依法组织的中标候选人履约能力审查或异议处理工作。</w:t>
      </w:r>
    </w:p>
    <w:p w14:paraId="06C7F68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19</w:t>
      </w:r>
      <w:r>
        <w:rPr>
          <w:rFonts w:hint="eastAsia" w:ascii="仿宋" w:hAnsi="仿宋" w:eastAsia="仿宋" w:cs="仿宋"/>
          <w:sz w:val="28"/>
          <w:szCs w:val="28"/>
          <w:lang w:eastAsia="zh-CN"/>
        </w:rPr>
        <w:t>、</w:t>
      </w:r>
      <w:r>
        <w:rPr>
          <w:rFonts w:hint="eastAsia" w:ascii="仿宋" w:hAnsi="仿宋" w:eastAsia="仿宋" w:cs="仿宋"/>
          <w:sz w:val="28"/>
          <w:szCs w:val="28"/>
        </w:rPr>
        <w:t>不配合行政监督部门投诉处理、监督、检查工作。</w:t>
      </w:r>
    </w:p>
    <w:p w14:paraId="477F39F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20</w:t>
      </w:r>
      <w:r>
        <w:rPr>
          <w:rFonts w:hint="eastAsia" w:ascii="仿宋" w:hAnsi="仿宋" w:eastAsia="仿宋" w:cs="仿宋"/>
          <w:sz w:val="28"/>
          <w:szCs w:val="28"/>
          <w:lang w:eastAsia="zh-CN"/>
        </w:rPr>
        <w:t>、</w:t>
      </w:r>
      <w:r>
        <w:rPr>
          <w:rFonts w:hint="eastAsia" w:ascii="仿宋" w:hAnsi="仿宋" w:eastAsia="仿宋" w:cs="仿宋"/>
          <w:sz w:val="28"/>
          <w:szCs w:val="28"/>
        </w:rPr>
        <w:t>违规泄露招标、投标、评标活动信息。</w:t>
      </w:r>
    </w:p>
    <w:p w14:paraId="157B421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21</w:t>
      </w:r>
      <w:r>
        <w:rPr>
          <w:rFonts w:hint="eastAsia" w:ascii="仿宋" w:hAnsi="仿宋" w:eastAsia="仿宋" w:cs="仿宋"/>
          <w:sz w:val="28"/>
          <w:szCs w:val="28"/>
          <w:lang w:eastAsia="zh-CN"/>
        </w:rPr>
        <w:t>、</w:t>
      </w:r>
      <w:r>
        <w:rPr>
          <w:rFonts w:hint="eastAsia" w:ascii="仿宋" w:hAnsi="仿宋" w:eastAsia="仿宋" w:cs="仿宋"/>
          <w:sz w:val="28"/>
          <w:szCs w:val="28"/>
        </w:rPr>
        <w:t>其他违法违规行为。</w:t>
      </w:r>
    </w:p>
    <w:p w14:paraId="2FF5828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8"/>
          <w:szCs w:val="28"/>
        </w:rPr>
      </w:pPr>
    </w:p>
    <w:p w14:paraId="49312B8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p>
    <w:p w14:paraId="425D309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电话：0312—</w:t>
      </w:r>
      <w:r>
        <w:rPr>
          <w:rFonts w:hint="eastAsia" w:ascii="仿宋" w:hAnsi="仿宋" w:eastAsia="仿宋" w:cs="仿宋"/>
          <w:sz w:val="28"/>
          <w:szCs w:val="28"/>
          <w:lang w:val="en-US" w:eastAsia="zh-CN"/>
        </w:rPr>
        <w:t>7321373</w:t>
      </w:r>
      <w:r>
        <w:rPr>
          <w:rFonts w:hint="eastAsia" w:ascii="仿宋" w:hAnsi="仿宋" w:eastAsia="仿宋" w:cs="仿宋"/>
          <w:sz w:val="28"/>
          <w:szCs w:val="28"/>
        </w:rPr>
        <w:t xml:space="preserve">        电子邮箱：</w:t>
      </w:r>
      <w:r>
        <w:rPr>
          <w:rFonts w:hint="eastAsia" w:ascii="仿宋" w:hAnsi="仿宋" w:eastAsia="仿宋" w:cs="仿宋"/>
          <w:sz w:val="28"/>
          <w:szCs w:val="28"/>
          <w:lang w:val="en-US" w:eastAsia="zh-CN"/>
        </w:rPr>
        <w:t>bdslyxzbb</w:t>
      </w:r>
      <w:r>
        <w:rPr>
          <w:rFonts w:hint="eastAsia" w:ascii="仿宋" w:hAnsi="仿宋" w:eastAsia="仿宋" w:cs="仿宋"/>
          <w:sz w:val="28"/>
          <w:szCs w:val="28"/>
        </w:rPr>
        <w:t>@163.com</w:t>
      </w:r>
    </w:p>
    <w:p w14:paraId="39AF61B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rPr>
      </w:pPr>
    </w:p>
    <w:p w14:paraId="7A19630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right"/>
        <w:textAlignment w:val="auto"/>
        <w:rPr>
          <w:rFonts w:hint="eastAsia" w:ascii="仿宋" w:hAnsi="仿宋" w:eastAsia="仿宋" w:cs="仿宋"/>
          <w:sz w:val="28"/>
          <w:szCs w:val="28"/>
        </w:rPr>
      </w:pPr>
      <w:r>
        <w:rPr>
          <w:rFonts w:hint="eastAsia" w:ascii="仿宋" w:hAnsi="仿宋" w:eastAsia="仿宋" w:cs="仿宋"/>
          <w:sz w:val="28"/>
          <w:szCs w:val="28"/>
        </w:rPr>
        <w:t>涞源县</w:t>
      </w:r>
      <w:r>
        <w:rPr>
          <w:rFonts w:hint="eastAsia" w:ascii="仿宋" w:hAnsi="仿宋" w:eastAsia="仿宋" w:cs="仿宋"/>
          <w:sz w:val="28"/>
          <w:szCs w:val="28"/>
          <w:lang w:eastAsia="zh-CN"/>
        </w:rPr>
        <w:t>住房和城乡建设局</w:t>
      </w:r>
    </w:p>
    <w:p w14:paraId="193836D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center"/>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2024年8月</w:t>
      </w:r>
      <w:r>
        <w:rPr>
          <w:rFonts w:hint="eastAsia" w:ascii="仿宋" w:hAnsi="仿宋" w:eastAsia="仿宋" w:cs="仿宋"/>
          <w:sz w:val="28"/>
          <w:szCs w:val="28"/>
          <w:lang w:val="en-US" w:eastAsia="zh-CN"/>
        </w:rPr>
        <w:t>19</w:t>
      </w:r>
      <w:r>
        <w:rPr>
          <w:rFonts w:hint="eastAsia" w:ascii="仿宋" w:hAnsi="仿宋" w:eastAsia="仿宋" w:cs="仿宋"/>
          <w:sz w:val="28"/>
          <w:szCs w:val="28"/>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VhZWI3M2M0YjdjNjRlZDcwNmI5OWEwOGVmZjMyYmEifQ=="/>
  </w:docVars>
  <w:rsids>
    <w:rsidRoot w:val="4D0C5CC6"/>
    <w:rsid w:val="4D0C5C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38</TotalTime>
  <ScaleCrop>false</ScaleCrop>
  <LinksUpToDate>false</LinksUpToDate>
  <CharactersWithSpaces>0</CharactersWithSpaces>
  <Application>WPS Office_12.1.0.17813_F1E327BC-269C-435d-A152-05C5408002CA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2024-08-19T01:09:00Z</dcterms:created>
  <dc:creator>Administrator</dc:creator>
  <cp:lastModifiedBy>Administrator</cp:lastModifiedBy>
  <cp:lastPrinted>2024-08-19T01:18:10Z</cp:lastPrinted>
  <dcterms:modified xsi:type="dcterms:W3CDTF">2024-08-19T01:48:33Z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2052-12.1.0.17813</vt:lpwstr>
  </property>
  <property fmtid="{D5CDD505-2E9C-101B-9397-08002B2CF9AE}" pid="3" name="ICV">
    <vt:lpwstr>6BE474CCEA244BD59FF805E1BBAE7F2B_11</vt:lpwstr>
  </property>
</Properties>
</file>