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line="450" w:lineRule="atLeast"/>
        <w:jc w:val="center"/>
        <w:rPr>
          <w:rFonts w:hint="eastAsia" w:eastAsia="宋体"/>
          <w:b/>
          <w:sz w:val="44"/>
          <w:szCs w:val="44"/>
          <w:lang w:val="en-US" w:eastAsia="zh-CN"/>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44"/>
          <w:szCs w:val="44"/>
        </w:rPr>
      </w:pPr>
      <w:r>
        <w:rPr>
          <w:rFonts w:hint="eastAsia" w:ascii="仿宋" w:hAnsi="仿宋" w:eastAsia="仿宋" w:cs="仿宋"/>
          <w:b/>
          <w:sz w:val="44"/>
          <w:szCs w:val="44"/>
        </w:rPr>
        <w:t>“双随机、一公开”抽查工作实施细则</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6"/>
          <w:szCs w:val="36"/>
        </w:rPr>
      </w:pPr>
      <w:r>
        <w:rPr>
          <w:rFonts w:hint="eastAsia" w:ascii="仿宋" w:hAnsi="仿宋" w:eastAsia="仿宋" w:cs="仿宋"/>
          <w:b/>
          <w:sz w:val="36"/>
          <w:szCs w:val="36"/>
        </w:rPr>
        <w:t>第一章总  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第一条 为加强事中事后监管、创新监管方式，规范执法行为，保障检查对象合法权益，营造公平竞争发展环境，推动大众创业、万众创新，依据《国务院办公厅关于推广随机抽查规范事中事后监管的通知》(国办发〔2015〕58号)、《国务院关于在市场监管领域全面推行部门联合“双随机、一公开”监管的意见》(国发〔2019〕5号)、《河北省人民政府关于在监管领域全面推行部门联合“双随机、一公开”监管的实施意见》(冀政字〔2019〕22号)等有关规定，制定本细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第二条 本细则所称检查对象包括市场主体和非市场主体。市场主体是指经行政审批部门、</w:t>
      </w:r>
      <w:r>
        <w:rPr>
          <w:rFonts w:hint="eastAsia" w:ascii="仿宋" w:hAnsi="仿宋" w:eastAsia="仿宋" w:cs="仿宋"/>
          <w:sz w:val="24"/>
          <w:szCs w:val="24"/>
          <w:lang w:eastAsia="zh-CN"/>
        </w:rPr>
        <w:t>市场</w:t>
      </w:r>
      <w:r>
        <w:rPr>
          <w:rFonts w:hint="eastAsia" w:ascii="仿宋" w:hAnsi="仿宋" w:eastAsia="仿宋" w:cs="仿宋"/>
          <w:sz w:val="24"/>
          <w:szCs w:val="24"/>
        </w:rPr>
        <w:t>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本细则所称“双随机、一公开”抽查，是指</w:t>
      </w:r>
      <w:r>
        <w:rPr>
          <w:rFonts w:hint="eastAsia" w:ascii="仿宋" w:hAnsi="仿宋" w:eastAsia="仿宋" w:cs="仿宋"/>
          <w:sz w:val="24"/>
          <w:szCs w:val="24"/>
          <w:lang w:eastAsia="zh-CN"/>
        </w:rPr>
        <w:t>应急管理局</w:t>
      </w:r>
      <w:r>
        <w:rPr>
          <w:rFonts w:hint="eastAsia" w:ascii="仿宋" w:hAnsi="仿宋" w:eastAsia="仿宋" w:cs="仿宋"/>
          <w:sz w:val="24"/>
          <w:szCs w:val="24"/>
        </w:rPr>
        <w:t>根据《</w:t>
      </w:r>
      <w:r>
        <w:rPr>
          <w:rFonts w:hint="eastAsia" w:ascii="仿宋" w:hAnsi="仿宋" w:eastAsia="仿宋" w:cs="仿宋"/>
          <w:sz w:val="24"/>
          <w:szCs w:val="24"/>
          <w:lang w:eastAsia="zh-CN"/>
        </w:rPr>
        <w:t>涞源</w:t>
      </w:r>
      <w:r>
        <w:rPr>
          <w:rFonts w:hint="eastAsia" w:ascii="仿宋" w:hAnsi="仿宋" w:eastAsia="仿宋" w:cs="仿宋"/>
          <w:sz w:val="24"/>
          <w:szCs w:val="24"/>
        </w:rPr>
        <w:t>县</w:t>
      </w:r>
      <w:r>
        <w:rPr>
          <w:rFonts w:hint="eastAsia" w:ascii="仿宋" w:hAnsi="仿宋" w:eastAsia="仿宋" w:cs="仿宋"/>
          <w:sz w:val="24"/>
          <w:szCs w:val="24"/>
          <w:lang w:eastAsia="zh-CN"/>
        </w:rPr>
        <w:t>应急管理</w:t>
      </w:r>
      <w:r>
        <w:rPr>
          <w:rFonts w:hint="eastAsia" w:ascii="仿宋" w:hAnsi="仿宋" w:eastAsia="仿宋" w:cs="仿宋"/>
          <w:sz w:val="24"/>
          <w:szCs w:val="24"/>
        </w:rPr>
        <w:t>局随机抽查事项清单》，随机抽取一定比例的市场主体，随机抽取（选派）执法检查人员，依法对其（抽取的市场主体）进行检查并将检查结果及查处情况依法公开的监督管理活动。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第三条 “双随机一公开”抽查坚持“依法监管、属地负责；随机抽取、随机选派；公正公开、科学高效”的原则。对同一市场主体的多个检查事项原则上应一次性完成，实行联合抽查，实行“一次抽查、全面体检”。</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第四条 “双随机、一公开”监管是商事制度改革一项重点工作。</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第五条 抽查采用随机抽取被检查对象、随机选派检查人员的“双随机、一公开”方式，严格落实监督管理的自由裁量权，避免检查的主观随意性。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各单位结合实际，建立健全执法检查人员名录库，加强执法能力培训，并对执法检查人员名录库实行动态管理，同时加强执法人员的能力培训。</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第六条 创新监管方式，实施依法公正监管，不断提高监管效能。</w:t>
      </w:r>
      <w:r>
        <w:rPr>
          <w:rFonts w:hint="eastAsia" w:ascii="仿宋" w:hAnsi="仿宋" w:eastAsia="仿宋" w:cs="仿宋"/>
          <w:sz w:val="24"/>
          <w:szCs w:val="24"/>
          <w:lang w:eastAsia="zh-CN"/>
        </w:rPr>
        <w:t>应急管理</w:t>
      </w:r>
      <w:r>
        <w:rPr>
          <w:rFonts w:hint="eastAsia" w:ascii="仿宋" w:hAnsi="仿宋" w:eastAsia="仿宋" w:cs="仿宋"/>
          <w:sz w:val="24"/>
          <w:szCs w:val="24"/>
        </w:rPr>
        <w:t>局负责对各单位抽查检查工作情况进行监督检查和业务指导。</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第二章 抽查工作流程</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第七条 </w:t>
      </w:r>
      <w:r>
        <w:rPr>
          <w:rFonts w:hint="eastAsia" w:ascii="仿宋" w:hAnsi="仿宋" w:eastAsia="仿宋" w:cs="仿宋"/>
          <w:sz w:val="24"/>
          <w:szCs w:val="24"/>
          <w:lang w:eastAsia="zh-CN"/>
        </w:rPr>
        <w:t>应急管理局</w:t>
      </w:r>
      <w:r>
        <w:rPr>
          <w:rFonts w:hint="eastAsia" w:ascii="仿宋" w:hAnsi="仿宋" w:eastAsia="仿宋" w:cs="仿宋"/>
          <w:sz w:val="24"/>
          <w:szCs w:val="24"/>
        </w:rPr>
        <w:t>实施抽查，一般按照以下工作流程进行：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（一）制定年度计划。“双随机、一公开”抽查计划由本部门“双随机、一公开”抽查牵头股室负责制定，并报上级主管部门备案。</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（二）制定抽查工作方案。由本部门“双随机、一公开”抽查牵头股室根据年度抽查计划制定抽查工作方案，根据抽查计划明确抽查时间、抽查对象范围及比例，抽查事项内容、工作要求等。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(二)确定检查对象。检查对象应在检查对象名录库中通过摇号、机选方式随机抽取，对同-市场主体的多个检查事项应一次性完成，防止重复检查，法律法规规章另有规定或因查办案件需要除外。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(三) 确定执法检查人员。根据抽查内容，通过摇号、机选方式，从执法检查人员名录库中随机抽取执法检查人员，执法检查人员不得少于2人;执法检查人员与抽查对象有利害关系的，应当回避。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（六）录入公示。执法检查人员根据检查情况，按照“谁检查、谁录入、谁公示”的原则和法定程序，将检查结果录入“河北省双随机监管工作平台”通过“国家企业信用信息公示系统（河北）”进行公示。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（七）汇总情况。抽查工作结束后，承担检查职责的各单位要及时将抽查工作完成情况上报牵头股室。</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第三章抽查方式</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第八条 抽查分为不定向抽查、定向抽查。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不定向抽查是指</w:t>
      </w:r>
      <w:r>
        <w:rPr>
          <w:rFonts w:hint="eastAsia" w:ascii="仿宋" w:hAnsi="仿宋" w:eastAsia="仿宋" w:cs="仿宋"/>
          <w:sz w:val="24"/>
          <w:szCs w:val="24"/>
          <w:lang w:eastAsia="zh-CN"/>
        </w:rPr>
        <w:t>应急管理局</w:t>
      </w:r>
      <w:r>
        <w:rPr>
          <w:rFonts w:hint="eastAsia" w:ascii="仿宋" w:hAnsi="仿宋" w:eastAsia="仿宋" w:cs="仿宋"/>
          <w:sz w:val="24"/>
          <w:szCs w:val="24"/>
        </w:rPr>
        <w:t>对抽取对象不设定条件，采取随机抽取方式，确定被检查对象，并对其实施的监督检查。。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定向抽查是指</w:t>
      </w:r>
      <w:r>
        <w:rPr>
          <w:rFonts w:hint="eastAsia" w:ascii="仿宋" w:hAnsi="仿宋" w:eastAsia="仿宋" w:cs="仿宋"/>
          <w:sz w:val="24"/>
          <w:szCs w:val="24"/>
          <w:lang w:eastAsia="zh-CN"/>
        </w:rPr>
        <w:t>应急管理局</w:t>
      </w:r>
      <w:r>
        <w:rPr>
          <w:rFonts w:hint="eastAsia" w:ascii="仿宋" w:hAnsi="仿宋" w:eastAsia="仿宋" w:cs="仿宋"/>
          <w:sz w:val="24"/>
          <w:szCs w:val="24"/>
        </w:rPr>
        <w:t>根据本级人民政府和上级部门检查的要求、消费者投诉集中的行业、社会关注的热点、焦点、大数据分析的风险点等情况，按照企业类型、经营规模、所属行业</w:t>
      </w:r>
      <w:r>
        <w:rPr>
          <w:rFonts w:hint="eastAsia" w:ascii="仿宋" w:hAnsi="仿宋" w:eastAsia="仿宋" w:cs="仿宋"/>
          <w:sz w:val="24"/>
          <w:szCs w:val="24"/>
          <w:lang w:val="en-US" w:eastAsia="zh-CN"/>
        </w:rPr>
        <w:t xml:space="preserve">z </w:t>
      </w:r>
      <w:r>
        <w:rPr>
          <w:rFonts w:hint="eastAsia" w:ascii="仿宋" w:hAnsi="仿宋" w:eastAsia="仿宋" w:cs="仿宋"/>
          <w:sz w:val="24"/>
          <w:szCs w:val="24"/>
        </w:rPr>
        <w:t>域等特定条件，随机抽取确定检查对象，对其实施的监督检查。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第九条 </w:t>
      </w:r>
      <w:r>
        <w:rPr>
          <w:rFonts w:hint="eastAsia" w:ascii="仿宋" w:hAnsi="仿宋" w:eastAsia="仿宋" w:cs="仿宋"/>
          <w:sz w:val="24"/>
          <w:szCs w:val="24"/>
          <w:lang w:eastAsia="zh-CN"/>
        </w:rPr>
        <w:t>应急管理局</w:t>
      </w:r>
      <w:r>
        <w:rPr>
          <w:rFonts w:hint="eastAsia" w:ascii="仿宋" w:hAnsi="仿宋" w:eastAsia="仿宋" w:cs="仿宋"/>
          <w:sz w:val="24"/>
          <w:szCs w:val="24"/>
        </w:rPr>
        <w:t>随机抽取检查的对象，为辖区内依法注册登记的市场主体。</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第十条</w:t>
      </w:r>
      <w:r>
        <w:rPr>
          <w:rFonts w:hint="eastAsia" w:ascii="仿宋" w:hAnsi="仿宋" w:eastAsia="仿宋" w:cs="仿宋"/>
          <w:sz w:val="24"/>
          <w:szCs w:val="24"/>
          <w:lang w:eastAsia="zh-CN"/>
        </w:rPr>
        <w:t>应急管理局</w:t>
      </w:r>
      <w:r>
        <w:rPr>
          <w:rFonts w:hint="eastAsia" w:ascii="仿宋" w:hAnsi="仿宋" w:eastAsia="仿宋" w:cs="仿宋"/>
          <w:sz w:val="24"/>
          <w:szCs w:val="24"/>
        </w:rPr>
        <w:t>每年根据当地经济社会发展和市场监管实际情况，合理确定随机抽查的比例和频次，既保证必要的抽查覆盖面和工作力度，又防止检查过多和执法扰民。其他事项的抽查、检查根据省、市</w:t>
      </w:r>
      <w:r>
        <w:rPr>
          <w:rFonts w:hint="eastAsia" w:ascii="仿宋" w:hAnsi="仿宋" w:eastAsia="仿宋" w:cs="仿宋"/>
          <w:sz w:val="24"/>
          <w:szCs w:val="24"/>
          <w:lang w:eastAsia="zh-CN"/>
        </w:rPr>
        <w:t>应急管理</w:t>
      </w:r>
      <w:r>
        <w:rPr>
          <w:rFonts w:hint="eastAsia" w:ascii="仿宋" w:hAnsi="仿宋" w:eastAsia="仿宋" w:cs="仿宋"/>
          <w:sz w:val="24"/>
          <w:szCs w:val="24"/>
        </w:rPr>
        <w:t>局要求实施随机抽查监管事项全覆盖抽查。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法律法规规章有特别规定的，按规定执行。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第四章 组织实施</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第十一条 </w:t>
      </w:r>
      <w:r>
        <w:rPr>
          <w:rFonts w:hint="eastAsia" w:ascii="仿宋" w:hAnsi="仿宋" w:eastAsia="仿宋" w:cs="仿宋"/>
          <w:sz w:val="24"/>
          <w:szCs w:val="24"/>
          <w:lang w:eastAsia="zh-CN"/>
        </w:rPr>
        <w:t>应急管理局</w:t>
      </w:r>
      <w:r>
        <w:rPr>
          <w:rFonts w:hint="eastAsia" w:ascii="仿宋" w:hAnsi="仿宋" w:eastAsia="仿宋" w:cs="仿宋"/>
          <w:sz w:val="24"/>
          <w:szCs w:val="24"/>
        </w:rPr>
        <w:t>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w:t>
      </w:r>
      <w:bookmarkStart w:id="0" w:name="_GoBack"/>
      <w:r>
        <w:rPr>
          <w:rFonts w:hint="eastAsia" w:ascii="仿宋" w:hAnsi="仿宋" w:eastAsia="仿宋" w:cs="仿宋"/>
          <w:sz w:val="24"/>
          <w:szCs w:val="24"/>
        </w:rPr>
        <w:t>务所、律师事务所、资产评估机构等专业机构，开展审计、验资、咨询、评估等相关工作，依法利用其他政府部门作出的检查、核查结果或者专业机构做出的专业结论。</w:t>
      </w:r>
    </w:p>
    <w:bookmarkEnd w:id="0"/>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第十二条 </w:t>
      </w:r>
      <w:r>
        <w:rPr>
          <w:rFonts w:hint="eastAsia" w:ascii="仿宋" w:hAnsi="仿宋" w:eastAsia="仿宋" w:cs="仿宋"/>
          <w:sz w:val="24"/>
          <w:szCs w:val="24"/>
          <w:lang w:eastAsia="zh-CN"/>
        </w:rPr>
        <w:t>应急管理局</w:t>
      </w:r>
      <w:r>
        <w:rPr>
          <w:rFonts w:hint="eastAsia" w:ascii="仿宋" w:hAnsi="仿宋" w:eastAsia="仿宋" w:cs="仿宋"/>
          <w:sz w:val="24"/>
          <w:szCs w:val="24"/>
        </w:rPr>
        <w:t>可通过审查市场主体提供的会计资料、审计报告、行政许可证明、行政处罚决定书、场所使用证明等相关材料，或者通过与相关行政部门建立信息交换机制，获取企业行政许可、行政处罚等相关信息，对企业实施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第十三条 </w:t>
      </w:r>
      <w:r>
        <w:rPr>
          <w:rFonts w:hint="eastAsia" w:ascii="仿宋" w:hAnsi="仿宋" w:eastAsia="仿宋" w:cs="仿宋"/>
          <w:sz w:val="24"/>
          <w:szCs w:val="24"/>
          <w:lang w:eastAsia="zh-CN"/>
        </w:rPr>
        <w:t>应急管理局</w:t>
      </w:r>
      <w:r>
        <w:rPr>
          <w:rFonts w:hint="eastAsia" w:ascii="仿宋" w:hAnsi="仿宋" w:eastAsia="仿宋" w:cs="仿宋"/>
          <w:sz w:val="24"/>
          <w:szCs w:val="24"/>
        </w:rPr>
        <w:t>对市场主体实施实地核查的，应当依照</w:t>
      </w:r>
      <w:r>
        <w:rPr>
          <w:rFonts w:hint="eastAsia" w:ascii="仿宋" w:hAnsi="仿宋" w:eastAsia="仿宋" w:cs="仿宋"/>
          <w:sz w:val="24"/>
          <w:szCs w:val="24"/>
          <w:lang w:eastAsia="zh-CN"/>
        </w:rPr>
        <w:t>应急管理局</w:t>
      </w:r>
      <w:r>
        <w:rPr>
          <w:rFonts w:hint="eastAsia" w:ascii="仿宋" w:hAnsi="仿宋" w:eastAsia="仿宋" w:cs="仿宋"/>
          <w:sz w:val="24"/>
          <w:szCs w:val="24"/>
        </w:rPr>
        <w:t>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第十四条 检查人员在抽查过程中发现其他违法线索的，及时移交相关部门处理。</w:t>
      </w:r>
      <w:r>
        <w:rPr>
          <w:rFonts w:hint="eastAsia" w:ascii="仿宋" w:hAnsi="仿宋" w:eastAsia="仿宋" w:cs="仿宋"/>
          <w:sz w:val="24"/>
          <w:szCs w:val="24"/>
          <w:lang w:eastAsia="zh-CN"/>
        </w:rPr>
        <w:t>应急管理局</w:t>
      </w:r>
      <w:r>
        <w:rPr>
          <w:rFonts w:hint="eastAsia" w:ascii="仿宋" w:hAnsi="仿宋" w:eastAsia="仿宋" w:cs="仿宋"/>
          <w:sz w:val="24"/>
          <w:szCs w:val="24"/>
        </w:rPr>
        <w:t>依法开展检查，市场主体应当积极配合，接受询问调查，如实反映情况，并根据《企业公示信息抽查暂行办法》第十条第一款规定提供相关材料。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lang w:eastAsia="zh-CN"/>
        </w:rPr>
        <w:t>应急管理局</w:t>
      </w:r>
      <w:r>
        <w:rPr>
          <w:rFonts w:hint="eastAsia" w:ascii="仿宋" w:hAnsi="仿宋" w:eastAsia="仿宋" w:cs="仿宋"/>
          <w:sz w:val="24"/>
          <w:szCs w:val="24"/>
        </w:rPr>
        <w:t>及其执法检查人员对检查对象实施检查时，应当切实履行法定监管职责，不得妨碍检查对象正常的生产经营活动，不得索取或者收受检查对象的财物，不得谋取其他利益，不得收取或变相收取费用。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对抽查工作中失职渎职和违纪的，依法依纪严肃处理。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第十五条 </w:t>
      </w:r>
      <w:r>
        <w:rPr>
          <w:rFonts w:hint="eastAsia" w:ascii="仿宋" w:hAnsi="仿宋" w:eastAsia="仿宋" w:cs="仿宋"/>
          <w:sz w:val="24"/>
          <w:szCs w:val="24"/>
          <w:lang w:eastAsia="zh-CN"/>
        </w:rPr>
        <w:t>应急管理局</w:t>
      </w:r>
      <w:r>
        <w:rPr>
          <w:rFonts w:hint="eastAsia" w:ascii="仿宋" w:hAnsi="仿宋" w:eastAsia="仿宋" w:cs="仿宋"/>
          <w:sz w:val="24"/>
          <w:szCs w:val="24"/>
        </w:rPr>
        <w:t>依法开展抽查，对市场主体不予配合情节严重的，要做好记录并留取相关证据，严格按照《企业公示信息抽查暂行办法》第十条第二款实施，企业不予配合情节严重的情形包括：</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（一）拒绝检查人员或其委托的专业机构进入被检查场所的；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（二）拒绝向检查人员或其委托的专业机构提供相关材料的；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（三）不如实或不按要求提供情况或相关材料的；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（四）其他阻挠、妨碍抽查工作的行为，致使抽查工作无法正常进行的等行为。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第十六条 实地核查记录表、责令整改通知书、行政处罚决定书等抽查工作书式材料，应及时整理归档保存，并按档案管理有关要求进行管理。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第十七条 </w:t>
      </w:r>
      <w:r>
        <w:rPr>
          <w:rFonts w:hint="eastAsia" w:ascii="仿宋" w:hAnsi="仿宋" w:eastAsia="仿宋" w:cs="仿宋"/>
          <w:sz w:val="24"/>
          <w:szCs w:val="24"/>
          <w:lang w:eastAsia="zh-CN"/>
        </w:rPr>
        <w:t>应急管理局</w:t>
      </w:r>
      <w:r>
        <w:rPr>
          <w:rFonts w:hint="eastAsia" w:ascii="仿宋" w:hAnsi="仿宋" w:eastAsia="仿宋" w:cs="仿宋"/>
          <w:sz w:val="24"/>
          <w:szCs w:val="24"/>
        </w:rPr>
        <w:t>应当将抽查工作情况及时汇总、分析、总结，并按要求上报。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第五章 结果公示和处理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第十八条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已实施检查但未进行公示的，视为未完成抽查检查。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抽查检查结果的公示只针对检查行为本身，后续对检查对象作出的列入经营异常名录、行政处罚等监管执法结果信息应按照规定的程序作出处理后另行依法向社会公示。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应急管理局</w:t>
      </w:r>
      <w:r>
        <w:rPr>
          <w:rFonts w:hint="eastAsia" w:ascii="仿宋" w:hAnsi="仿宋" w:eastAsia="仿宋" w:cs="仿宋"/>
          <w:sz w:val="24"/>
          <w:szCs w:val="24"/>
        </w:rPr>
        <w:t>在抽查中发现检查结果符合列入经营异常名录情形的，应当按照有关规定处理。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条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应予立案查处的，按照法律、法规规定的程序进行。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属于其他行政机关管辖的，应当依法移送其他具有管辖权的机关处理。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涉嫌犯罪的，依法移送司法机关。企业存在违法行为。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第二十一条 </w:t>
      </w:r>
      <w:r>
        <w:rPr>
          <w:rFonts w:hint="eastAsia" w:ascii="仿宋" w:hAnsi="仿宋" w:eastAsia="仿宋" w:cs="仿宋"/>
          <w:sz w:val="24"/>
          <w:szCs w:val="24"/>
          <w:lang w:eastAsia="zh-CN"/>
        </w:rPr>
        <w:t>应急管理局</w:t>
      </w:r>
      <w:r>
        <w:rPr>
          <w:rFonts w:hint="eastAsia" w:ascii="仿宋" w:hAnsi="仿宋" w:eastAsia="仿宋" w:cs="仿宋"/>
          <w:sz w:val="24"/>
          <w:szCs w:val="24"/>
        </w:rPr>
        <w:t>发现其公示的信息不准确的，应当及时予以更正。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第六章  抽查结果运用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第二十二条 </w:t>
      </w:r>
      <w:r>
        <w:rPr>
          <w:rFonts w:hint="eastAsia" w:ascii="仿宋" w:hAnsi="仿宋" w:eastAsia="仿宋" w:cs="仿宋"/>
          <w:sz w:val="24"/>
          <w:szCs w:val="24"/>
          <w:lang w:eastAsia="zh-CN"/>
        </w:rPr>
        <w:t>应急管理局</w:t>
      </w:r>
      <w:r>
        <w:rPr>
          <w:rFonts w:hint="eastAsia" w:ascii="仿宋" w:hAnsi="仿宋" w:eastAsia="仿宋" w:cs="仿宋"/>
          <w:sz w:val="24"/>
          <w:szCs w:val="24"/>
        </w:rPr>
        <w:t>将随机抽查结果纳入检查对象信用记录,对根据抽查结果被列入企业经营异常名录、严重违法失信企业名单的检查对象，严格依法落实内部联合惩戒。</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第二十三条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第七章 法律责任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第二十四条  对未履行、不当履行、违法履行“双随机、一公开”监管职责的依法依规严肃处理;涉嫌犯罪的，移送司法机关追究刑事责任。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第二十五条  坚持“尽职照单免责，失职照单问责”原则，各市场监管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第二十六条  </w:t>
      </w:r>
      <w:r>
        <w:rPr>
          <w:rFonts w:hint="eastAsia" w:ascii="仿宋" w:hAnsi="仿宋" w:eastAsia="仿宋" w:cs="仿宋"/>
          <w:sz w:val="24"/>
          <w:szCs w:val="24"/>
          <w:lang w:eastAsia="zh-CN"/>
        </w:rPr>
        <w:t>应急管理局</w:t>
      </w:r>
      <w:r>
        <w:rPr>
          <w:rFonts w:hint="eastAsia" w:ascii="仿宋" w:hAnsi="仿宋" w:eastAsia="仿宋" w:cs="仿宋"/>
          <w:sz w:val="24"/>
          <w:szCs w:val="24"/>
        </w:rPr>
        <w:t>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第二十七条  </w:t>
      </w:r>
      <w:r>
        <w:rPr>
          <w:rFonts w:hint="eastAsia" w:ascii="仿宋" w:hAnsi="仿宋" w:eastAsia="仿宋" w:cs="仿宋"/>
          <w:sz w:val="24"/>
          <w:szCs w:val="24"/>
          <w:lang w:eastAsia="zh-CN"/>
        </w:rPr>
        <w:t>应急管理局</w:t>
      </w:r>
      <w:r>
        <w:rPr>
          <w:rFonts w:hint="eastAsia" w:ascii="仿宋" w:hAnsi="仿宋" w:eastAsia="仿宋" w:cs="仿宋"/>
          <w:sz w:val="24"/>
          <w:szCs w:val="24"/>
        </w:rPr>
        <w:t>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第八章 附则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第二十八条 本实施细则由</w:t>
      </w:r>
      <w:r>
        <w:rPr>
          <w:rFonts w:hint="eastAsia" w:ascii="仿宋" w:hAnsi="仿宋" w:eastAsia="仿宋" w:cs="仿宋"/>
          <w:sz w:val="24"/>
          <w:szCs w:val="24"/>
          <w:lang w:eastAsia="zh-CN"/>
        </w:rPr>
        <w:t>涞源县应急管理局</w:t>
      </w:r>
      <w:r>
        <w:rPr>
          <w:rFonts w:hint="eastAsia" w:ascii="仿宋" w:hAnsi="仿宋" w:eastAsia="仿宋" w:cs="仿宋"/>
          <w:sz w:val="24"/>
          <w:szCs w:val="24"/>
        </w:rPr>
        <w:t>负责解释。</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第二十九条 本实施细则自发布之日起施行。</w:t>
      </w:r>
    </w:p>
    <w:p>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altName w:val="宋体"/>
    <w:panose1 w:val="02010609060101010101"/>
    <w:charset w:val="86"/>
    <w:family w:val="auto"/>
    <w:pitch w:val="default"/>
    <w:sig w:usb0="00000000" w:usb1="0000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C0951"/>
    <w:rsid w:val="000E2653"/>
    <w:rsid w:val="000E4881"/>
    <w:rsid w:val="00217163"/>
    <w:rsid w:val="00282715"/>
    <w:rsid w:val="00327E46"/>
    <w:rsid w:val="003415B9"/>
    <w:rsid w:val="003C2158"/>
    <w:rsid w:val="005E5C42"/>
    <w:rsid w:val="00662432"/>
    <w:rsid w:val="00686047"/>
    <w:rsid w:val="00750E65"/>
    <w:rsid w:val="008446AE"/>
    <w:rsid w:val="009A108B"/>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E4B70"/>
    <w:rsid w:val="00F2396C"/>
    <w:rsid w:val="00FC0951"/>
    <w:rsid w:val="00FD036F"/>
    <w:rsid w:val="18407197"/>
    <w:rsid w:val="1A740B8A"/>
    <w:rsid w:val="25964841"/>
    <w:rsid w:val="2D127C51"/>
    <w:rsid w:val="2EA05F38"/>
    <w:rsid w:val="2FC65DA2"/>
    <w:rsid w:val="52671D30"/>
    <w:rsid w:val="5C283AED"/>
    <w:rsid w:val="5DF827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742</Words>
  <Characters>4230</Characters>
  <Lines>35</Lines>
  <Paragraphs>9</Paragraphs>
  <TotalTime>10</TotalTime>
  <ScaleCrop>false</ScaleCrop>
  <LinksUpToDate>false</LinksUpToDate>
  <CharactersWithSpaces>4963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2021-12-02T05:50:00Z</dcterms:created>
  <dc:creator>Administrator</dc:creator>
  <cp:lastModifiedBy>Administrator</cp:lastModifiedBy>
  <dcterms:modified xsi:type="dcterms:W3CDTF">2022-03-10T03:13:25Z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3C3CBF93AF124EBDA9D9FD2382CA91AD</vt:lpwstr>
  </property>
</Properties>
</file>