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both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center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eastAsia="zh-CN"/>
        </w:rPr>
        <w:t>涞源县气象局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  <w:t>政府信息公开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center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52"/>
          <w:szCs w:val="52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  <w:t>工作年度报告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一、总体情况</w:t>
      </w:r>
    </w:p>
    <w:p>
      <w:pPr>
        <w:shd w:val="solid" w:color="FFFFFF" w:fill="auto"/>
        <w:kinsoku/>
        <w:autoSpaceDE/>
        <w:autoSpaceDN w:val="0"/>
        <w:spacing w:beforeAutospacing="1" w:afterAutospacing="1" w:line="420" w:lineRule="atLeast"/>
        <w:ind w:firstLine="560" w:firstLineChars="200"/>
        <w:jc w:val="left"/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</w:rPr>
        <w:t>20</w:t>
      </w: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  <w:t>21</w:t>
      </w: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</w:rPr>
        <w:t>年，在县委、县政府的正确领导下，按照《中华人民共和国政府信息公开条例》规定和上级有关要求，涞源县气象局积极推进信息公开工作，不断提升气象为农服务能力和水平，逐步完善政府信息公开工作机制，搭建好政府信息公开网上平台，为我县防灾减灾、农业生产和农村的发展做出了积极贡献。现将我局20</w:t>
      </w: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  <w:t>21</w:t>
      </w: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</w:rPr>
        <w:t>年政府信息公开工作总结如下：</w:t>
      </w:r>
      <w:r>
        <w:rPr>
          <w:rFonts w:hint="eastAsia" w:ascii="仿宋" w:hAnsi="仿宋" w:eastAsia="仿宋" w:cs="仿宋"/>
          <w:color w:val="auto"/>
          <w:sz w:val="28"/>
          <w:szCs w:val="28"/>
        </w:rPr>
        <w:br w:type="textWrapping"/>
      </w: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</w:rPr>
        <w:t>　　一、加强领导，完善机制。进一步加强对政府信息公开工作的领导, 局党</w:t>
      </w: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eastAsia="zh-CN"/>
        </w:rPr>
        <w:t>支部</w:t>
      </w: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</w:rPr>
        <w:t>高度重视政府信息公开工作，成立了由</w:t>
      </w: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eastAsia="zh-CN"/>
        </w:rPr>
        <w:t>局</w:t>
      </w: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</w:rPr>
        <w:t>长任组长的信息化工作领导小组，完善政务公开长效机制，建立考核奖惩制度，促进政务公开工作的制度化、规范化建设。20</w:t>
      </w: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  <w:t>21</w:t>
      </w: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</w:rPr>
        <w:t>年，将我局重点工作与信息公开工作相结合，统筹规划、切合实际、稳步实施，切实做好政府信息公开工作。</w:t>
      </w:r>
      <w:r>
        <w:rPr>
          <w:rFonts w:hint="eastAsia" w:ascii="仿宋" w:hAnsi="仿宋" w:eastAsia="仿宋" w:cs="仿宋"/>
          <w:color w:val="auto"/>
          <w:sz w:val="28"/>
          <w:szCs w:val="28"/>
        </w:rPr>
        <w:br w:type="textWrapping"/>
      </w: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</w:rPr>
        <w:t>　　</w:t>
      </w: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  <w:t xml:space="preserve">  </w:t>
      </w: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</w:rPr>
        <w:t>二、突出重点，注重实效</w:t>
      </w:r>
      <w:r>
        <w:rPr>
          <w:rFonts w:hint="eastAsia" w:ascii="仿宋" w:hAnsi="仿宋" w:eastAsia="仿宋" w:cs="仿宋"/>
          <w:color w:val="auto"/>
          <w:sz w:val="28"/>
          <w:szCs w:val="28"/>
        </w:rPr>
        <w:br w:type="textWrapping"/>
      </w: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</w:rPr>
        <w:t>　   强化管理，公开及时。建立公正、透明、廉洁、高效的行政管理体制，保障公民、法人和其他组织的知情权、参与权和监督权。深化公文类信息公开属性审核；明确对不履行主动公开和依申请公开义务、不及时更新主动公开内容等情形的，予以追究行政过错责任。坚持每天定时打开本局政府信息网页，及时增添公开信息，不断充实公开内容。拓展了信息公开形式，丰富了公开渠道，为社会各界获取政府信息提供了方便。</w:t>
      </w:r>
      <w:r>
        <w:rPr>
          <w:rFonts w:hint="eastAsia" w:ascii="仿宋" w:hAnsi="仿宋" w:eastAsia="仿宋" w:cs="仿宋"/>
          <w:color w:val="auto"/>
          <w:sz w:val="28"/>
          <w:szCs w:val="28"/>
        </w:rPr>
        <w:br w:type="textWrapping"/>
      </w: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</w:rPr>
        <w:t>三、主动公开，提高效率</w:t>
      </w:r>
      <w:r>
        <w:rPr>
          <w:rFonts w:hint="eastAsia" w:ascii="仿宋" w:hAnsi="仿宋" w:eastAsia="仿宋" w:cs="仿宋"/>
          <w:color w:val="auto"/>
          <w:sz w:val="28"/>
          <w:szCs w:val="28"/>
        </w:rPr>
        <w:br w:type="textWrapping"/>
      </w: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</w:rPr>
        <w:t xml:space="preserve">     我局按照规定，在县政府门户网站设立信息公开专栏，公开的信息有：气象局概况、机构职能、领导信息、计划总结、政务动态、党务动态、财政信息</w:t>
      </w: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eastAsia="zh-CN"/>
        </w:rPr>
        <w:t>、</w:t>
      </w: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</w:rPr>
        <w:t>行政许可、行政执法等群众切实利益的重大事项和动态信息。</w:t>
      </w:r>
      <w:r>
        <w:rPr>
          <w:rFonts w:hint="eastAsia" w:ascii="仿宋" w:hAnsi="仿宋" w:eastAsia="仿宋" w:cs="仿宋"/>
          <w:b w:val="0"/>
          <w:i w:val="0"/>
          <w:snapToGrid/>
          <w:color w:val="auto"/>
          <w:sz w:val="28"/>
          <w:szCs w:val="28"/>
          <w:shd w:val="clear" w:color="auto" w:fill="FFFFFF"/>
          <w:lang w:val="en-US" w:eastAsia="zh-CN"/>
        </w:rPr>
        <w:t xml:space="preserve">      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8"/>
          <w:szCs w:val="28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二、主动公开政府信息情况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</w:p>
    <w:tbl>
      <w:tblPr>
        <w:tblStyle w:val="3"/>
        <w:tblW w:w="9740" w:type="dxa"/>
        <w:jc w:val="center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4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第二十条第（一）项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本年</w:t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现行有效件</w:t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　1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 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　　1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 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第二十条第（五）项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第二十条第（六）项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　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　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第二十条第（八）项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本年收费金额（单位：万元）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 w:ascii="宋体"/>
                <w:sz w:val="32"/>
                <w:szCs w:val="32"/>
                <w:lang w:val="en-US" w:eastAsia="zh-CN"/>
              </w:rPr>
              <w:t>0</w:t>
            </w:r>
          </w:p>
        </w:tc>
      </w:tr>
    </w:tbl>
    <w:p>
      <w:pPr>
        <w:keepNext w:val="0"/>
        <w:keepLines w:val="0"/>
        <w:pageBreakBefore w:val="0"/>
        <w:widowControl/>
        <w:suppressLineNumbers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sz w:val="32"/>
          <w:szCs w:val="32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三、收到和处理政府信息公开申请情况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</w:p>
    <w:tbl>
      <w:tblPr>
        <w:tblStyle w:val="3"/>
        <w:tblW w:w="9748" w:type="dxa"/>
        <w:jc w:val="center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81"/>
        <w:gridCol w:w="1074"/>
        <w:gridCol w:w="3112"/>
        <w:gridCol w:w="683"/>
        <w:gridCol w:w="683"/>
        <w:gridCol w:w="683"/>
        <w:gridCol w:w="683"/>
        <w:gridCol w:w="683"/>
        <w:gridCol w:w="683"/>
        <w:gridCol w:w="683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67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楷体" w:hAnsi="楷体" w:eastAsia="楷体" w:cs="楷体"/>
                <w:kern w:val="0"/>
                <w:sz w:val="32"/>
                <w:szCs w:val="32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781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申请人情况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67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683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自然人</w:t>
            </w:r>
          </w:p>
        </w:tc>
        <w:tc>
          <w:tcPr>
            <w:tcW w:w="3415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法人或其他组织</w:t>
            </w:r>
          </w:p>
        </w:tc>
        <w:tc>
          <w:tcPr>
            <w:tcW w:w="683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67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68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商业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企业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科研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机构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社会公益组织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法律服务机构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其他</w:t>
            </w:r>
          </w:p>
        </w:tc>
        <w:tc>
          <w:tcPr>
            <w:tcW w:w="683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67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67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三、本年度办理结果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（一）予以公开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（二）部分公开</w:t>
            </w:r>
            <w:r>
              <w:rPr>
                <w:rFonts w:hint="eastAsia" w:ascii="楷体" w:hAnsi="楷体" w:eastAsia="楷体" w:cs="楷体"/>
                <w:kern w:val="0"/>
                <w:sz w:val="32"/>
                <w:szCs w:val="32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1074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（三）不予公开</w:t>
            </w: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1.属于国家秘密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2.其他法律行政法规禁止公开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3.危及“三安全一稳定”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4.保护第三方合法权益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5.属于三类内部事务信息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6.属于四类过程性信息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7.属于行政执法案卷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8.属于行政查询事项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1074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（四）无法提供</w:t>
            </w: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1.本机关不掌握相关政府信息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2.没有现成信息需要另行制作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3.补正后申请内容仍不明确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1074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（五）不予处理</w:t>
            </w: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1.信访举报投诉类申请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2.重复申请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3.要求提供公开出版物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4.无正当理由大量反复申请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683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1074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（六）其他处理</w:t>
            </w: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1074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1074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3.其他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（七）总计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67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四、结转下年度继续办理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sz w:val="32"/>
                <w:szCs w:val="32"/>
                <w:lang w:val="en-US"/>
              </w:rPr>
            </w:pP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Calibri" w:hAnsi="Calibri" w:cs="Calibri"/>
                <w:kern w:val="0"/>
                <w:sz w:val="32"/>
                <w:szCs w:val="32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 w:ascii="宋体"/>
                <w:sz w:val="32"/>
                <w:szCs w:val="32"/>
                <w:lang w:val="en-US" w:eastAsia="zh-CN"/>
              </w:rPr>
              <w:t>0</w:t>
            </w:r>
          </w:p>
        </w:tc>
      </w:tr>
    </w:tbl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center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四、政府信息公开行政复议、行政诉讼情况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center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</w:pPr>
    </w:p>
    <w:tbl>
      <w:tblPr>
        <w:tblStyle w:val="3"/>
        <w:tblW w:w="9748" w:type="dxa"/>
        <w:jc w:val="center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4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行政复议</w:t>
            </w:r>
          </w:p>
        </w:tc>
        <w:tc>
          <w:tcPr>
            <w:tcW w:w="6503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9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结果维持</w:t>
            </w:r>
          </w:p>
        </w:tc>
        <w:tc>
          <w:tcPr>
            <w:tcW w:w="649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纠正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结果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审结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总计</w:t>
            </w:r>
          </w:p>
        </w:tc>
        <w:tc>
          <w:tcPr>
            <w:tcW w:w="3248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未经复议直接起诉</w:t>
            </w:r>
          </w:p>
        </w:tc>
        <w:tc>
          <w:tcPr>
            <w:tcW w:w="325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9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649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32"/>
                <w:szCs w:val="32"/>
              </w:rPr>
            </w:pP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维持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纠正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结果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总计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维持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纠正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结果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审结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黑体" w:hAnsi="宋体" w:eastAsia="黑体" w:cs="黑体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黑体" w:hAnsi="宋体" w:eastAsia="黑体" w:cs="黑体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eastAsia" w:ascii="黑体" w:hAnsi="宋体" w:eastAsia="黑体" w:cs="黑体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/>
                <w:sz w:val="32"/>
                <w:szCs w:val="32"/>
              </w:rPr>
            </w:pPr>
            <w:r>
              <w:rPr>
                <w:rFonts w:hint="default" w:ascii="黑体" w:hAnsi="宋体" w:eastAsia="黑体" w:cs="黑体"/>
                <w:kern w:val="0"/>
                <w:sz w:val="32"/>
                <w:szCs w:val="32"/>
                <w:lang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/>
                <w:sz w:val="32"/>
                <w:szCs w:val="32"/>
              </w:rPr>
            </w:pPr>
            <w:r>
              <w:rPr>
                <w:rFonts w:hint="default" w:ascii="黑体" w:hAnsi="宋体" w:eastAsia="黑体" w:cs="黑体"/>
                <w:kern w:val="0"/>
                <w:sz w:val="32"/>
                <w:szCs w:val="32"/>
                <w:lang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/>
                <w:sz w:val="32"/>
                <w:szCs w:val="32"/>
              </w:rPr>
            </w:pPr>
            <w:r>
              <w:rPr>
                <w:rFonts w:hint="default" w:ascii="黑体" w:hAnsi="宋体" w:eastAsia="黑体" w:cs="黑体"/>
                <w:kern w:val="0"/>
                <w:sz w:val="32"/>
                <w:szCs w:val="32"/>
                <w:lang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/>
                <w:sz w:val="32"/>
                <w:szCs w:val="32"/>
              </w:rPr>
            </w:pPr>
            <w:r>
              <w:rPr>
                <w:rFonts w:hint="default" w:ascii="黑体" w:hAnsi="宋体" w:eastAsia="黑体" w:cs="黑体"/>
                <w:kern w:val="0"/>
                <w:sz w:val="32"/>
                <w:szCs w:val="32"/>
                <w:lang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/>
                <w:sz w:val="32"/>
                <w:szCs w:val="32"/>
              </w:rPr>
            </w:pPr>
            <w:r>
              <w:rPr>
                <w:rFonts w:hint="default" w:ascii="黑体" w:hAnsi="宋体" w:eastAsia="黑体" w:cs="黑体"/>
                <w:kern w:val="0"/>
                <w:sz w:val="32"/>
                <w:szCs w:val="32"/>
                <w:lang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/>
                <w:sz w:val="32"/>
                <w:szCs w:val="32"/>
              </w:rPr>
            </w:pPr>
            <w:r>
              <w:rPr>
                <w:rFonts w:hint="default" w:ascii="黑体" w:hAnsi="宋体" w:eastAsia="黑体" w:cs="黑体"/>
                <w:kern w:val="0"/>
                <w:sz w:val="32"/>
                <w:szCs w:val="32"/>
                <w:lang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/>
                <w:sz w:val="32"/>
                <w:szCs w:val="32"/>
              </w:rPr>
            </w:pPr>
            <w:r>
              <w:rPr>
                <w:rFonts w:hint="default" w:ascii="黑体" w:hAnsi="宋体" w:eastAsia="黑体" w:cs="黑体"/>
                <w:kern w:val="0"/>
                <w:sz w:val="32"/>
                <w:szCs w:val="32"/>
                <w:lang w:eastAsia="zh-CN" w:bidi="ar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rFonts w:hint="default"/>
                <w:sz w:val="32"/>
                <w:szCs w:val="32"/>
              </w:rPr>
            </w:pPr>
            <w:r>
              <w:rPr>
                <w:rFonts w:hint="default" w:ascii="黑体" w:hAnsi="宋体" w:eastAsia="黑体" w:cs="黑体"/>
                <w:kern w:val="0"/>
                <w:sz w:val="32"/>
                <w:szCs w:val="32"/>
                <w:lang w:eastAsia="zh-CN" w:bidi="ar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 w:firstLine="0" w:firstLine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黑体" w:hAnsi="宋体" w:eastAsia="黑体" w:cs="黑体"/>
                <w:kern w:val="0"/>
                <w:sz w:val="32"/>
                <w:szCs w:val="32"/>
                <w:lang w:eastAsia="zh-CN" w:bidi="ar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 w:firstLine="0" w:firstLineChars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黑体" w:hAnsi="宋体" w:eastAsia="黑体" w:cs="黑体"/>
                <w:kern w:val="0"/>
                <w:sz w:val="32"/>
                <w:szCs w:val="32"/>
                <w:lang w:eastAsia="zh-CN" w:bidi="ar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  <w:rPr>
                <w:sz w:val="32"/>
                <w:szCs w:val="32"/>
              </w:rPr>
            </w:pPr>
            <w:r>
              <w:rPr>
                <w:rFonts w:hint="default" w:ascii="黑体" w:hAnsi="宋体" w:eastAsia="黑体" w:cs="黑体"/>
                <w:kern w:val="0"/>
                <w:sz w:val="32"/>
                <w:szCs w:val="32"/>
                <w:lang w:eastAsia="zh-CN" w:bidi="ar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 w:ascii="宋体"/>
                <w:sz w:val="32"/>
                <w:szCs w:val="32"/>
                <w:lang w:val="en-US" w:eastAsia="zh-CN"/>
              </w:rPr>
              <w:t>0</w:t>
            </w:r>
          </w:p>
        </w:tc>
      </w:tr>
    </w:tbl>
    <w:p>
      <w:pPr>
        <w:keepNext w:val="0"/>
        <w:keepLines w:val="0"/>
        <w:pageBreakBefore w:val="0"/>
        <w:widowControl/>
        <w:suppressLineNumbers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sz w:val="32"/>
          <w:szCs w:val="32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五、存在的主要问题及改进情况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仿宋" w:hAnsi="仿宋" w:eastAsia="仿宋" w:cs="仿宋"/>
          <w:b w:val="0"/>
          <w:i w:val="0"/>
          <w:snapToGrid/>
          <w:color w:val="484747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b w:val="0"/>
          <w:i w:val="0"/>
          <w:snapToGrid/>
          <w:color w:val="484747"/>
          <w:sz w:val="28"/>
          <w:szCs w:val="28"/>
          <w:shd w:val="clear" w:color="auto" w:fill="FFFFFF"/>
        </w:rPr>
        <w:t>在看到成绩的同时，我们也清醒的认识到存在的不足，今后我们将采取积极措施加以改进。第一，提高工作人员素质，增强公开意识。通过参加业务培训班、观看电视讲座的形式，学习专业知识，掌握好政府信息公开工作方面的好经验、好做法，提高政府信息公开队伍的整体素质。第二，落实责任意识，强化监督考核，明确信息公开工作分管领导和联系人的责任。建立、健全政府信息公开、监督、考核、奖惩机制，提高公开质量和公开实效。深化信息公开，服务社会公众。主动、及时、准确地向社会公开重要天气、重大气象服务、财政预决算、政府采购、行政审批、人事任免、人员招聘等重点信息，切实保障社会公众的知情权、参与权和监督权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i w:val="0"/>
          <w:snapToGrid/>
          <w:color w:val="484747"/>
          <w:sz w:val="28"/>
          <w:szCs w:val="28"/>
          <w:shd w:val="clear" w:color="auto" w:fill="FFFFFF"/>
        </w:rPr>
        <w:t xml:space="preserve"> </w:t>
      </w:r>
      <w:r>
        <w:rPr>
          <w:rFonts w:hint="eastAsia" w:ascii="仿宋" w:hAnsi="仿宋" w:eastAsia="仿宋" w:cs="仿宋"/>
          <w:b w:val="0"/>
          <w:i w:val="0"/>
          <w:snapToGrid/>
          <w:color w:val="484747"/>
          <w:sz w:val="28"/>
          <w:szCs w:val="28"/>
          <w:shd w:val="clear" w:color="auto" w:fill="FFFFFF"/>
          <w:lang w:val="en-US" w:eastAsia="zh-CN"/>
        </w:rPr>
        <w:t>2022</w:t>
      </w:r>
      <w:r>
        <w:rPr>
          <w:rFonts w:hint="eastAsia" w:ascii="仿宋" w:hAnsi="仿宋" w:eastAsia="仿宋" w:cs="仿宋"/>
          <w:b w:val="0"/>
          <w:i w:val="0"/>
          <w:snapToGrid/>
          <w:color w:val="484747"/>
          <w:sz w:val="28"/>
          <w:szCs w:val="28"/>
          <w:shd w:val="clear" w:color="auto" w:fill="FFFFFF"/>
        </w:rPr>
        <w:t>年，我局将按照县委县政府和上级气象部门的要求，加强和深化政府信息公开工作，进一步完善长效机制，规范工作流程，扩大公开内容，丰富公开载体，提高信息的时效性，使气象管理工作更加规范有序，工作透明度不断提高，与群众沟通的渠道更加畅通，为全县经济发展</w:t>
      </w:r>
      <w:r>
        <w:rPr>
          <w:rFonts w:hint="eastAsia" w:ascii="仿宋" w:hAnsi="仿宋" w:eastAsia="仿宋" w:cs="仿宋"/>
          <w:b w:val="0"/>
          <w:i w:val="0"/>
          <w:snapToGrid/>
          <w:color w:val="484747"/>
          <w:sz w:val="28"/>
          <w:szCs w:val="28"/>
          <w:shd w:val="clear" w:color="auto" w:fill="FFFFFF"/>
          <w:lang w:eastAsia="zh-CN"/>
        </w:rPr>
        <w:t>与建设</w:t>
      </w:r>
      <w:r>
        <w:rPr>
          <w:rFonts w:hint="eastAsia" w:ascii="仿宋" w:hAnsi="仿宋" w:eastAsia="仿宋" w:cs="仿宋"/>
          <w:b w:val="0"/>
          <w:i w:val="0"/>
          <w:snapToGrid/>
          <w:color w:val="484747"/>
          <w:sz w:val="28"/>
          <w:szCs w:val="28"/>
          <w:shd w:val="clear" w:color="auto" w:fill="FFFFFF"/>
        </w:rPr>
        <w:t>做好气象保障服务。</w:t>
      </w:r>
      <w:r>
        <w:rPr>
          <w:rFonts w:hint="eastAsia" w:ascii="仿宋" w:hAnsi="仿宋" w:eastAsia="仿宋" w:cs="仿宋"/>
          <w:sz w:val="28"/>
          <w:szCs w:val="28"/>
        </w:rPr>
        <w:br w:type="textWrapping"/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六、其他需要报告的事项</w:t>
      </w:r>
    </w:p>
    <w:p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snapToGrid/>
          <w:color w:val="484747"/>
          <w:sz w:val="28"/>
          <w:szCs w:val="28"/>
          <w:shd w:val="clear" w:color="auto" w:fill="FFFFFF"/>
        </w:rPr>
        <w:t>由于我们的政府信息公开工作基本到位，公布的政府信息基本满足了政府及各部门、广大民众和各阶层其他组织对政府信息的需求，20</w:t>
      </w:r>
      <w:r>
        <w:rPr>
          <w:rFonts w:hint="eastAsia" w:ascii="仿宋" w:hAnsi="仿宋" w:eastAsia="仿宋" w:cs="仿宋"/>
          <w:b w:val="0"/>
          <w:i w:val="0"/>
          <w:snapToGrid/>
          <w:color w:val="484747"/>
          <w:sz w:val="28"/>
          <w:szCs w:val="28"/>
          <w:shd w:val="clear" w:color="auto" w:fill="FFFFFF"/>
          <w:lang w:val="en-US" w:eastAsia="zh-CN"/>
        </w:rPr>
        <w:t>21</w:t>
      </w:r>
      <w:r>
        <w:rPr>
          <w:rFonts w:hint="eastAsia" w:ascii="仿宋" w:hAnsi="仿宋" w:eastAsia="仿宋" w:cs="仿宋"/>
          <w:b w:val="0"/>
          <w:i w:val="0"/>
          <w:snapToGrid/>
          <w:color w:val="484747"/>
          <w:sz w:val="28"/>
          <w:szCs w:val="28"/>
          <w:shd w:val="clear" w:color="auto" w:fill="FFFFFF"/>
        </w:rPr>
        <w:t>年，全局未发生针对政府信息公开事务的行政复议申请、申诉和行政诉讼案件。</w:t>
      </w:r>
      <w:r>
        <w:rPr>
          <w:rFonts w:hint="eastAsia" w:ascii="仿宋" w:hAnsi="仿宋" w:eastAsia="仿宋" w:cs="仿宋"/>
          <w:sz w:val="28"/>
          <w:szCs w:val="28"/>
        </w:rPr>
        <w:br w:type="textWrapping"/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                    涞源县气象局</w:t>
      </w:r>
    </w:p>
    <w:p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              2022年1月28日</w:t>
      </w:r>
      <w:bookmarkStart w:id="0" w:name="_GoBack"/>
      <w:bookmarkEnd w:id="0"/>
    </w:p>
    <w:p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</w:p>
    <w:p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����">
    <w:altName w:val="Arial Unicode MS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A11E00"/>
    <w:rsid w:val="00B145CE"/>
    <w:rsid w:val="0280796E"/>
    <w:rsid w:val="049C5B26"/>
    <w:rsid w:val="0536372D"/>
    <w:rsid w:val="05595642"/>
    <w:rsid w:val="05C7682E"/>
    <w:rsid w:val="0A473316"/>
    <w:rsid w:val="0AF527EA"/>
    <w:rsid w:val="0E5C7DC3"/>
    <w:rsid w:val="0EEB63D1"/>
    <w:rsid w:val="11DA2281"/>
    <w:rsid w:val="141F22B4"/>
    <w:rsid w:val="15630273"/>
    <w:rsid w:val="16F86E6F"/>
    <w:rsid w:val="1CED21A8"/>
    <w:rsid w:val="1D670AD6"/>
    <w:rsid w:val="1D9C6D34"/>
    <w:rsid w:val="1E3C18E0"/>
    <w:rsid w:val="24726084"/>
    <w:rsid w:val="26111C32"/>
    <w:rsid w:val="26B65ACF"/>
    <w:rsid w:val="26DC080B"/>
    <w:rsid w:val="275F1846"/>
    <w:rsid w:val="27F3635F"/>
    <w:rsid w:val="2A492ED9"/>
    <w:rsid w:val="2BBB61F1"/>
    <w:rsid w:val="2C226ED1"/>
    <w:rsid w:val="2D265878"/>
    <w:rsid w:val="2E144925"/>
    <w:rsid w:val="2E494507"/>
    <w:rsid w:val="300C661D"/>
    <w:rsid w:val="313D4E65"/>
    <w:rsid w:val="334139D2"/>
    <w:rsid w:val="33696E58"/>
    <w:rsid w:val="34110716"/>
    <w:rsid w:val="37A11E00"/>
    <w:rsid w:val="39C26949"/>
    <w:rsid w:val="3FC2398A"/>
    <w:rsid w:val="40195386"/>
    <w:rsid w:val="40CA05A6"/>
    <w:rsid w:val="41336750"/>
    <w:rsid w:val="44CA2E23"/>
    <w:rsid w:val="451A76EC"/>
    <w:rsid w:val="47B507F0"/>
    <w:rsid w:val="483F4DCF"/>
    <w:rsid w:val="4A1F6D34"/>
    <w:rsid w:val="50100BBD"/>
    <w:rsid w:val="513A2E1A"/>
    <w:rsid w:val="53F26FB6"/>
    <w:rsid w:val="53F41F26"/>
    <w:rsid w:val="540B6DAB"/>
    <w:rsid w:val="558B3992"/>
    <w:rsid w:val="591B5AD7"/>
    <w:rsid w:val="592A2E63"/>
    <w:rsid w:val="600123B0"/>
    <w:rsid w:val="600221B6"/>
    <w:rsid w:val="60037C4B"/>
    <w:rsid w:val="61606B29"/>
    <w:rsid w:val="6241354F"/>
    <w:rsid w:val="62AD641A"/>
    <w:rsid w:val="688811F2"/>
    <w:rsid w:val="6BAA29B4"/>
    <w:rsid w:val="6BC70074"/>
    <w:rsid w:val="6F0E7AF4"/>
    <w:rsid w:val="709334C9"/>
    <w:rsid w:val="72325F00"/>
    <w:rsid w:val="72CB2007"/>
    <w:rsid w:val="749F36AD"/>
    <w:rsid w:val="754429BC"/>
    <w:rsid w:val="790D18BF"/>
    <w:rsid w:val="79D475B0"/>
    <w:rsid w:val="7B03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Office_11.1.0.8907_F1E327BC-269C-435d-A152-05C5408002CA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2022-01-11T09:34:00Z</dcterms:created>
  <dc:creator>Administrator</dc:creator>
  <cp:lastModifiedBy>Administrator</cp:lastModifiedBy>
  <cp:lastPrinted>2022-01-17T11:10:00Z</cp:lastPrinted>
  <dcterms:modified xsi:type="dcterms:W3CDTF">2022-01-28T01:30:39Z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2052-11.1.0.8907</vt:lpwstr>
  </property>
  <property fmtid="{D5CDD505-2E9C-101B-9397-08002B2CF9AE}" pid="3" name="ICV">
    <vt:lpwstr>8BD079440E1A4126A4025B7AF3ECC981</vt:lpwstr>
  </property>
</Properties>
</file>