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1" w:lineRule="auto"/>
        <w:rPr>
          <w:rFonts w:ascii="Arial"/>
          <w:sz w:val="21"/>
        </w:rPr>
      </w:pPr>
      <w:bookmarkStart w:id="0" w:name="_GoBack"/>
      <w:bookmarkEnd w:id="0"/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before="358" w:line="219" w:lineRule="auto"/>
        <w:ind w:firstLine="345"/>
        <w:rPr>
          <w:rFonts w:ascii="宋体" w:hAnsi="宋体" w:eastAsia="宋体" w:cs="宋体"/>
          <w:sz w:val="110"/>
          <w:szCs w:val="110"/>
        </w:rPr>
      </w:pPr>
      <w:r>
        <w:rPr>
          <w:rFonts w:ascii="宋体" w:hAnsi="宋体" w:eastAsia="宋体" w:cs="宋体"/>
          <w:spacing w:val="-20"/>
          <w:w w:val="38"/>
          <w:sz w:val="110"/>
          <w:szCs w:val="110"/>
          <w14:textOutline w14:w="19977" w14:cap="flat" w14:cmpd="sng">
            <w14:solidFill>
              <w14:srgbClr w14:val="000000"/>
            </w14:solidFill>
            <w14:prstDash w14:val="solid"/>
            <w14:miter w14:val="10"/>
          </w14:textOutline>
        </w:rPr>
        <w:t>滚源县双随机一公开"监管工作领导小组办公室件</w:t>
      </w:r>
    </w:p>
    <w:p>
      <w:pPr>
        <w:spacing w:line="318" w:lineRule="auto"/>
        <w:rPr>
          <w:rFonts w:ascii="Arial"/>
          <w:sz w:val="21"/>
        </w:rPr>
      </w:pPr>
    </w:p>
    <w:p>
      <w:pPr>
        <w:spacing w:line="319" w:lineRule="auto"/>
        <w:rPr>
          <w:rFonts w:ascii="Arial"/>
          <w:sz w:val="21"/>
        </w:rPr>
      </w:pPr>
    </w:p>
    <w:p>
      <w:pPr>
        <w:spacing w:line="319" w:lineRule="auto"/>
        <w:rPr>
          <w:rFonts w:ascii="Arial"/>
          <w:sz w:val="21"/>
        </w:rPr>
      </w:pPr>
    </w:p>
    <w:p>
      <w:pPr>
        <w:spacing w:before="111" w:line="222" w:lineRule="auto"/>
        <w:ind w:firstLine="3120"/>
        <w:rPr>
          <w:rFonts w:ascii="仿宋" w:hAnsi="仿宋" w:eastAsia="仿宋" w:cs="仿宋"/>
          <w:sz w:val="34"/>
          <w:szCs w:val="34"/>
        </w:rPr>
      </w:pPr>
      <w:r>
        <w:rPr>
          <w:rFonts w:ascii="仿宋" w:hAnsi="仿宋" w:eastAsia="仿宋" w:cs="仿宋"/>
          <w:spacing w:val="-9"/>
          <w:sz w:val="34"/>
          <w:szCs w:val="34"/>
        </w:rPr>
        <w:t>涞双随机办(2022)</w:t>
      </w:r>
      <w:r>
        <w:rPr>
          <w:rFonts w:ascii="仿宋" w:hAnsi="仿宋" w:eastAsia="仿宋" w:cs="仿宋"/>
          <w:spacing w:val="78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9"/>
          <w:sz w:val="34"/>
          <w:szCs w:val="34"/>
        </w:rPr>
        <w:t>3</w:t>
      </w:r>
      <w:r>
        <w:rPr>
          <w:rFonts w:ascii="仿宋" w:hAnsi="仿宋" w:eastAsia="仿宋" w:cs="仿宋"/>
          <w:spacing w:val="-33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9"/>
          <w:sz w:val="34"/>
          <w:szCs w:val="34"/>
        </w:rPr>
        <w:t>号</w:t>
      </w:r>
    </w:p>
    <w:p>
      <w:pPr>
        <w:spacing w:line="282" w:lineRule="auto"/>
        <w:rPr>
          <w:rFonts w:ascii="Arial"/>
          <w:sz w:val="21"/>
        </w:rPr>
      </w:pPr>
    </w:p>
    <w:p>
      <w:pPr>
        <w:spacing w:line="80" w:lineRule="exact"/>
        <w:textAlignment w:val="center"/>
      </w:pPr>
      <w:r>
        <w:drawing>
          <wp:inline distT="0" distB="0" distL="0" distR="0">
            <wp:extent cx="6045200" cy="50165"/>
            <wp:effectExtent l="0" t="0" r="0" b="0"/>
            <wp:docPr id="1" name="I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 1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45200" cy="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322" w:line="236" w:lineRule="auto"/>
        <w:ind w:left="2135" w:right="429" w:hanging="1689"/>
        <w:rPr>
          <w:rFonts w:ascii="黑体" w:hAnsi="黑体" w:eastAsia="黑体" w:cs="黑体"/>
          <w:sz w:val="46"/>
          <w:szCs w:val="46"/>
        </w:rPr>
      </w:pPr>
      <w:r>
        <w:rPr>
          <w:rFonts w:ascii="黑体" w:hAnsi="黑体" w:eastAsia="黑体" w:cs="黑体"/>
          <w:spacing w:val="-5"/>
          <w:sz w:val="46"/>
          <w:szCs w:val="46"/>
          <w14:textOutline w14:w="8356" w14:cap="flat" w14:cmpd="sng">
            <w14:solidFill>
              <w14:srgbClr w14:val="000000"/>
            </w14:solidFill>
            <w14:prstDash w14:val="solid"/>
            <w14:miter w14:val="10"/>
          </w14:textOutline>
        </w:rPr>
        <w:t>关于印发《2022年涞源县"双随机、一公开"</w:t>
      </w:r>
      <w:r>
        <w:rPr>
          <w:rFonts w:ascii="黑体" w:hAnsi="黑体" w:eastAsia="黑体" w:cs="黑体"/>
          <w:spacing w:val="14"/>
          <w:sz w:val="46"/>
          <w:szCs w:val="46"/>
        </w:rPr>
        <w:t xml:space="preserve"> </w:t>
      </w:r>
      <w:r>
        <w:rPr>
          <w:rFonts w:ascii="黑体" w:hAnsi="黑体" w:eastAsia="黑体" w:cs="黑体"/>
          <w:spacing w:val="-30"/>
          <w:sz w:val="46"/>
          <w:szCs w:val="46"/>
          <w14:textOutline w14:w="8356" w14:cap="flat" w14:cmpd="sng">
            <w14:solidFill>
              <w14:srgbClr w14:val="000000"/>
            </w14:solidFill>
            <w14:prstDash w14:val="solid"/>
            <w14:miter w14:val="10"/>
          </w14:textOutline>
        </w:rPr>
        <w:t>监管工作实施方案》的通知</w:t>
      </w:r>
    </w:p>
    <w:p>
      <w:pPr>
        <w:spacing w:line="275" w:lineRule="auto"/>
        <w:rPr>
          <w:rFonts w:ascii="Arial"/>
          <w:sz w:val="21"/>
        </w:rPr>
      </w:pPr>
    </w:p>
    <w:p>
      <w:pPr>
        <w:spacing w:line="275" w:lineRule="auto"/>
        <w:rPr>
          <w:rFonts w:ascii="Arial"/>
          <w:sz w:val="21"/>
        </w:rPr>
      </w:pPr>
    </w:p>
    <w:p>
      <w:pPr>
        <w:spacing w:before="98" w:line="221" w:lineRule="auto"/>
        <w:ind w:firstLine="54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0"/>
          <w:sz w:val="30"/>
          <w:szCs w:val="30"/>
        </w:rPr>
        <w:t>各成员单位:</w:t>
      </w:r>
    </w:p>
    <w:p>
      <w:pPr>
        <w:spacing w:before="167" w:line="324" w:lineRule="auto"/>
        <w:ind w:left="430" w:right="267" w:firstLine="620"/>
        <w:rPr>
          <w:rFonts w:ascii="仿宋" w:hAnsi="仿宋" w:eastAsia="仿宋" w:cs="仿宋"/>
          <w:sz w:val="34"/>
          <w:szCs w:val="34"/>
        </w:rPr>
      </w:pPr>
      <w:r>
        <w:rPr>
          <w:rFonts w:ascii="仿宋" w:hAnsi="仿宋" w:eastAsia="仿宋" w:cs="仿宋"/>
          <w:spacing w:val="1"/>
          <w:sz w:val="34"/>
          <w:szCs w:val="34"/>
        </w:rPr>
        <w:t>现将《2022年涞源县"双随机、一公开"监管工作实施方</w:t>
      </w:r>
      <w:r>
        <w:rPr>
          <w:rFonts w:ascii="仿宋" w:hAnsi="仿宋" w:eastAsia="仿宋" w:cs="仿宋"/>
          <w:spacing w:val="15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3"/>
          <w:sz w:val="34"/>
          <w:szCs w:val="34"/>
        </w:rPr>
        <w:t>案》印发给你们,请结合本部门实际,认真组织实施.</w:t>
      </w:r>
    </w:p>
    <w:p>
      <w:pPr>
        <w:spacing w:line="244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before="111" w:line="222" w:lineRule="auto"/>
        <w:ind w:firstLine="5830"/>
        <w:rPr>
          <w:rFonts w:ascii="仿宋" w:hAnsi="仿宋" w:eastAsia="仿宋" w:cs="仿宋"/>
          <w:sz w:val="34"/>
          <w:szCs w:val="34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4196715</wp:posOffset>
            </wp:positionH>
            <wp:positionV relativeFrom="paragraph">
              <wp:posOffset>-167640</wp:posOffset>
            </wp:positionV>
            <wp:extent cx="1447800" cy="1422400"/>
            <wp:effectExtent l="0" t="0" r="0" b="0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224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仿宋" w:hAnsi="仿宋" w:eastAsia="仿宋" w:cs="仿宋"/>
          <w:spacing w:val="19"/>
          <w:w w:val="103"/>
          <w:sz w:val="34"/>
          <w:szCs w:val="34"/>
        </w:rPr>
        <w:t>涞源县“双随机、开</w:t>
      </w:r>
      <w:r>
        <w:rPr>
          <w:rFonts w:ascii="仿宋" w:hAnsi="仿宋" w:eastAsia="仿宋" w:cs="仿宋"/>
          <w:spacing w:val="-75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19"/>
          <w:w w:val="103"/>
          <w:sz w:val="34"/>
          <w:szCs w:val="34"/>
        </w:rPr>
        <w:t>"</w:t>
      </w:r>
    </w:p>
    <w:p>
      <w:pPr>
        <w:spacing w:before="162" w:line="320" w:lineRule="auto"/>
        <w:ind w:left="6559" w:right="298" w:hanging="750"/>
        <w:rPr>
          <w:rFonts w:ascii="仿宋" w:hAnsi="仿宋" w:eastAsia="仿宋" w:cs="仿宋"/>
          <w:sz w:val="34"/>
          <w:szCs w:val="34"/>
        </w:rPr>
      </w:pPr>
      <w:r>
        <w:rPr>
          <w:rFonts w:ascii="仿宋" w:hAnsi="仿宋" w:eastAsia="仿宋" w:cs="仿宋"/>
          <w:spacing w:val="35"/>
          <w:w w:val="101"/>
          <w:sz w:val="34"/>
          <w:szCs w:val="34"/>
        </w:rPr>
        <w:t>监管工作领导小组室</w:t>
      </w:r>
      <w:r>
        <w:rPr>
          <w:rFonts w:ascii="仿宋" w:hAnsi="仿宋" w:eastAsia="仿宋" w:cs="仿宋"/>
          <w:spacing w:val="6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7"/>
          <w:sz w:val="34"/>
          <w:szCs w:val="34"/>
        </w:rPr>
        <w:t>2022年1月25/日</w:t>
      </w:r>
    </w:p>
    <w:p>
      <w:pPr>
        <w:spacing w:line="365" w:lineRule="auto"/>
        <w:rPr>
          <w:rFonts w:ascii="Arial"/>
          <w:sz w:val="21"/>
        </w:rPr>
      </w:pPr>
    </w:p>
    <w:p>
      <w:pPr>
        <w:spacing w:before="111" w:line="222" w:lineRule="auto"/>
        <w:ind w:firstLine="1199"/>
        <w:rPr>
          <w:rFonts w:ascii="仿宋" w:hAnsi="仿宋" w:eastAsia="仿宋" w:cs="仿宋"/>
          <w:sz w:val="34"/>
          <w:szCs w:val="34"/>
        </w:rPr>
      </w:pPr>
      <w:r>
        <w:rPr>
          <w:rFonts w:ascii="仿宋" w:hAnsi="仿宋" w:eastAsia="仿宋" w:cs="仿宋"/>
          <w:spacing w:val="-16"/>
          <w:w w:val="97"/>
          <w:sz w:val="34"/>
          <w:szCs w:val="34"/>
        </w:rPr>
        <w:t>(信息公开类型:</w:t>
      </w:r>
      <w:r>
        <w:rPr>
          <w:rFonts w:ascii="仿宋" w:hAnsi="仿宋" w:eastAsia="仿宋" w:cs="仿宋"/>
          <w:spacing w:val="93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16"/>
          <w:w w:val="97"/>
          <w:sz w:val="34"/>
          <w:szCs w:val="34"/>
        </w:rPr>
        <w:t>主动公开)</w:t>
      </w:r>
    </w:p>
    <w:p>
      <w:pPr>
        <w:sectPr>
          <w:pgSz w:w="12160" w:h="17140"/>
          <w:pgMar w:top="1456" w:right="1299" w:bottom="0" w:left="1340" w:header="0" w:footer="0" w:gutter="0"/>
          <w:cols w:space="720" w:num="1"/>
        </w:sectPr>
      </w:pPr>
    </w:p>
    <w:p>
      <w:pPr>
        <w:spacing w:line="290" w:lineRule="auto"/>
        <w:rPr>
          <w:rFonts w:ascii="Arial"/>
          <w:sz w:val="21"/>
        </w:rPr>
      </w:pPr>
    </w:p>
    <w:p>
      <w:pPr>
        <w:spacing w:line="290" w:lineRule="auto"/>
        <w:rPr>
          <w:rFonts w:ascii="Arial"/>
          <w:sz w:val="21"/>
        </w:rPr>
      </w:pPr>
    </w:p>
    <w:p>
      <w:pPr>
        <w:spacing w:line="290" w:lineRule="auto"/>
        <w:rPr>
          <w:rFonts w:ascii="Arial"/>
          <w:sz w:val="21"/>
        </w:rPr>
      </w:pPr>
    </w:p>
    <w:p>
      <w:pPr>
        <w:spacing w:line="290" w:lineRule="auto"/>
        <w:rPr>
          <w:rFonts w:ascii="Arial"/>
          <w:sz w:val="21"/>
        </w:rPr>
      </w:pPr>
    </w:p>
    <w:p>
      <w:pPr>
        <w:spacing w:before="150" w:line="239" w:lineRule="auto"/>
        <w:ind w:left="2745" w:right="1413" w:hanging="1559"/>
        <w:rPr>
          <w:rFonts w:ascii="仿宋" w:hAnsi="仿宋" w:eastAsia="仿宋" w:cs="仿宋"/>
          <w:sz w:val="46"/>
          <w:szCs w:val="46"/>
        </w:rPr>
      </w:pPr>
      <w:r>
        <w:rPr>
          <w:rFonts w:ascii="仿宋" w:hAnsi="仿宋" w:eastAsia="仿宋" w:cs="仿宋"/>
          <w:spacing w:val="-6"/>
          <w:sz w:val="46"/>
          <w:szCs w:val="46"/>
          <w14:textOutline w14:w="8356" w14:cap="flat" w14:cmpd="sng">
            <w14:solidFill>
              <w14:srgbClr w14:val="000000"/>
            </w14:solidFill>
            <w14:prstDash w14:val="solid"/>
            <w14:miter w14:val="10"/>
          </w14:textOutline>
        </w:rPr>
        <w:t>2022年涞源县"双随机、一公开"</w:t>
      </w:r>
      <w:r>
        <w:rPr>
          <w:rFonts w:ascii="仿宋" w:hAnsi="仿宋" w:eastAsia="仿宋" w:cs="仿宋"/>
          <w:spacing w:val="5"/>
          <w:sz w:val="46"/>
          <w:szCs w:val="46"/>
        </w:rPr>
        <w:t xml:space="preserve"> </w:t>
      </w:r>
      <w:r>
        <w:rPr>
          <w:rFonts w:ascii="仿宋" w:hAnsi="仿宋" w:eastAsia="仿宋" w:cs="仿宋"/>
          <w:spacing w:val="-27"/>
          <w:sz w:val="46"/>
          <w:szCs w:val="46"/>
          <w14:textOutline w14:w="8356" w14:cap="flat" w14:cmpd="sng">
            <w14:solidFill>
              <w14:srgbClr w14:val="000000"/>
            </w14:solidFill>
            <w14:prstDash w14:val="solid"/>
            <w14:miter w14:val="10"/>
          </w14:textOutline>
        </w:rPr>
        <w:t>监管工作实施方案</w:t>
      </w:r>
    </w:p>
    <w:p>
      <w:pPr>
        <w:spacing w:line="249" w:lineRule="auto"/>
        <w:rPr>
          <w:rFonts w:ascii="Arial"/>
          <w:sz w:val="21"/>
        </w:rPr>
      </w:pPr>
    </w:p>
    <w:p>
      <w:pPr>
        <w:spacing w:line="250" w:lineRule="auto"/>
        <w:rPr>
          <w:rFonts w:ascii="Arial"/>
          <w:sz w:val="21"/>
        </w:rPr>
      </w:pPr>
    </w:p>
    <w:p>
      <w:pPr>
        <w:spacing w:before="104" w:line="329" w:lineRule="auto"/>
        <w:ind w:right="51" w:firstLine="68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8"/>
          <w:sz w:val="32"/>
          <w:szCs w:val="32"/>
        </w:rPr>
        <w:t>为深入贯彻落实省、市政府关于深化"放管服"改革优化营</w:t>
      </w:r>
      <w:r>
        <w:rPr>
          <w:rFonts w:ascii="仿宋" w:hAnsi="仿宋" w:eastAsia="仿宋" w:cs="仿宋"/>
          <w:spacing w:val="4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6"/>
          <w:w w:val="101"/>
          <w:sz w:val="32"/>
          <w:szCs w:val="32"/>
        </w:rPr>
        <w:t>商环境部署要求,深入推进"双随机、一公开"监管,进一步健</w:t>
      </w:r>
      <w:r>
        <w:rPr>
          <w:rFonts w:ascii="仿宋" w:hAnsi="仿宋" w:eastAsia="仿宋" w:cs="仿宋"/>
          <w:spacing w:val="9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8"/>
          <w:sz w:val="32"/>
          <w:szCs w:val="32"/>
        </w:rPr>
        <w:t>全完善事中事后监管机制,提升市场监管效能,根据《国务院关</w:t>
      </w:r>
      <w:r>
        <w:rPr>
          <w:rFonts w:ascii="仿宋" w:hAnsi="仿宋" w:eastAsia="仿宋" w:cs="仿宋"/>
          <w:spacing w:val="1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8"/>
          <w:sz w:val="32"/>
          <w:szCs w:val="32"/>
        </w:rPr>
        <w:t>于在市场监管领域全面推行部门联合"双随机、一公开"监管的</w:t>
      </w:r>
      <w:r>
        <w:rPr>
          <w:rFonts w:ascii="仿宋" w:hAnsi="仿宋" w:eastAsia="仿宋" w:cs="仿宋"/>
          <w:spacing w:val="7"/>
          <w:sz w:val="32"/>
          <w:szCs w:val="32"/>
        </w:rPr>
        <w:t xml:space="preserve"> </w:t>
      </w:r>
      <w:r>
        <w:rPr>
          <w:rFonts w:ascii="仿宋" w:hAnsi="仿宋" w:eastAsia="仿宋" w:cs="仿宋"/>
          <w:sz w:val="32"/>
          <w:szCs w:val="32"/>
        </w:rPr>
        <w:t>意见》(国发〔2019)</w:t>
      </w:r>
      <w:r>
        <w:rPr>
          <w:rFonts w:ascii="仿宋" w:hAnsi="仿宋" w:eastAsia="仿宋" w:cs="仿宋"/>
          <w:spacing w:val="61"/>
          <w:sz w:val="32"/>
          <w:szCs w:val="32"/>
        </w:rPr>
        <w:t xml:space="preserve"> </w:t>
      </w:r>
      <w:r>
        <w:rPr>
          <w:rFonts w:ascii="仿宋" w:hAnsi="仿宋" w:eastAsia="仿宋" w:cs="仿宋"/>
          <w:sz w:val="32"/>
          <w:szCs w:val="32"/>
        </w:rPr>
        <w:t>5</w:t>
      </w:r>
      <w:r>
        <w:rPr>
          <w:rFonts w:ascii="仿宋" w:hAnsi="仿宋" w:eastAsia="仿宋" w:cs="仿宋"/>
          <w:spacing w:val="-72"/>
          <w:sz w:val="32"/>
          <w:szCs w:val="32"/>
        </w:rPr>
        <w:t xml:space="preserve"> </w:t>
      </w:r>
      <w:r>
        <w:rPr>
          <w:rFonts w:ascii="仿宋" w:hAnsi="仿宋" w:eastAsia="仿宋" w:cs="仿宋"/>
          <w:sz w:val="32"/>
          <w:szCs w:val="32"/>
        </w:rPr>
        <w:t>号</w:t>
      </w:r>
      <w:r>
        <w:rPr>
          <w:rFonts w:ascii="仿宋" w:hAnsi="仿宋" w:eastAsia="仿宋" w:cs="仿宋"/>
          <w:spacing w:val="-88"/>
          <w:sz w:val="32"/>
          <w:szCs w:val="32"/>
        </w:rPr>
        <w:t xml:space="preserve"> </w:t>
      </w:r>
      <w:r>
        <w:rPr>
          <w:rFonts w:ascii="仿宋" w:hAnsi="仿宋" w:eastAsia="仿宋" w:cs="仿宋"/>
          <w:sz w:val="32"/>
          <w:szCs w:val="32"/>
        </w:rPr>
        <w:t>)</w:t>
      </w:r>
      <w:r>
        <w:rPr>
          <w:rFonts w:ascii="仿宋" w:hAnsi="仿宋" w:eastAsia="仿宋" w:cs="仿宋"/>
          <w:spacing w:val="-2"/>
          <w:sz w:val="32"/>
          <w:szCs w:val="32"/>
        </w:rPr>
        <w:t xml:space="preserve"> </w:t>
      </w:r>
      <w:r>
        <w:rPr>
          <w:rFonts w:ascii="仿宋" w:hAnsi="仿宋" w:eastAsia="仿宋" w:cs="仿宋"/>
          <w:sz w:val="32"/>
          <w:szCs w:val="32"/>
        </w:rPr>
        <w:t xml:space="preserve">、《河北省人民政府关于在市场监 </w:t>
      </w:r>
      <w:r>
        <w:rPr>
          <w:rFonts w:ascii="仿宋" w:hAnsi="仿宋" w:eastAsia="仿宋" w:cs="仿宋"/>
          <w:spacing w:val="7"/>
          <w:sz w:val="32"/>
          <w:szCs w:val="32"/>
        </w:rPr>
        <w:t>管领域全面推行部门联合"双随机、一公开"监管的实施意见》</w:t>
      </w:r>
    </w:p>
    <w:p>
      <w:pPr>
        <w:spacing w:before="5" w:line="328" w:lineRule="auto"/>
        <w:ind w:right="63" w:firstLine="17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3"/>
          <w:sz w:val="32"/>
          <w:szCs w:val="32"/>
        </w:rPr>
        <w:t>(冀政字(2019)</w:t>
      </w:r>
      <w:r>
        <w:rPr>
          <w:rFonts w:ascii="仿宋" w:hAnsi="仿宋" w:eastAsia="仿宋" w:cs="仿宋"/>
          <w:spacing w:val="2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3"/>
          <w:sz w:val="32"/>
          <w:szCs w:val="32"/>
        </w:rPr>
        <w:t>22</w:t>
      </w:r>
      <w:r>
        <w:rPr>
          <w:rFonts w:ascii="仿宋" w:hAnsi="仿宋" w:eastAsia="仿宋" w:cs="仿宋"/>
          <w:spacing w:val="-76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3"/>
          <w:sz w:val="32"/>
          <w:szCs w:val="32"/>
        </w:rPr>
        <w:t>号</w:t>
      </w:r>
      <w:r>
        <w:rPr>
          <w:rFonts w:ascii="仿宋" w:hAnsi="仿宋" w:eastAsia="仿宋" w:cs="仿宋"/>
          <w:spacing w:val="-92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3"/>
          <w:sz w:val="32"/>
          <w:szCs w:val="32"/>
        </w:rPr>
        <w:t>)</w:t>
      </w:r>
      <w:r>
        <w:rPr>
          <w:rFonts w:ascii="仿宋" w:hAnsi="仿宋" w:eastAsia="仿宋" w:cs="仿宋"/>
          <w:spacing w:val="-1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3"/>
          <w:sz w:val="32"/>
          <w:szCs w:val="32"/>
        </w:rPr>
        <w:t>、《河北省人民政府办公厅关于印发河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8"/>
          <w:sz w:val="32"/>
          <w:szCs w:val="32"/>
        </w:rPr>
        <w:t>北省"双随机、一公开"监管与企业信用风险分级分类相结合实</w:t>
      </w:r>
      <w:r>
        <w:rPr>
          <w:rFonts w:ascii="仿宋" w:hAnsi="仿宋" w:eastAsia="仿宋" w:cs="仿宋"/>
          <w:spacing w:val="4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6"/>
          <w:sz w:val="32"/>
          <w:szCs w:val="32"/>
        </w:rPr>
        <w:t>施方案的通知》(冀政办字〔2020)</w:t>
      </w:r>
      <w:r>
        <w:rPr>
          <w:rFonts w:ascii="仿宋" w:hAnsi="仿宋" w:eastAsia="仿宋" w:cs="仿宋"/>
          <w:spacing w:val="35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6"/>
          <w:sz w:val="32"/>
          <w:szCs w:val="32"/>
        </w:rPr>
        <w:t>144号)</w:t>
      </w:r>
      <w:r>
        <w:rPr>
          <w:rFonts w:ascii="仿宋" w:hAnsi="仿宋" w:eastAsia="仿宋" w:cs="仿宋"/>
          <w:spacing w:val="-2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6"/>
          <w:sz w:val="32"/>
          <w:szCs w:val="32"/>
        </w:rPr>
        <w:t>、《市场监管总局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0"/>
          <w:sz w:val="32"/>
          <w:szCs w:val="32"/>
        </w:rPr>
        <w:t>关于推进企业信用风险分类管理进一步提升监管效能的意见》(国</w:t>
      </w:r>
    </w:p>
    <w:p>
      <w:pPr>
        <w:spacing w:before="1" w:line="221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4"/>
          <w:sz w:val="32"/>
          <w:szCs w:val="32"/>
        </w:rPr>
        <w:t>市监发〔2022〕</w:t>
      </w:r>
      <w:r>
        <w:rPr>
          <w:rFonts w:ascii="仿宋" w:hAnsi="仿宋" w:eastAsia="仿宋" w:cs="仿宋"/>
          <w:spacing w:val="92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4"/>
          <w:sz w:val="32"/>
          <w:szCs w:val="32"/>
        </w:rPr>
        <w:t>6</w:t>
      </w:r>
      <w:r>
        <w:rPr>
          <w:rFonts w:ascii="仿宋" w:hAnsi="仿宋" w:eastAsia="仿宋" w:cs="仿宋"/>
          <w:spacing w:val="-59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4"/>
          <w:sz w:val="32"/>
          <w:szCs w:val="32"/>
        </w:rPr>
        <w:t>号</w:t>
      </w:r>
      <w:r>
        <w:rPr>
          <w:rFonts w:ascii="仿宋" w:hAnsi="仿宋" w:eastAsia="仿宋" w:cs="仿宋"/>
          <w:spacing w:val="-74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4"/>
          <w:sz w:val="32"/>
          <w:szCs w:val="32"/>
        </w:rPr>
        <w:t>)</w:t>
      </w:r>
      <w:r>
        <w:rPr>
          <w:rFonts w:ascii="仿宋" w:hAnsi="仿宋" w:eastAsia="仿宋" w:cs="仿宋"/>
          <w:spacing w:val="-12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4"/>
          <w:sz w:val="32"/>
          <w:szCs w:val="32"/>
        </w:rPr>
        <w:t>等文件要求,结合我县实际,制定本方案.</w:t>
      </w:r>
    </w:p>
    <w:p>
      <w:pPr>
        <w:spacing w:before="142" w:line="222" w:lineRule="auto"/>
        <w:ind w:firstLine="644"/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spacing w:val="-2"/>
          <w:sz w:val="32"/>
          <w:szCs w:val="32"/>
          <w14:textOutline w14:w="5816" w14:cap="flat" w14:cmpd="sng">
            <w14:solidFill>
              <w14:srgbClr w14:val="000000"/>
            </w14:solidFill>
            <w14:prstDash w14:val="solid"/>
            <w14:miter w14:val="10"/>
          </w14:textOutline>
        </w:rPr>
        <w:t>一、工作思路及目标</w:t>
      </w:r>
    </w:p>
    <w:p>
      <w:pPr>
        <w:spacing w:before="168" w:line="326" w:lineRule="auto"/>
        <w:ind w:right="57" w:firstLine="79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1"/>
          <w:sz w:val="32"/>
          <w:szCs w:val="32"/>
        </w:rPr>
        <w:t>(一)</w:t>
      </w:r>
      <w:r>
        <w:rPr>
          <w:rFonts w:ascii="仿宋" w:hAnsi="仿宋" w:eastAsia="仿宋" w:cs="仿宋"/>
          <w:spacing w:val="112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"/>
          <w:sz w:val="32"/>
          <w:szCs w:val="32"/>
        </w:rPr>
        <w:t>以河北省双随机监管工作平台升级改造为契机,进一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3"/>
          <w:sz w:val="32"/>
          <w:szCs w:val="32"/>
        </w:rPr>
        <w:t>步完善组织架构和"一单两库"等建设,动态调整随机抽查事项</w:t>
      </w:r>
      <w:r>
        <w:rPr>
          <w:rFonts w:ascii="仿宋" w:hAnsi="仿宋" w:eastAsia="仿宋" w:cs="仿宋"/>
          <w:spacing w:val="19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2"/>
          <w:sz w:val="32"/>
          <w:szCs w:val="32"/>
        </w:rPr>
        <w:t>清单、检查对象名录库和执法检查人员名录库,持续推进对检查</w:t>
      </w:r>
      <w:r>
        <w:rPr>
          <w:rFonts w:ascii="仿宋" w:hAnsi="仿宋" w:eastAsia="仿宋" w:cs="仿宋"/>
          <w:spacing w:val="3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5"/>
          <w:sz w:val="32"/>
          <w:szCs w:val="32"/>
        </w:rPr>
        <w:t>对象和执法检查人员的分类标注,确保抽查顺利进行.</w:t>
      </w:r>
    </w:p>
    <w:p>
      <w:pPr>
        <w:spacing w:before="1" w:line="338" w:lineRule="auto"/>
        <w:ind w:right="83" w:firstLine="79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1"/>
          <w:sz w:val="32"/>
          <w:szCs w:val="32"/>
        </w:rPr>
        <w:t>(二)</w:t>
      </w:r>
      <w:r>
        <w:rPr>
          <w:rFonts w:ascii="仿宋" w:hAnsi="仿宋" w:eastAsia="仿宋" w:cs="仿宋"/>
          <w:spacing w:val="33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"/>
          <w:sz w:val="32"/>
          <w:szCs w:val="32"/>
        </w:rPr>
        <w:t>以部门联合抽查为重点,不断扩大部门联合随机抽查</w:t>
      </w:r>
      <w:r>
        <w:rPr>
          <w:rFonts w:ascii="仿宋" w:hAnsi="仿宋" w:eastAsia="仿宋" w:cs="仿宋"/>
          <w:sz w:val="32"/>
          <w:szCs w:val="32"/>
        </w:rPr>
        <w:t xml:space="preserve"> 的覆盖面、占比率,使部门联合抽查成为各部门间协同监管的主</w:t>
      </w:r>
    </w:p>
    <w:p>
      <w:pPr>
        <w:sectPr>
          <w:footerReference r:id="rId5" w:type="default"/>
          <w:pgSz w:w="11970" w:h="17020"/>
          <w:pgMar w:top="1446" w:right="1446" w:bottom="1303" w:left="1580" w:header="0" w:footer="1120" w:gutter="0"/>
          <w:cols w:space="720" w:num="1"/>
        </w:sectPr>
      </w:pPr>
    </w:p>
    <w:p>
      <w:pPr>
        <w:spacing w:line="246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before="111" w:line="580" w:lineRule="exact"/>
        <w:rPr>
          <w:rFonts w:ascii="仿宋" w:hAnsi="仿宋" w:eastAsia="仿宋" w:cs="仿宋"/>
          <w:sz w:val="34"/>
          <w:szCs w:val="34"/>
        </w:rPr>
      </w:pPr>
      <w:r>
        <w:rPr>
          <w:rFonts w:ascii="仿宋" w:hAnsi="仿宋" w:eastAsia="仿宋" w:cs="仿宋"/>
          <w:spacing w:val="-11"/>
          <w:position w:val="17"/>
          <w:sz w:val="34"/>
          <w:szCs w:val="34"/>
        </w:rPr>
        <w:t>要方式.通过不断完善河北省双随机监管工作平台,统一工作流</w:t>
      </w:r>
    </w:p>
    <w:p>
      <w:pPr>
        <w:spacing w:before="1" w:line="220" w:lineRule="auto"/>
        <w:rPr>
          <w:rFonts w:ascii="仿宋" w:hAnsi="仿宋" w:eastAsia="仿宋" w:cs="仿宋"/>
          <w:sz w:val="34"/>
          <w:szCs w:val="34"/>
        </w:rPr>
      </w:pPr>
      <w:r>
        <w:rPr>
          <w:rFonts w:ascii="仿宋" w:hAnsi="仿宋" w:eastAsia="仿宋" w:cs="仿宋"/>
          <w:spacing w:val="-10"/>
          <w:sz w:val="34"/>
          <w:szCs w:val="34"/>
        </w:rPr>
        <w:t>程,确保部门联合抽查规范有序开展.</w:t>
      </w:r>
    </w:p>
    <w:p>
      <w:pPr>
        <w:spacing w:before="141" w:line="310" w:lineRule="auto"/>
        <w:ind w:right="17" w:firstLine="779"/>
        <w:rPr>
          <w:rFonts w:ascii="仿宋" w:hAnsi="仿宋" w:eastAsia="仿宋" w:cs="仿宋"/>
          <w:sz w:val="34"/>
          <w:szCs w:val="34"/>
        </w:rPr>
      </w:pPr>
      <w:r>
        <w:rPr>
          <w:rFonts w:ascii="仿宋" w:hAnsi="仿宋" w:eastAsia="仿宋" w:cs="仿宋"/>
          <w:spacing w:val="-16"/>
          <w:sz w:val="34"/>
          <w:szCs w:val="34"/>
        </w:rPr>
        <w:t>(三)</w:t>
      </w:r>
      <w:r>
        <w:rPr>
          <w:rFonts w:ascii="仿宋" w:hAnsi="仿宋" w:eastAsia="仿宋" w:cs="仿宋"/>
          <w:spacing w:val="5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16"/>
          <w:sz w:val="34"/>
          <w:szCs w:val="34"/>
        </w:rPr>
        <w:t>以提高随机抽查的精准性为目标,不断完善企业信用</w:t>
      </w:r>
      <w:r>
        <w:rPr>
          <w:rFonts w:ascii="仿宋" w:hAnsi="仿宋" w:eastAsia="仿宋" w:cs="仿宋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6"/>
          <w:sz w:val="34"/>
          <w:szCs w:val="34"/>
        </w:rPr>
        <w:t>风险差异化随机抽查机制,重点推进企业信用风险分类管理与</w:t>
      </w:r>
    </w:p>
    <w:p>
      <w:pPr>
        <w:spacing w:before="4" w:line="305" w:lineRule="auto"/>
        <w:ind w:right="2" w:firstLine="120"/>
        <w:rPr>
          <w:rFonts w:ascii="仿宋" w:hAnsi="仿宋" w:eastAsia="仿宋" w:cs="仿宋"/>
          <w:sz w:val="34"/>
          <w:szCs w:val="34"/>
        </w:rPr>
      </w:pPr>
      <w:r>
        <w:rPr>
          <w:rFonts w:ascii="仿宋" w:hAnsi="仿宋" w:eastAsia="仿宋" w:cs="仿宋"/>
          <w:spacing w:val="-10"/>
          <w:sz w:val="34"/>
          <w:szCs w:val="34"/>
        </w:rPr>
        <w:t>"双随机、一公开"监管深度融合,合理确定双随机抽查的对象</w:t>
      </w:r>
      <w:r>
        <w:rPr>
          <w:rFonts w:ascii="仿宋" w:hAnsi="仿宋" w:eastAsia="仿宋" w:cs="仿宋"/>
          <w:spacing w:val="15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11"/>
          <w:sz w:val="34"/>
          <w:szCs w:val="34"/>
        </w:rPr>
        <w:t>和抽查比例、频次,注重提高问题发现率,提升随机抽查的靶向</w:t>
      </w:r>
      <w:r>
        <w:rPr>
          <w:rFonts w:ascii="仿宋" w:hAnsi="仿宋" w:eastAsia="仿宋" w:cs="仿宋"/>
          <w:spacing w:val="13"/>
          <w:sz w:val="34"/>
          <w:szCs w:val="34"/>
        </w:rPr>
        <w:t xml:space="preserve"> 性、精准性,努力实现既"无事不扰"又"无处不在".</w:t>
      </w:r>
    </w:p>
    <w:p>
      <w:pPr>
        <w:spacing w:before="2" w:line="309" w:lineRule="auto"/>
        <w:ind w:firstLine="779"/>
        <w:rPr>
          <w:rFonts w:ascii="仿宋" w:hAnsi="仿宋" w:eastAsia="仿宋" w:cs="仿宋"/>
          <w:sz w:val="34"/>
          <w:szCs w:val="34"/>
        </w:rPr>
      </w:pPr>
      <w:r>
        <w:rPr>
          <w:rFonts w:ascii="仿宋" w:hAnsi="仿宋" w:eastAsia="仿宋" w:cs="仿宋"/>
          <w:spacing w:val="-16"/>
          <w:w w:val="99"/>
          <w:sz w:val="34"/>
          <w:szCs w:val="34"/>
        </w:rPr>
        <w:t>(四)</w:t>
      </w:r>
      <w:r>
        <w:rPr>
          <w:rFonts w:ascii="仿宋" w:hAnsi="仿宋" w:eastAsia="仿宋" w:cs="仿宋"/>
          <w:spacing w:val="87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16"/>
          <w:w w:val="99"/>
          <w:sz w:val="34"/>
          <w:szCs w:val="34"/>
        </w:rPr>
        <w:t>以规范化建设为基础,深入贯彻落实《随机抽查工作</w:t>
      </w:r>
      <w:r>
        <w:rPr>
          <w:rFonts w:ascii="仿宋" w:hAnsi="仿宋" w:eastAsia="仿宋" w:cs="仿宋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11"/>
          <w:sz w:val="34"/>
          <w:szCs w:val="34"/>
        </w:rPr>
        <w:t>规范-河北省地方标准》,加强"双随机、一公开"监管业务培训</w:t>
      </w:r>
      <w:r>
        <w:rPr>
          <w:rFonts w:ascii="仿宋" w:hAnsi="仿宋" w:eastAsia="仿宋" w:cs="仿宋"/>
          <w:spacing w:val="22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11"/>
          <w:sz w:val="34"/>
          <w:szCs w:val="34"/>
        </w:rPr>
        <w:t>和舆论宣传力度,不断提高"双随机、一公开"监管规范化水平,</w:t>
      </w:r>
    </w:p>
    <w:p>
      <w:pPr>
        <w:spacing w:before="2" w:line="220" w:lineRule="auto"/>
        <w:rPr>
          <w:rFonts w:ascii="仿宋" w:hAnsi="仿宋" w:eastAsia="仿宋" w:cs="仿宋"/>
          <w:sz w:val="34"/>
          <w:szCs w:val="34"/>
        </w:rPr>
      </w:pPr>
      <w:r>
        <w:rPr>
          <w:rFonts w:ascii="仿宋" w:hAnsi="仿宋" w:eastAsia="仿宋" w:cs="仿宋"/>
          <w:spacing w:val="-25"/>
          <w:sz w:val="34"/>
          <w:szCs w:val="34"/>
        </w:rPr>
        <w:t>确保监管执法公平、公正、公开。</w:t>
      </w:r>
    </w:p>
    <w:p>
      <w:pPr>
        <w:spacing w:before="135" w:line="309" w:lineRule="auto"/>
        <w:ind w:right="25" w:firstLine="779"/>
        <w:rPr>
          <w:rFonts w:ascii="仿宋" w:hAnsi="仿宋" w:eastAsia="仿宋" w:cs="仿宋"/>
          <w:sz w:val="34"/>
          <w:szCs w:val="34"/>
        </w:rPr>
      </w:pPr>
      <w:r>
        <w:rPr>
          <w:rFonts w:ascii="仿宋" w:hAnsi="仿宋" w:eastAsia="仿宋" w:cs="仿宋"/>
          <w:spacing w:val="-16"/>
          <w:w w:val="98"/>
          <w:sz w:val="34"/>
          <w:szCs w:val="34"/>
        </w:rPr>
        <w:t>(五)</w:t>
      </w:r>
      <w:r>
        <w:rPr>
          <w:rFonts w:ascii="仿宋" w:hAnsi="仿宋" w:eastAsia="仿宋" w:cs="仿宋"/>
          <w:spacing w:val="164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16"/>
          <w:w w:val="98"/>
          <w:sz w:val="34"/>
          <w:szCs w:val="34"/>
        </w:rPr>
        <w:t>以督导考核为导向,加强对各部门随机抽查工作的督</w:t>
      </w:r>
      <w:r>
        <w:rPr>
          <w:rFonts w:ascii="仿宋" w:hAnsi="仿宋" w:eastAsia="仿宋" w:cs="仿宋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12"/>
          <w:sz w:val="34"/>
          <w:szCs w:val="34"/>
        </w:rPr>
        <w:t>导检查,以督查促发现问题、以督查促整改落实,进一步强化工</w:t>
      </w:r>
      <w:r>
        <w:rPr>
          <w:rFonts w:ascii="仿宋" w:hAnsi="仿宋" w:eastAsia="仿宋" w:cs="仿宋"/>
          <w:spacing w:val="17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2"/>
          <w:sz w:val="34"/>
          <w:szCs w:val="34"/>
        </w:rPr>
        <w:t>作落实.年中有督导,年底有考核,对县直部门进行考核.</w:t>
      </w:r>
    </w:p>
    <w:p>
      <w:pPr>
        <w:spacing w:before="1" w:line="220" w:lineRule="auto"/>
        <w:ind w:firstLine="614"/>
        <w:outlineLvl w:val="0"/>
        <w:rPr>
          <w:rFonts w:ascii="黑体" w:hAnsi="黑体" w:eastAsia="黑体" w:cs="黑体"/>
          <w:sz w:val="34"/>
          <w:szCs w:val="34"/>
        </w:rPr>
      </w:pPr>
      <w:r>
        <w:rPr>
          <w:rFonts w:ascii="黑体" w:hAnsi="黑体" w:eastAsia="黑体" w:cs="黑体"/>
          <w:spacing w:val="-22"/>
          <w:sz w:val="34"/>
          <w:szCs w:val="34"/>
          <w14:textOutline w14:w="6172" w14:cap="flat" w14:cmpd="sng">
            <w14:solidFill>
              <w14:srgbClr w14:val="000000"/>
            </w14:solidFill>
            <w14:prstDash w14:val="solid"/>
            <w14:miter w14:val="10"/>
          </w14:textOutline>
        </w:rPr>
        <w:t>二、主要工作任务</w:t>
      </w:r>
    </w:p>
    <w:p>
      <w:pPr>
        <w:spacing w:before="149" w:line="312" w:lineRule="auto"/>
        <w:ind w:right="11" w:firstLine="784"/>
        <w:rPr>
          <w:rFonts w:ascii="仿宋" w:hAnsi="仿宋" w:eastAsia="仿宋" w:cs="仿宋"/>
          <w:sz w:val="34"/>
          <w:szCs w:val="34"/>
        </w:rPr>
      </w:pPr>
      <w:r>
        <w:rPr>
          <w:rFonts w:ascii="仿宋" w:hAnsi="仿宋" w:eastAsia="仿宋" w:cs="仿宋"/>
          <w:spacing w:val="-17"/>
          <w:w w:val="99"/>
          <w:sz w:val="34"/>
          <w:szCs w:val="34"/>
          <w14:textOutline w14:w="6172" w14:cap="flat" w14:cmpd="sng">
            <w14:solidFill>
              <w14:srgbClr w14:val="000000"/>
            </w14:solidFill>
            <w14:prstDash w14:val="solid"/>
            <w14:miter w14:val="10"/>
          </w14:textOutline>
        </w:rPr>
        <w:t>(一)</w:t>
      </w:r>
      <w:r>
        <w:rPr>
          <w:rFonts w:ascii="仿宋" w:hAnsi="仿宋" w:eastAsia="仿宋" w:cs="仿宋"/>
          <w:spacing w:val="116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17"/>
          <w:w w:val="99"/>
          <w:sz w:val="34"/>
          <w:szCs w:val="34"/>
          <w14:textOutline w14:w="6172" w14:cap="flat" w14:cmpd="sng">
            <w14:solidFill>
              <w14:srgbClr w14:val="000000"/>
            </w14:solidFill>
            <w14:prstDash w14:val="solid"/>
            <w14:miter w14:val="10"/>
          </w14:textOutline>
        </w:rPr>
        <w:t>完善工作平台.</w:t>
      </w:r>
      <w:r>
        <w:rPr>
          <w:rFonts w:ascii="仿宋" w:hAnsi="仿宋" w:eastAsia="仿宋" w:cs="仿宋"/>
          <w:spacing w:val="-17"/>
          <w:w w:val="99"/>
          <w:sz w:val="34"/>
          <w:szCs w:val="34"/>
        </w:rPr>
        <w:t>依托改造升级后的河北省双随机监管</w:t>
      </w:r>
      <w:r>
        <w:rPr>
          <w:rFonts w:ascii="仿宋" w:hAnsi="仿宋" w:eastAsia="仿宋" w:cs="仿宋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12"/>
          <w:sz w:val="34"/>
          <w:szCs w:val="34"/>
        </w:rPr>
        <w:t>工作平台,根据机构改革后部门和职能调整情况,各有关部门要</w:t>
      </w:r>
      <w:r>
        <w:rPr>
          <w:rFonts w:ascii="仿宋" w:hAnsi="仿宋" w:eastAsia="仿宋" w:cs="仿宋"/>
          <w:spacing w:val="21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12"/>
          <w:sz w:val="34"/>
          <w:szCs w:val="34"/>
        </w:rPr>
        <w:t>及时完成对领导小组成员的调整,并在平台中构建完毕(包括部</w:t>
      </w:r>
      <w:r>
        <w:rPr>
          <w:rFonts w:ascii="仿宋" w:hAnsi="仿宋" w:eastAsia="仿宋" w:cs="仿宋"/>
          <w:spacing w:val="3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16"/>
          <w:w w:val="99"/>
          <w:sz w:val="34"/>
          <w:szCs w:val="34"/>
        </w:rPr>
        <w:t>门内设机构的设置与调整)</w:t>
      </w:r>
      <w:r>
        <w:rPr>
          <w:rFonts w:ascii="仿宋" w:hAnsi="仿宋" w:eastAsia="仿宋" w:cs="仿宋"/>
          <w:spacing w:val="27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16"/>
          <w:w w:val="99"/>
          <w:sz w:val="34"/>
          <w:szCs w:val="34"/>
        </w:rPr>
        <w:t>.各有关部门在省级部门随机抽查事</w:t>
      </w:r>
      <w:r>
        <w:rPr>
          <w:rFonts w:ascii="仿宋" w:hAnsi="仿宋" w:eastAsia="仿宋" w:cs="仿宋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17"/>
          <w:w w:val="99"/>
          <w:sz w:val="34"/>
          <w:szCs w:val="34"/>
        </w:rPr>
        <w:t>项清单调整完毕后,要依据自身对应的上级部门、三定方案中的</w:t>
      </w:r>
      <w:r>
        <w:rPr>
          <w:rFonts w:ascii="仿宋" w:hAnsi="仿宋" w:eastAsia="仿宋" w:cs="仿宋"/>
          <w:spacing w:val="61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16"/>
          <w:w w:val="98"/>
          <w:sz w:val="34"/>
          <w:szCs w:val="34"/>
        </w:rPr>
        <w:t>监管职责及时对涉及本部门监管事权的事项进行认领,形成本级</w:t>
      </w:r>
      <w:r>
        <w:rPr>
          <w:rFonts w:ascii="仿宋" w:hAnsi="仿宋" w:eastAsia="仿宋" w:cs="仿宋"/>
          <w:spacing w:val="78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13"/>
          <w:sz w:val="34"/>
          <w:szCs w:val="34"/>
        </w:rPr>
        <w:t>的抽查事项清单,为开展随机抽查打好基础.动态调整本级本部</w:t>
      </w:r>
    </w:p>
    <w:p>
      <w:pPr>
        <w:sectPr>
          <w:footerReference r:id="rId6" w:type="default"/>
          <w:pgSz w:w="12050" w:h="17060"/>
          <w:pgMar w:top="1450" w:right="1542" w:bottom="1412" w:left="1620" w:header="0" w:footer="1073" w:gutter="0"/>
          <w:cols w:space="720" w:num="1"/>
        </w:sectPr>
      </w:pPr>
    </w:p>
    <w:p>
      <w:pPr>
        <w:spacing w:line="351" w:lineRule="auto"/>
        <w:rPr>
          <w:rFonts w:ascii="Arial"/>
          <w:sz w:val="21"/>
        </w:rPr>
      </w:pPr>
    </w:p>
    <w:p>
      <w:pPr>
        <w:spacing w:line="351" w:lineRule="auto"/>
        <w:rPr>
          <w:rFonts w:ascii="Arial"/>
          <w:sz w:val="21"/>
        </w:rPr>
      </w:pPr>
    </w:p>
    <w:p>
      <w:pPr>
        <w:spacing w:before="104" w:line="329" w:lineRule="auto"/>
        <w:ind w:right="45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z w:val="32"/>
          <w:szCs w:val="32"/>
        </w:rPr>
        <w:t>门检查对象名录库和执法检查人员名录库,确保本级本部门检查</w:t>
      </w:r>
      <w:r>
        <w:rPr>
          <w:rFonts w:ascii="仿宋" w:hAnsi="仿宋" w:eastAsia="仿宋" w:cs="仿宋"/>
          <w:spacing w:val="19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8"/>
          <w:sz w:val="32"/>
          <w:szCs w:val="32"/>
        </w:rPr>
        <w:t>对象和执法人员"应纳尽纳"。各有关部门在省级部门"两库"</w:t>
      </w:r>
      <w:r>
        <w:rPr>
          <w:rFonts w:ascii="仿宋" w:hAnsi="仿宋" w:eastAsia="仿宋" w:cs="仿宋"/>
          <w:spacing w:val="16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"/>
          <w:sz w:val="32"/>
          <w:szCs w:val="32"/>
        </w:rPr>
        <w:t>分类标注完成后,利用标签字库完成对本级检查对象和执法检查</w:t>
      </w:r>
      <w:r>
        <w:rPr>
          <w:rFonts w:ascii="仿宋" w:hAnsi="仿宋" w:eastAsia="仿宋" w:cs="仿宋"/>
          <w:spacing w:val="11"/>
          <w:sz w:val="32"/>
          <w:szCs w:val="32"/>
        </w:rPr>
        <w:t xml:space="preserve"> </w:t>
      </w:r>
      <w:r>
        <w:rPr>
          <w:rFonts w:ascii="仿宋" w:hAnsi="仿宋" w:eastAsia="仿宋" w:cs="仿宋"/>
          <w:sz w:val="32"/>
          <w:szCs w:val="32"/>
        </w:rPr>
        <w:t>人员的分类标注,实现对检查对象的精准抽取、对执法人员的精</w:t>
      </w:r>
      <w:r>
        <w:rPr>
          <w:rFonts w:ascii="仿宋" w:hAnsi="仿宋" w:eastAsia="仿宋" w:cs="仿宋"/>
          <w:spacing w:val="21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6"/>
          <w:sz w:val="32"/>
          <w:szCs w:val="32"/>
        </w:rPr>
        <w:t>准匹配,提升监管效能.新平台中的表格库除原有的基础检查表</w:t>
      </w:r>
      <w:r>
        <w:rPr>
          <w:rFonts w:ascii="仿宋" w:hAnsi="仿宋" w:eastAsia="仿宋" w:cs="仿宋"/>
          <w:spacing w:val="18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7"/>
          <w:sz w:val="32"/>
          <w:szCs w:val="32"/>
        </w:rPr>
        <w:t>外,允许各部门依抽查事项添加个性化检查表单,各部门要在抽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7"/>
          <w:sz w:val="32"/>
          <w:szCs w:val="32"/>
        </w:rPr>
        <w:t>查开展前完成相关表单的添加工作。</w:t>
      </w:r>
      <w:r>
        <w:rPr>
          <w:rFonts w:ascii="仿宋" w:hAnsi="仿宋" w:eastAsia="仿宋" w:cs="仿宋"/>
          <w:spacing w:val="85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7"/>
          <w:sz w:val="32"/>
          <w:szCs w:val="32"/>
          <w14:textOutline w14:w="5816" w14:cap="flat" w14:cmpd="sng">
            <w14:solidFill>
              <w14:srgbClr w14:val="000000"/>
            </w14:solidFill>
            <w14:prstDash w14:val="solid"/>
            <w14:miter w14:val="10"/>
          </w14:textOutline>
        </w:rPr>
        <w:t>(责任单位:</w:t>
      </w:r>
      <w:r>
        <w:rPr>
          <w:rFonts w:ascii="仿宋" w:hAnsi="仿宋" w:eastAsia="仿宋" w:cs="仿宋"/>
          <w:spacing w:val="123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7"/>
          <w:sz w:val="32"/>
          <w:szCs w:val="32"/>
          <w14:textOutline w14:w="5816" w14:cap="flat" w14:cmpd="sng">
            <w14:solidFill>
              <w14:srgbClr w14:val="000000"/>
            </w14:solidFill>
            <w14:prstDash w14:val="solid"/>
            <w14:miter w14:val="10"/>
          </w14:textOutline>
        </w:rPr>
        <w:t>各有关部门;</w:t>
      </w:r>
    </w:p>
    <w:p>
      <w:pPr>
        <w:spacing w:before="1" w:line="221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2"/>
          <w:sz w:val="32"/>
          <w:szCs w:val="32"/>
        </w:rPr>
        <w:t>完成时限:</w:t>
      </w:r>
      <w:r>
        <w:rPr>
          <w:rFonts w:ascii="仿宋" w:hAnsi="仿宋" w:eastAsia="仿宋" w:cs="仿宋"/>
          <w:spacing w:val="16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2"/>
          <w:sz w:val="32"/>
          <w:szCs w:val="32"/>
        </w:rPr>
        <w:t>2</w:t>
      </w:r>
      <w:r>
        <w:rPr>
          <w:rFonts w:ascii="仿宋" w:hAnsi="仿宋" w:eastAsia="仿宋" w:cs="仿宋"/>
          <w:spacing w:val="-93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2"/>
          <w:sz w:val="32"/>
          <w:szCs w:val="32"/>
        </w:rPr>
        <w:t>月底前)</w:t>
      </w:r>
    </w:p>
    <w:p>
      <w:pPr>
        <w:spacing w:before="132" w:line="329" w:lineRule="auto"/>
        <w:ind w:firstLine="814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3"/>
          <w:sz w:val="32"/>
          <w:szCs w:val="32"/>
          <w14:textOutline w14:w="5816" w14:cap="flat" w14:cmpd="sng">
            <w14:solidFill>
              <w14:srgbClr w14:val="000000"/>
            </w14:solidFill>
            <w14:prstDash w14:val="solid"/>
            <w14:miter w14:val="10"/>
          </w14:textOutline>
        </w:rPr>
        <w:t>(二)</w:t>
      </w:r>
      <w:r>
        <w:rPr>
          <w:rFonts w:ascii="仿宋" w:hAnsi="仿宋" w:eastAsia="仿宋" w:cs="仿宋"/>
          <w:spacing w:val="-8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3"/>
          <w:sz w:val="32"/>
          <w:szCs w:val="32"/>
          <w14:textOutline w14:w="5816" w14:cap="flat" w14:cmpd="sng">
            <w14:solidFill>
              <w14:srgbClr w14:val="000000"/>
            </w14:solidFill>
            <w14:prstDash w14:val="solid"/>
            <w14:miter w14:val="10"/>
          </w14:textOutline>
        </w:rPr>
        <w:t>大力推进联合抽查.</w:t>
      </w:r>
      <w:r>
        <w:rPr>
          <w:rFonts w:ascii="仿宋" w:hAnsi="仿宋" w:eastAsia="仿宋" w:cs="仿宋"/>
          <w:spacing w:val="3"/>
          <w:sz w:val="32"/>
          <w:szCs w:val="32"/>
        </w:rPr>
        <w:t>各部门要进一步健全完善部门联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3"/>
          <w:sz w:val="32"/>
          <w:szCs w:val="32"/>
        </w:rPr>
        <w:t>合抽查工作机制,按照统一谋划、主管牵头、积极参与的原则,</w:t>
      </w:r>
      <w:r>
        <w:rPr>
          <w:rFonts w:ascii="仿宋" w:hAnsi="仿宋" w:eastAsia="仿宋" w:cs="仿宋"/>
          <w:spacing w:val="10"/>
          <w:sz w:val="32"/>
          <w:szCs w:val="32"/>
        </w:rPr>
        <w:t xml:space="preserve">  </w:t>
      </w:r>
      <w:r>
        <w:rPr>
          <w:rFonts w:ascii="仿宋" w:hAnsi="仿宋" w:eastAsia="仿宋" w:cs="仿宋"/>
          <w:spacing w:val="6"/>
          <w:sz w:val="32"/>
          <w:szCs w:val="32"/>
        </w:rPr>
        <w:t>以制定年度随机抽查计划为抓手,确保联合抽查"能联尽联、应</w:t>
      </w:r>
      <w:r>
        <w:rPr>
          <w:rFonts w:ascii="仿宋" w:hAnsi="仿宋" w:eastAsia="仿宋" w:cs="仿宋"/>
          <w:spacing w:val="25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2"/>
          <w:sz w:val="32"/>
          <w:szCs w:val="32"/>
        </w:rPr>
        <w:t>联必联".要贯彻落实省级及本地区部门联合抽查事项清单,结</w:t>
      </w:r>
      <w:r>
        <w:rPr>
          <w:rFonts w:ascii="仿宋" w:hAnsi="仿宋" w:eastAsia="仿宋" w:cs="仿宋"/>
          <w:spacing w:val="15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7"/>
          <w:sz w:val="32"/>
          <w:szCs w:val="32"/>
        </w:rPr>
        <w:t>合监管实际,科学合理确定联合部门数量,不盲目追求参与部门</w:t>
      </w:r>
      <w:r>
        <w:rPr>
          <w:rFonts w:ascii="仿宋" w:hAnsi="仿宋" w:eastAsia="仿宋" w:cs="仿宋"/>
          <w:spacing w:val="17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6"/>
          <w:sz w:val="32"/>
          <w:szCs w:val="32"/>
        </w:rPr>
        <w:t xml:space="preserve">多、事项覆盖全,在兼顾成本与效能的前提下,不断扩大部门联 </w:t>
      </w:r>
      <w:r>
        <w:rPr>
          <w:rFonts w:ascii="仿宋" w:hAnsi="仿宋" w:eastAsia="仿宋" w:cs="仿宋"/>
          <w:spacing w:val="1"/>
          <w:sz w:val="32"/>
          <w:szCs w:val="32"/>
        </w:rPr>
        <w:t>合随机抽查的覆盖面、占比率,确保本地区今年部门联合抽查数</w:t>
      </w:r>
      <w:r>
        <w:rPr>
          <w:rFonts w:ascii="仿宋" w:hAnsi="仿宋" w:eastAsia="仿宋" w:cs="仿宋"/>
          <w:spacing w:val="12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7"/>
          <w:sz w:val="32"/>
          <w:szCs w:val="32"/>
        </w:rPr>
        <w:t>量占比不低于总数的20%,抽查主体数量占比不低于总数的10%,</w:t>
      </w:r>
      <w:r>
        <w:rPr>
          <w:rFonts w:ascii="仿宋" w:hAnsi="仿宋" w:eastAsia="仿宋" w:cs="仿宋"/>
          <w:spacing w:val="17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7"/>
          <w:sz w:val="32"/>
          <w:szCs w:val="32"/>
        </w:rPr>
        <w:t>并形成开展部门联合抽查的工作氛围,逐年扩大占比,使部门联</w:t>
      </w:r>
      <w:r>
        <w:rPr>
          <w:rFonts w:ascii="仿宋" w:hAnsi="仿宋" w:eastAsia="仿宋" w:cs="仿宋"/>
          <w:spacing w:val="18"/>
          <w:sz w:val="32"/>
          <w:szCs w:val="32"/>
        </w:rPr>
        <w:t xml:space="preserve"> </w:t>
      </w:r>
      <w:r>
        <w:rPr>
          <w:rFonts w:ascii="仿宋" w:hAnsi="仿宋" w:eastAsia="仿宋" w:cs="仿宋"/>
          <w:sz w:val="32"/>
          <w:szCs w:val="32"/>
        </w:rPr>
        <w:t>合抽查成为本地区各部门间日常协同监管的主要监管方式,最大</w:t>
      </w:r>
      <w:r>
        <w:rPr>
          <w:rFonts w:ascii="仿宋" w:hAnsi="仿宋" w:eastAsia="仿宋" w:cs="仿宋"/>
          <w:spacing w:val="23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"/>
          <w:sz w:val="32"/>
          <w:szCs w:val="32"/>
        </w:rPr>
        <w:t>限度地减少对市场主体正常生产经营活动的干扰,使其能真切体</w:t>
      </w:r>
      <w:r>
        <w:rPr>
          <w:rFonts w:ascii="仿宋" w:hAnsi="仿宋" w:eastAsia="仿宋" w:cs="仿宋"/>
          <w:spacing w:val="13"/>
          <w:sz w:val="32"/>
          <w:szCs w:val="32"/>
        </w:rPr>
        <w:t xml:space="preserve"> 会到"放管服"改革和优化营商环境所释放的红利.(责任单位:</w:t>
      </w:r>
    </w:p>
    <w:p>
      <w:pPr>
        <w:spacing w:before="1" w:line="221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z w:val="32"/>
          <w:szCs w:val="32"/>
        </w:rPr>
        <w:t>各有关部门,完成时限:</w:t>
      </w:r>
      <w:r>
        <w:rPr>
          <w:rFonts w:ascii="仿宋" w:hAnsi="仿宋" w:eastAsia="仿宋" w:cs="仿宋"/>
          <w:spacing w:val="161"/>
          <w:sz w:val="32"/>
          <w:szCs w:val="32"/>
        </w:rPr>
        <w:t xml:space="preserve"> </w:t>
      </w:r>
      <w:r>
        <w:rPr>
          <w:rFonts w:ascii="仿宋" w:hAnsi="仿宋" w:eastAsia="仿宋" w:cs="仿宋"/>
          <w:sz w:val="32"/>
          <w:szCs w:val="32"/>
        </w:rPr>
        <w:t>全年)</w:t>
      </w:r>
    </w:p>
    <w:p>
      <w:pPr>
        <w:spacing w:before="122" w:line="222" w:lineRule="auto"/>
        <w:ind w:firstLine="814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1"/>
          <w:sz w:val="32"/>
          <w:szCs w:val="32"/>
          <w14:textOutline w14:w="5816" w14:cap="flat" w14:cmpd="sng">
            <w14:solidFill>
              <w14:srgbClr w14:val="000000"/>
            </w14:solidFill>
            <w14:prstDash w14:val="solid"/>
            <w14:miter w14:val="10"/>
          </w14:textOutline>
        </w:rPr>
        <w:t>(三)</w:t>
      </w:r>
      <w:r>
        <w:rPr>
          <w:rFonts w:ascii="仿宋" w:hAnsi="仿宋" w:eastAsia="仿宋" w:cs="仿宋"/>
          <w:spacing w:val="84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"/>
          <w:sz w:val="32"/>
          <w:szCs w:val="32"/>
          <w14:textOutline w14:w="5816" w14:cap="flat" w14:cmpd="sng">
            <w14:solidFill>
              <w14:srgbClr w14:val="000000"/>
            </w14:solidFill>
            <w14:prstDash w14:val="solid"/>
            <w14:miter w14:val="10"/>
          </w14:textOutline>
        </w:rPr>
        <w:t>着力提升监管效能.</w:t>
      </w:r>
      <w:r>
        <w:rPr>
          <w:rFonts w:ascii="仿宋" w:hAnsi="仿宋" w:eastAsia="仿宋" w:cs="仿宋"/>
          <w:spacing w:val="-1"/>
          <w:sz w:val="32"/>
          <w:szCs w:val="32"/>
        </w:rPr>
        <w:t>各有关部门要认真落实《河北省</w:t>
      </w:r>
    </w:p>
    <w:p>
      <w:pPr>
        <w:spacing w:line="244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before="105" w:line="420" w:lineRule="exact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12"/>
          <w:w w:val="76"/>
          <w:position w:val="2"/>
          <w:sz w:val="32"/>
          <w:szCs w:val="32"/>
        </w:rPr>
        <w:t>─4──</w:t>
      </w:r>
    </w:p>
    <w:p>
      <w:pPr>
        <w:sectPr>
          <w:footerReference r:id="rId7" w:type="default"/>
          <w:pgSz w:w="11940" w:h="16940"/>
          <w:pgMar w:top="1439" w:right="1414" w:bottom="400" w:left="1639" w:header="0" w:footer="0" w:gutter="0"/>
          <w:cols w:space="720" w:num="1"/>
        </w:sectPr>
      </w:pPr>
    </w:p>
    <w:p>
      <w:pPr>
        <w:spacing w:line="263" w:lineRule="auto"/>
        <w:rPr>
          <w:rFonts w:ascii="Arial"/>
          <w:sz w:val="21"/>
        </w:rPr>
      </w:pPr>
    </w:p>
    <w:p>
      <w:pPr>
        <w:spacing w:line="263" w:lineRule="auto"/>
        <w:rPr>
          <w:rFonts w:ascii="Arial"/>
          <w:sz w:val="21"/>
        </w:rPr>
      </w:pPr>
    </w:p>
    <w:p>
      <w:pPr>
        <w:spacing w:line="264" w:lineRule="auto"/>
        <w:rPr>
          <w:rFonts w:ascii="Arial"/>
          <w:sz w:val="21"/>
        </w:rPr>
      </w:pPr>
    </w:p>
    <w:p>
      <w:pPr>
        <w:spacing w:before="104" w:line="325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7"/>
          <w:sz w:val="32"/>
          <w:szCs w:val="32"/>
        </w:rPr>
        <w:t>人民政府办公厅关于印发河北省"双随机、一公开"监管与企业</w:t>
      </w:r>
      <w:r>
        <w:rPr>
          <w:rFonts w:ascii="仿宋" w:hAnsi="仿宋" w:eastAsia="仿宋" w:cs="仿宋"/>
          <w:spacing w:val="15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8"/>
          <w:sz w:val="32"/>
          <w:szCs w:val="32"/>
        </w:rPr>
        <w:t>信用风险分级分类相结合实施方案的通知》(冀政办字[2020]</w:t>
      </w:r>
      <w:r>
        <w:rPr>
          <w:rFonts w:ascii="仿宋" w:hAnsi="仿宋" w:eastAsia="仿宋" w:cs="仿宋"/>
          <w:spacing w:val="12"/>
          <w:sz w:val="32"/>
          <w:szCs w:val="32"/>
        </w:rPr>
        <w:t xml:space="preserve">  </w:t>
      </w:r>
      <w:r>
        <w:rPr>
          <w:rFonts w:ascii="仿宋" w:hAnsi="仿宋" w:eastAsia="仿宋" w:cs="仿宋"/>
          <w:spacing w:val="5"/>
          <w:sz w:val="32"/>
          <w:szCs w:val="32"/>
        </w:rPr>
        <w:t>144号)</w:t>
      </w:r>
      <w:r>
        <w:rPr>
          <w:rFonts w:ascii="仿宋" w:hAnsi="仿宋" w:eastAsia="仿宋" w:cs="仿宋"/>
          <w:spacing w:val="44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5"/>
          <w:sz w:val="32"/>
          <w:szCs w:val="32"/>
        </w:rPr>
        <w:t>,建立健全与企业信用风险分级分类相适应的随机抽查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0"/>
          <w:sz w:val="32"/>
          <w:szCs w:val="32"/>
        </w:rPr>
        <w:t xml:space="preserve">机制,深入推进企业信用风险差异化随机抽查,实现“双随机、 </w:t>
      </w:r>
      <w:r>
        <w:rPr>
          <w:rFonts w:ascii="仿宋" w:hAnsi="仿宋" w:eastAsia="仿宋" w:cs="仿宋"/>
          <w:spacing w:val="6"/>
          <w:sz w:val="32"/>
          <w:szCs w:val="32"/>
        </w:rPr>
        <w:t>一公开"监管与企业信用风险分级分类结合常态化、全覆盖,运</w:t>
      </w:r>
      <w:r>
        <w:rPr>
          <w:rFonts w:ascii="仿宋" w:hAnsi="仿宋" w:eastAsia="仿宋" w:cs="仿宋"/>
          <w:spacing w:val="27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7"/>
          <w:sz w:val="32"/>
          <w:szCs w:val="32"/>
        </w:rPr>
        <w:t>用信用风险分级分类开展的抽查数量占比要达到本地总抽查数</w:t>
      </w:r>
      <w:r>
        <w:rPr>
          <w:rFonts w:ascii="仿宋" w:hAnsi="仿宋" w:eastAsia="仿宋" w:cs="仿宋"/>
          <w:spacing w:val="1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2"/>
          <w:sz w:val="32"/>
          <w:szCs w:val="32"/>
        </w:rPr>
        <w:t>的80%以上。要强化"双随机、一公开"监管与重点领域监管的</w:t>
      </w:r>
      <w:r>
        <w:rPr>
          <w:rFonts w:ascii="仿宋" w:hAnsi="仿宋" w:eastAsia="仿宋" w:cs="仿宋"/>
          <w:spacing w:val="13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"/>
          <w:sz w:val="32"/>
          <w:szCs w:val="32"/>
        </w:rPr>
        <w:t>深度融合,对重点检查事项、重要监管领域及高风险主体要通过</w:t>
      </w:r>
      <w:r>
        <w:rPr>
          <w:rFonts w:ascii="仿宋" w:hAnsi="仿宋" w:eastAsia="仿宋" w:cs="仿宋"/>
          <w:spacing w:val="8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6"/>
          <w:sz w:val="32"/>
          <w:szCs w:val="32"/>
        </w:rPr>
        <w:t>加大比例和频次等监管措施,守住安全底线.要充分利用信息化</w:t>
      </w:r>
      <w:r>
        <w:rPr>
          <w:rFonts w:ascii="仿宋" w:hAnsi="仿宋" w:eastAsia="仿宋" w:cs="仿宋"/>
          <w:spacing w:val="25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7"/>
          <w:sz w:val="32"/>
          <w:szCs w:val="32"/>
        </w:rPr>
        <w:t>手段,加大对抽查检查结果的统计分析,运用基于信用风险指数</w:t>
      </w:r>
      <w:r>
        <w:rPr>
          <w:rFonts w:ascii="仿宋" w:hAnsi="仿宋" w:eastAsia="仿宋" w:cs="仿宋"/>
          <w:spacing w:val="13"/>
          <w:sz w:val="32"/>
          <w:szCs w:val="32"/>
        </w:rPr>
        <w:t xml:space="preserve"> 变化的预警功能,积极探索"双随机、一公开"监管与智慧监管</w:t>
      </w:r>
      <w:r>
        <w:rPr>
          <w:rFonts w:ascii="仿宋" w:hAnsi="仿宋" w:eastAsia="仿宋" w:cs="仿宋"/>
          <w:spacing w:val="1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9"/>
          <w:sz w:val="32"/>
          <w:szCs w:val="32"/>
        </w:rPr>
        <w:t>的结合.(责任单位</w:t>
      </w:r>
      <w:r>
        <w:rPr>
          <w:rFonts w:ascii="仿宋" w:hAnsi="仿宋" w:eastAsia="仿宋" w:cs="仿宋"/>
          <w:spacing w:val="-73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9"/>
          <w:sz w:val="32"/>
          <w:szCs w:val="32"/>
        </w:rPr>
        <w:t>:</w:t>
      </w:r>
      <w:r>
        <w:rPr>
          <w:rFonts w:ascii="仿宋" w:hAnsi="仿宋" w:eastAsia="仿宋" w:cs="仿宋"/>
          <w:spacing w:val="80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9"/>
          <w:sz w:val="32"/>
          <w:szCs w:val="32"/>
        </w:rPr>
        <w:t>各有关部门,完成时限:</w:t>
      </w:r>
      <w:r>
        <w:rPr>
          <w:rFonts w:ascii="仿宋" w:hAnsi="仿宋" w:eastAsia="仿宋" w:cs="仿宋"/>
          <w:spacing w:val="40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9"/>
          <w:sz w:val="32"/>
          <w:szCs w:val="32"/>
        </w:rPr>
        <w:t>长期推进)</w:t>
      </w:r>
    </w:p>
    <w:p>
      <w:pPr>
        <w:spacing w:before="26" w:line="325" w:lineRule="auto"/>
        <w:ind w:right="18" w:firstLine="794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z w:val="32"/>
          <w:szCs w:val="32"/>
          <w14:textOutline w14:w="5816" w14:cap="flat" w14:cmpd="sng">
            <w14:solidFill>
              <w14:srgbClr w14:val="000000"/>
            </w14:solidFill>
            <w14:prstDash w14:val="solid"/>
            <w14:miter w14:val="10"/>
          </w14:textOutline>
        </w:rPr>
        <w:t>(四)</w:t>
      </w:r>
      <w:r>
        <w:rPr>
          <w:rFonts w:ascii="仿宋" w:hAnsi="仿宋" w:eastAsia="仿宋" w:cs="仿宋"/>
          <w:spacing w:val="116"/>
          <w:sz w:val="32"/>
          <w:szCs w:val="32"/>
        </w:rPr>
        <w:t xml:space="preserve"> </w:t>
      </w:r>
      <w:r>
        <w:rPr>
          <w:rFonts w:ascii="仿宋" w:hAnsi="仿宋" w:eastAsia="仿宋" w:cs="仿宋"/>
          <w:sz w:val="32"/>
          <w:szCs w:val="32"/>
          <w14:textOutline w14:w="5816" w14:cap="flat" w14:cmpd="sng">
            <w14:solidFill>
              <w14:srgbClr w14:val="000000"/>
            </w14:solidFill>
            <w14:prstDash w14:val="solid"/>
            <w14:miter w14:val="10"/>
          </w14:textOutline>
        </w:rPr>
        <w:t>规范随机抽查工作程序.</w:t>
      </w:r>
      <w:r>
        <w:rPr>
          <w:rFonts w:ascii="仿宋" w:hAnsi="仿宋" w:eastAsia="仿宋" w:cs="仿宋"/>
          <w:sz w:val="32"/>
          <w:szCs w:val="32"/>
        </w:rPr>
        <w:t xml:space="preserve">各有关部门要认真组织学习 </w:t>
      </w:r>
      <w:r>
        <w:rPr>
          <w:rFonts w:ascii="仿宋" w:hAnsi="仿宋" w:eastAsia="仿宋" w:cs="仿宋"/>
          <w:spacing w:val="-5"/>
          <w:sz w:val="32"/>
          <w:szCs w:val="32"/>
        </w:rPr>
        <w:t>宣传《随机抽查工作规范-河北省地方标准》,严格规范随机抽查</w:t>
      </w:r>
      <w:r>
        <w:rPr>
          <w:rFonts w:ascii="仿宋" w:hAnsi="仿宋" w:eastAsia="仿宋" w:cs="仿宋"/>
          <w:spacing w:val="14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6"/>
          <w:w w:val="101"/>
          <w:sz w:val="32"/>
          <w:szCs w:val="32"/>
        </w:rPr>
        <w:t>工作程序,提高"双随机、一公开"监管规范化水平.严格按照</w:t>
      </w:r>
      <w:r>
        <w:rPr>
          <w:rFonts w:ascii="仿宋" w:hAnsi="仿宋" w:eastAsia="仿宋" w:cs="仿宋"/>
          <w:spacing w:val="10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"/>
          <w:sz w:val="32"/>
          <w:szCs w:val="32"/>
        </w:rPr>
        <w:t>部门年度随机抽查计划开展抽查,加大组织随机抽查前的业务培</w:t>
      </w:r>
      <w:r>
        <w:rPr>
          <w:rFonts w:ascii="仿宋" w:hAnsi="仿宋" w:eastAsia="仿宋" w:cs="仿宋"/>
          <w:spacing w:val="21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"/>
          <w:sz w:val="32"/>
          <w:szCs w:val="32"/>
        </w:rPr>
        <w:t>训力度,制定的年度计划、实施方案、抽查结果及处理结果要及</w:t>
      </w:r>
      <w:r>
        <w:rPr>
          <w:rFonts w:ascii="仿宋" w:hAnsi="仿宋" w:eastAsia="仿宋" w:cs="仿宋"/>
          <w:spacing w:val="25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8"/>
          <w:sz w:val="32"/>
          <w:szCs w:val="32"/>
        </w:rPr>
        <w:t>时向社会公开.调整年度抽查计划应严格履行相关工作程序,调</w:t>
      </w:r>
      <w:r>
        <w:rPr>
          <w:rFonts w:ascii="仿宋" w:hAnsi="仿宋" w:eastAsia="仿宋" w:cs="仿宋"/>
          <w:spacing w:val="1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5"/>
          <w:sz w:val="32"/>
          <w:szCs w:val="32"/>
        </w:rPr>
        <w:t>整后的年度抽查计划要及时向社会公开。不断完善抽查后续处置</w:t>
      </w:r>
      <w:r>
        <w:rPr>
          <w:rFonts w:ascii="仿宋" w:hAnsi="仿宋" w:eastAsia="仿宋" w:cs="仿宋"/>
          <w:spacing w:val="12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7"/>
          <w:sz w:val="32"/>
          <w:szCs w:val="32"/>
        </w:rPr>
        <w:t>机制,规范问题线索的转办、移送等工作,依法定程序及时移交</w:t>
      </w:r>
      <w:r>
        <w:rPr>
          <w:rFonts w:ascii="仿宋" w:hAnsi="仿宋" w:eastAsia="仿宋" w:cs="仿宋"/>
          <w:spacing w:val="1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3"/>
          <w:sz w:val="32"/>
          <w:szCs w:val="32"/>
        </w:rPr>
        <w:t>有处置权限的机构和相关部门,涉嫌犯罪的及时移送司法机关,</w:t>
      </w:r>
      <w:r>
        <w:rPr>
          <w:rFonts w:ascii="仿宋" w:hAnsi="仿宋" w:eastAsia="仿宋" w:cs="仿宋"/>
          <w:spacing w:val="5"/>
          <w:sz w:val="32"/>
          <w:szCs w:val="32"/>
        </w:rPr>
        <w:t xml:space="preserve">  </w:t>
      </w:r>
      <w:r>
        <w:rPr>
          <w:rFonts w:ascii="仿宋" w:hAnsi="仿宋" w:eastAsia="仿宋" w:cs="仿宋"/>
          <w:spacing w:val="8"/>
          <w:sz w:val="32"/>
          <w:szCs w:val="32"/>
        </w:rPr>
        <w:t>实现监管闭环。加大对抽查发现的违法失信行为的信用惩戒力</w:t>
      </w:r>
    </w:p>
    <w:p>
      <w:pPr>
        <w:sectPr>
          <w:footerReference r:id="rId8" w:type="default"/>
          <w:pgSz w:w="12110" w:h="17090"/>
          <w:pgMar w:top="1452" w:right="1560" w:bottom="1338" w:left="1619" w:header="0" w:footer="1157" w:gutter="0"/>
          <w:cols w:space="720" w:num="1"/>
        </w:sectPr>
      </w:pPr>
    </w:p>
    <w:p>
      <w:pPr>
        <w:spacing w:line="268" w:lineRule="auto"/>
        <w:rPr>
          <w:rFonts w:ascii="Arial"/>
          <w:sz w:val="21"/>
        </w:rPr>
      </w:pPr>
    </w:p>
    <w:p>
      <w:pPr>
        <w:spacing w:line="268" w:lineRule="auto"/>
        <w:rPr>
          <w:rFonts w:ascii="Arial"/>
          <w:sz w:val="21"/>
        </w:rPr>
      </w:pPr>
    </w:p>
    <w:p>
      <w:pPr>
        <w:spacing w:line="269" w:lineRule="auto"/>
        <w:rPr>
          <w:rFonts w:ascii="Arial"/>
          <w:sz w:val="21"/>
        </w:rPr>
      </w:pPr>
    </w:p>
    <w:p>
      <w:pPr>
        <w:spacing w:before="104" w:line="335" w:lineRule="auto"/>
        <w:ind w:left="19" w:right="25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13"/>
          <w:sz w:val="32"/>
          <w:szCs w:val="32"/>
        </w:rPr>
        <w:t>度,将其纳入主体的信用记录,实施联合惩戒,强化信用监管的</w:t>
      </w:r>
      <w:r>
        <w:rPr>
          <w:rFonts w:ascii="仿宋" w:hAnsi="仿宋" w:eastAsia="仿宋" w:cs="仿宋"/>
          <w:spacing w:val="17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"/>
          <w:sz w:val="32"/>
          <w:szCs w:val="32"/>
        </w:rPr>
        <w:t>基础性地位和市场主体诚信守法经营自律意识,提升随机抽查效</w:t>
      </w:r>
    </w:p>
    <w:p>
      <w:pPr>
        <w:spacing w:before="1" w:line="220" w:lineRule="auto"/>
        <w:ind w:firstLine="1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2"/>
          <w:sz w:val="32"/>
          <w:szCs w:val="32"/>
        </w:rPr>
        <w:t>能和震慑力.(责任单位:</w:t>
      </w:r>
      <w:r>
        <w:rPr>
          <w:rFonts w:ascii="仿宋" w:hAnsi="仿宋" w:eastAsia="仿宋" w:cs="仿宋"/>
          <w:spacing w:val="44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2"/>
          <w:sz w:val="32"/>
          <w:szCs w:val="32"/>
        </w:rPr>
        <w:t>各有关部门,完成时限:</w:t>
      </w:r>
      <w:r>
        <w:rPr>
          <w:rFonts w:ascii="仿宋" w:hAnsi="仿宋" w:eastAsia="仿宋" w:cs="仿宋"/>
          <w:spacing w:val="23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2"/>
          <w:sz w:val="32"/>
          <w:szCs w:val="32"/>
        </w:rPr>
        <w:t>长期推进)</w:t>
      </w:r>
    </w:p>
    <w:p>
      <w:pPr>
        <w:spacing w:before="153" w:line="329" w:lineRule="auto"/>
        <w:ind w:left="19" w:firstLine="804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4"/>
          <w:sz w:val="32"/>
          <w:szCs w:val="32"/>
          <w14:textOutline w14:w="5816" w14:cap="flat" w14:cmpd="sng">
            <w14:solidFill>
              <w14:srgbClr w14:val="000000"/>
            </w14:solidFill>
            <w14:prstDash w14:val="solid"/>
            <w14:miter w14:val="10"/>
          </w14:textOutline>
        </w:rPr>
        <w:t>(五)</w:t>
      </w:r>
      <w:r>
        <w:rPr>
          <w:rFonts w:ascii="仿宋" w:hAnsi="仿宋" w:eastAsia="仿宋" w:cs="仿宋"/>
          <w:spacing w:val="-29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4"/>
          <w:sz w:val="32"/>
          <w:szCs w:val="32"/>
          <w14:textOutline w14:w="5816" w14:cap="flat" w14:cmpd="sng">
            <w14:solidFill>
              <w14:srgbClr w14:val="000000"/>
            </w14:solidFill>
            <w14:prstDash w14:val="solid"/>
            <w14:miter w14:val="10"/>
          </w14:textOutline>
        </w:rPr>
        <w:t>加大宣传培训力度.</w:t>
      </w:r>
      <w:r>
        <w:rPr>
          <w:rFonts w:ascii="仿宋" w:hAnsi="仿宋" w:eastAsia="仿宋" w:cs="仿宋"/>
          <w:spacing w:val="4"/>
          <w:sz w:val="32"/>
          <w:szCs w:val="32"/>
        </w:rPr>
        <w:t>各有关部门要突出抓好随机抽查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"/>
          <w:sz w:val="32"/>
          <w:szCs w:val="32"/>
        </w:rPr>
        <w:t>工作的宣传报道,不仅要加大在新闻媒体、官方网站等的报道力</w:t>
      </w:r>
      <w:r>
        <w:rPr>
          <w:rFonts w:ascii="仿宋" w:hAnsi="仿宋" w:eastAsia="仿宋" w:cs="仿宋"/>
          <w:spacing w:val="14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2"/>
          <w:sz w:val="32"/>
          <w:szCs w:val="32"/>
        </w:rPr>
        <w:t>度,还要寓服务于监管之中,在实地检查中宣讲政策、答疑解惑,</w:t>
      </w:r>
      <w:r>
        <w:rPr>
          <w:rFonts w:ascii="仿宋" w:hAnsi="仿宋" w:eastAsia="仿宋" w:cs="仿宋"/>
          <w:spacing w:val="7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6"/>
          <w:sz w:val="32"/>
          <w:szCs w:val="32"/>
        </w:rPr>
        <w:t>不断增强企业、社会对双随机抽查监管方式的认知度,提升"双</w:t>
      </w:r>
      <w:r>
        <w:rPr>
          <w:rFonts w:ascii="仿宋" w:hAnsi="仿宋" w:eastAsia="仿宋" w:cs="仿宋"/>
          <w:spacing w:val="22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7"/>
          <w:sz w:val="32"/>
          <w:szCs w:val="32"/>
        </w:rPr>
        <w:t>随机、一公开"监管的社会影响力和公众知晓度,加快形成政府</w:t>
      </w:r>
      <w:r>
        <w:rPr>
          <w:rFonts w:ascii="仿宋" w:hAnsi="仿宋" w:eastAsia="仿宋" w:cs="仿宋"/>
          <w:spacing w:val="21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5"/>
          <w:sz w:val="32"/>
          <w:szCs w:val="32"/>
        </w:rPr>
        <w:t>公正监管、企业诚信自律、社会公众监督的良好氛围。各有关部</w:t>
      </w:r>
      <w:r>
        <w:rPr>
          <w:rFonts w:ascii="仿宋" w:hAnsi="仿宋" w:eastAsia="仿宋" w:cs="仿宋"/>
          <w:spacing w:val="17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6"/>
          <w:sz w:val="32"/>
          <w:szCs w:val="32"/>
        </w:rPr>
        <w:t>门要积极探索创新,将好经验、好做法固化为制度机制,不断提</w:t>
      </w:r>
      <w:r>
        <w:rPr>
          <w:rFonts w:ascii="仿宋" w:hAnsi="仿宋" w:eastAsia="仿宋" w:cs="仿宋"/>
          <w:spacing w:val="5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7"/>
          <w:sz w:val="32"/>
          <w:szCs w:val="32"/>
        </w:rPr>
        <w:t>升全市"双随机、一公开"监管整体水平。要常态化开展随机抽</w:t>
      </w:r>
      <w:r>
        <w:rPr>
          <w:rFonts w:ascii="仿宋" w:hAnsi="仿宋" w:eastAsia="仿宋" w:cs="仿宋"/>
          <w:spacing w:val="9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2"/>
          <w:sz w:val="32"/>
          <w:szCs w:val="32"/>
        </w:rPr>
        <w:t>查工作培训,既要加强对执法人员的业务培训和管理人员的系统</w:t>
      </w:r>
      <w:r>
        <w:rPr>
          <w:rFonts w:ascii="仿宋" w:hAnsi="仿宋" w:eastAsia="仿宋" w:cs="仿宋"/>
          <w:spacing w:val="19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4"/>
          <w:sz w:val="32"/>
          <w:szCs w:val="32"/>
        </w:rPr>
        <w:t>使用培训,又要重点强化对随机抽查工作规范-河北省地方标准的</w:t>
      </w:r>
      <w:r>
        <w:rPr>
          <w:rFonts w:ascii="仿宋" w:hAnsi="仿宋" w:eastAsia="仿宋" w:cs="仿宋"/>
          <w:spacing w:val="17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3"/>
          <w:sz w:val="32"/>
          <w:szCs w:val="32"/>
        </w:rPr>
        <w:t>培训,提高基层执法人员能力素质,满足联合抽查工件需求,实</w:t>
      </w:r>
      <w:r>
        <w:rPr>
          <w:rFonts w:ascii="仿宋" w:hAnsi="仿宋" w:eastAsia="仿宋" w:cs="仿宋"/>
          <w:spacing w:val="14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4"/>
          <w:sz w:val="32"/>
          <w:szCs w:val="32"/>
        </w:rPr>
        <w:t>现抽查工作规范有序、抽查结果认定统一.(责任单位:</w:t>
      </w:r>
      <w:r>
        <w:rPr>
          <w:rFonts w:ascii="仿宋" w:hAnsi="仿宋" w:eastAsia="仿宋" w:cs="仿宋"/>
          <w:spacing w:val="135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4"/>
          <w:sz w:val="32"/>
          <w:szCs w:val="32"/>
        </w:rPr>
        <w:t>各有关</w:t>
      </w:r>
    </w:p>
    <w:p>
      <w:pPr>
        <w:spacing w:before="1" w:line="221" w:lineRule="auto"/>
        <w:ind w:firstLine="1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4"/>
          <w:sz w:val="32"/>
          <w:szCs w:val="32"/>
        </w:rPr>
        <w:t>部门,完成时限:</w:t>
      </w:r>
      <w:r>
        <w:rPr>
          <w:rFonts w:ascii="仿宋" w:hAnsi="仿宋" w:eastAsia="仿宋" w:cs="仿宋"/>
          <w:spacing w:val="109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4"/>
          <w:sz w:val="32"/>
          <w:szCs w:val="32"/>
        </w:rPr>
        <w:t>长期推进)</w:t>
      </w:r>
    </w:p>
    <w:p>
      <w:pPr>
        <w:spacing w:before="123" w:line="222" w:lineRule="auto"/>
        <w:ind w:firstLine="644"/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spacing w:val="-3"/>
          <w:sz w:val="32"/>
          <w:szCs w:val="32"/>
          <w14:textOutline w14:w="5816" w14:cap="flat" w14:cmpd="sng">
            <w14:solidFill>
              <w14:srgbClr w14:val="000000"/>
            </w14:solidFill>
            <w14:prstDash w14:val="solid"/>
            <w14:miter w14:val="10"/>
          </w14:textOutline>
        </w:rPr>
        <w:t>三、工作要求</w:t>
      </w:r>
    </w:p>
    <w:p>
      <w:pPr>
        <w:spacing w:before="165" w:line="333" w:lineRule="auto"/>
        <w:ind w:left="19" w:right="23" w:firstLine="794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6"/>
          <w:sz w:val="32"/>
          <w:szCs w:val="32"/>
          <w14:textOutline w14:w="5816" w14:cap="flat" w14:cmpd="sng">
            <w14:solidFill>
              <w14:srgbClr w14:val="000000"/>
            </w14:solidFill>
            <w14:prstDash w14:val="solid"/>
            <w14:miter w14:val="10"/>
          </w14:textOutline>
        </w:rPr>
        <w:t>(一)</w:t>
      </w:r>
      <w:r>
        <w:rPr>
          <w:rFonts w:ascii="仿宋" w:hAnsi="仿宋" w:eastAsia="仿宋" w:cs="仿宋"/>
          <w:spacing w:val="73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6"/>
          <w:sz w:val="32"/>
          <w:szCs w:val="32"/>
          <w14:textOutline w14:w="5816" w14:cap="flat" w14:cmpd="sng">
            <w14:solidFill>
              <w14:srgbClr w14:val="000000"/>
            </w14:solidFill>
            <w14:prstDash w14:val="solid"/>
            <w14:miter w14:val="10"/>
          </w14:textOutline>
        </w:rPr>
        <w:t>提高政治站位,加强组织领导.</w:t>
      </w:r>
      <w:r>
        <w:rPr>
          <w:rFonts w:ascii="仿宋" w:hAnsi="仿宋" w:eastAsia="仿宋" w:cs="仿宋"/>
          <w:spacing w:val="6"/>
          <w:sz w:val="32"/>
          <w:szCs w:val="32"/>
        </w:rPr>
        <w:t>各有关部门要深刻认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3"/>
          <w:sz w:val="32"/>
          <w:szCs w:val="32"/>
        </w:rPr>
        <w:t>识做好"双随机、一公开"监管工作的重要性和紧迫性,进一步</w:t>
      </w:r>
      <w:r>
        <w:rPr>
          <w:rFonts w:ascii="仿宋" w:hAnsi="仿宋" w:eastAsia="仿宋" w:cs="仿宋"/>
          <w:spacing w:val="15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7"/>
          <w:sz w:val="32"/>
          <w:szCs w:val="32"/>
        </w:rPr>
        <w:t>加强组织领导和统筹协调,完善工作制度和运行机制,细化工作</w:t>
      </w:r>
      <w:r>
        <w:rPr>
          <w:rFonts w:ascii="仿宋" w:hAnsi="仿宋" w:eastAsia="仿宋" w:cs="仿宋"/>
          <w:spacing w:val="21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"/>
          <w:sz w:val="32"/>
          <w:szCs w:val="32"/>
        </w:rPr>
        <w:t>目标和推进举措,确保全年各项工作任务落到实处、取得实效,</w:t>
      </w:r>
      <w:r>
        <w:rPr>
          <w:rFonts w:ascii="仿宋" w:hAnsi="仿宋" w:eastAsia="仿宋" w:cs="仿宋"/>
          <w:spacing w:val="8"/>
          <w:sz w:val="32"/>
          <w:szCs w:val="32"/>
        </w:rPr>
        <w:t xml:space="preserve">  </w:t>
      </w:r>
      <w:r>
        <w:rPr>
          <w:rFonts w:ascii="仿宋" w:hAnsi="仿宋" w:eastAsia="仿宋" w:cs="仿宋"/>
          <w:spacing w:val="-5"/>
          <w:sz w:val="32"/>
          <w:szCs w:val="32"/>
        </w:rPr>
        <w:t>为深化"放管服"改革、优化营商环境做出积极贡献。</w:t>
      </w:r>
    </w:p>
    <w:p>
      <w:pPr>
        <w:sectPr>
          <w:footerReference r:id="rId9" w:type="default"/>
          <w:pgSz w:w="12160" w:h="17150"/>
          <w:pgMar w:top="1457" w:right="1652" w:bottom="1359" w:left="1600" w:header="0" w:footer="1179" w:gutter="0"/>
          <w:cols w:space="720" w:num="1"/>
        </w:sectPr>
      </w:pPr>
    </w:p>
    <w:p>
      <w:pPr>
        <w:spacing w:line="258" w:lineRule="auto"/>
        <w:rPr>
          <w:rFonts w:ascii="Arial"/>
          <w:sz w:val="21"/>
        </w:rPr>
      </w:pPr>
    </w:p>
    <w:p>
      <w:pPr>
        <w:spacing w:line="258" w:lineRule="auto"/>
        <w:rPr>
          <w:rFonts w:ascii="Arial"/>
          <w:sz w:val="21"/>
        </w:rPr>
      </w:pPr>
    </w:p>
    <w:p>
      <w:pPr>
        <w:spacing w:line="259" w:lineRule="auto"/>
        <w:rPr>
          <w:rFonts w:ascii="Arial"/>
          <w:sz w:val="21"/>
        </w:rPr>
      </w:pPr>
    </w:p>
    <w:p>
      <w:pPr>
        <w:spacing w:before="111" w:line="306" w:lineRule="auto"/>
        <w:ind w:right="110" w:firstLine="804"/>
        <w:rPr>
          <w:rFonts w:ascii="仿宋" w:hAnsi="仿宋" w:eastAsia="仿宋" w:cs="仿宋"/>
          <w:sz w:val="34"/>
          <w:szCs w:val="34"/>
        </w:rPr>
      </w:pPr>
      <w:r>
        <w:rPr>
          <w:rFonts w:ascii="仿宋" w:hAnsi="仿宋" w:eastAsia="仿宋" w:cs="仿宋"/>
          <w:spacing w:val="-12"/>
          <w:sz w:val="34"/>
          <w:szCs w:val="34"/>
          <w14:textOutline w14:w="6172" w14:cap="flat" w14:cmpd="sng">
            <w14:solidFill>
              <w14:srgbClr w14:val="000000"/>
            </w14:solidFill>
            <w14:prstDash w14:val="solid"/>
            <w14:miter w14:val="10"/>
          </w14:textOutline>
        </w:rPr>
        <w:t>(二)</w:t>
      </w:r>
      <w:r>
        <w:rPr>
          <w:rFonts w:ascii="仿宋" w:hAnsi="仿宋" w:eastAsia="仿宋" w:cs="仿宋"/>
          <w:spacing w:val="76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12"/>
          <w:sz w:val="34"/>
          <w:szCs w:val="34"/>
          <w14:textOutline w14:w="6172" w14:cap="flat" w14:cmpd="sng">
            <w14:solidFill>
              <w14:srgbClr w14:val="000000"/>
            </w14:solidFill>
            <w14:prstDash w14:val="solid"/>
            <w14:miter w14:val="10"/>
          </w14:textOutline>
        </w:rPr>
        <w:t>认真履行职责,积极协调配合.</w:t>
      </w:r>
      <w:r>
        <w:rPr>
          <w:rFonts w:ascii="仿宋" w:hAnsi="仿宋" w:eastAsia="仿宋" w:cs="仿宋"/>
          <w:spacing w:val="-12"/>
          <w:sz w:val="34"/>
          <w:szCs w:val="34"/>
        </w:rPr>
        <w:t>各部门要在本级政府</w:t>
      </w:r>
      <w:r>
        <w:rPr>
          <w:rFonts w:ascii="仿宋" w:hAnsi="仿宋" w:eastAsia="仿宋" w:cs="仿宋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16"/>
          <w:w w:val="99"/>
          <w:sz w:val="34"/>
          <w:szCs w:val="34"/>
        </w:rPr>
        <w:t>的领导下,积极发挥好领导小组办公室的牵头抓总、统筹协调、</w:t>
      </w:r>
      <w:r>
        <w:rPr>
          <w:rFonts w:ascii="仿宋" w:hAnsi="仿宋" w:eastAsia="仿宋" w:cs="仿宋"/>
          <w:spacing w:val="11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13"/>
          <w:sz w:val="34"/>
          <w:szCs w:val="34"/>
        </w:rPr>
        <w:t>监督指导的职能作用.各相关部门要认真落实主体责任,按照同</w:t>
      </w:r>
      <w:r>
        <w:rPr>
          <w:rFonts w:ascii="仿宋" w:hAnsi="仿宋" w:eastAsia="仿宋" w:cs="仿宋"/>
          <w:spacing w:val="19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12"/>
          <w:sz w:val="34"/>
          <w:szCs w:val="34"/>
        </w:rPr>
        <w:t>级政府和上级主管部门的要求,积极主动开展工作,并做好对下</w:t>
      </w:r>
      <w:r>
        <w:rPr>
          <w:rFonts w:ascii="仿宋" w:hAnsi="仿宋" w:eastAsia="仿宋" w:cs="仿宋"/>
          <w:spacing w:val="21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12"/>
          <w:sz w:val="34"/>
          <w:szCs w:val="34"/>
        </w:rPr>
        <w:t>级对口部门的指导、督促工作.各有关部门之间要加强沟通,主</w:t>
      </w:r>
      <w:r>
        <w:rPr>
          <w:rFonts w:ascii="仿宋" w:hAnsi="仿宋" w:eastAsia="仿宋" w:cs="仿宋"/>
          <w:spacing w:val="24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1"/>
          <w:sz w:val="34"/>
          <w:szCs w:val="34"/>
        </w:rPr>
        <w:t>动配合,密切协作,形成工作合力.</w:t>
      </w:r>
    </w:p>
    <w:p>
      <w:pPr>
        <w:spacing w:before="18" w:line="305" w:lineRule="auto"/>
        <w:ind w:right="137" w:firstLine="804"/>
        <w:rPr>
          <w:rFonts w:ascii="仿宋" w:hAnsi="仿宋" w:eastAsia="仿宋" w:cs="仿宋"/>
          <w:sz w:val="34"/>
          <w:szCs w:val="34"/>
        </w:rPr>
      </w:pPr>
      <w:r>
        <w:rPr>
          <w:rFonts w:ascii="仿宋" w:hAnsi="仿宋" w:eastAsia="仿宋" w:cs="仿宋"/>
          <w:spacing w:val="-11"/>
          <w:sz w:val="34"/>
          <w:szCs w:val="34"/>
          <w14:textOutline w14:w="6172" w14:cap="flat" w14:cmpd="sng">
            <w14:solidFill>
              <w14:srgbClr w14:val="000000"/>
            </w14:solidFill>
            <w14:prstDash w14:val="solid"/>
            <w14:miter w14:val="10"/>
          </w14:textOutline>
        </w:rPr>
        <w:t>(三)</w:t>
      </w:r>
      <w:r>
        <w:rPr>
          <w:rFonts w:ascii="仿宋" w:hAnsi="仿宋" w:eastAsia="仿宋" w:cs="仿宋"/>
          <w:spacing w:val="73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11"/>
          <w:sz w:val="34"/>
          <w:szCs w:val="34"/>
          <w14:textOutline w14:w="6172" w14:cap="flat" w14:cmpd="sng">
            <w14:solidFill>
              <w14:srgbClr w14:val="000000"/>
            </w14:solidFill>
            <w14:prstDash w14:val="solid"/>
            <w14:miter w14:val="10"/>
          </w14:textOutline>
        </w:rPr>
        <w:t>强化跟踪问效,加大督查力度.</w:t>
      </w:r>
      <w:r>
        <w:rPr>
          <w:rFonts w:ascii="仿宋" w:hAnsi="仿宋" w:eastAsia="仿宋" w:cs="仿宋"/>
          <w:spacing w:val="-11"/>
          <w:sz w:val="34"/>
          <w:szCs w:val="34"/>
        </w:rPr>
        <w:t>各地要建立健全"双</w:t>
      </w:r>
      <w:r>
        <w:rPr>
          <w:rFonts w:ascii="仿宋" w:hAnsi="仿宋" w:eastAsia="仿宋" w:cs="仿宋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12"/>
          <w:sz w:val="34"/>
          <w:szCs w:val="34"/>
        </w:rPr>
        <w:t>随机、一公开"监管工作效果评估机制,不断完善对随机抽查工</w:t>
      </w:r>
      <w:r>
        <w:rPr>
          <w:rFonts w:ascii="仿宋" w:hAnsi="仿宋" w:eastAsia="仿宋" w:cs="仿宋"/>
          <w:spacing w:val="17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12"/>
          <w:sz w:val="34"/>
          <w:szCs w:val="34"/>
        </w:rPr>
        <w:t>作全流程的管控,提高随机抽查的工作效能.要探索推行随机抽</w:t>
      </w:r>
      <w:r>
        <w:rPr>
          <w:rFonts w:ascii="仿宋" w:hAnsi="仿宋" w:eastAsia="仿宋" w:cs="仿宋"/>
          <w:spacing w:val="13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11"/>
          <w:sz w:val="34"/>
          <w:szCs w:val="34"/>
        </w:rPr>
        <w:t>查回访机制,提升随机抽查中的问题发现率,体现出随机抽查的</w:t>
      </w:r>
      <w:r>
        <w:rPr>
          <w:rFonts w:ascii="仿宋" w:hAnsi="仿宋" w:eastAsia="仿宋" w:cs="仿宋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17"/>
          <w:sz w:val="34"/>
          <w:szCs w:val="34"/>
        </w:rPr>
        <w:t>震慑力.各有关部门要采取适当方式,加强对本部门、本系统"双</w:t>
      </w:r>
      <w:r>
        <w:rPr>
          <w:rFonts w:ascii="仿宋" w:hAnsi="仿宋" w:eastAsia="仿宋" w:cs="仿宋"/>
          <w:spacing w:val="4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12"/>
          <w:sz w:val="34"/>
          <w:szCs w:val="34"/>
        </w:rPr>
        <w:t>随机、一公开"监管工作的督促指导,以督查促问题发现、以督</w:t>
      </w:r>
      <w:r>
        <w:rPr>
          <w:rFonts w:ascii="仿宋" w:hAnsi="仿宋" w:eastAsia="仿宋" w:cs="仿宋"/>
          <w:spacing w:val="17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24"/>
          <w:sz w:val="34"/>
          <w:szCs w:val="34"/>
        </w:rPr>
        <w:t>查促整改落实。各部门内部牵头机构要重点强化对抽查计划的制</w:t>
      </w:r>
      <w:r>
        <w:rPr>
          <w:rFonts w:ascii="仿宋" w:hAnsi="仿宋" w:eastAsia="仿宋" w:cs="仿宋"/>
          <w:spacing w:val="11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24"/>
          <w:sz w:val="34"/>
          <w:szCs w:val="34"/>
        </w:rPr>
        <w:t>定与落实、按时限完成结果录入、发现问题的后续处理等环节的</w:t>
      </w:r>
      <w:r>
        <w:rPr>
          <w:rFonts w:ascii="仿宋" w:hAnsi="仿宋" w:eastAsia="仿宋" w:cs="仿宋"/>
          <w:spacing w:val="23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16"/>
          <w:w w:val="99"/>
          <w:sz w:val="34"/>
          <w:szCs w:val="34"/>
        </w:rPr>
        <w:t>督查,坚决克服方案制定不认真、现场检查走过场、纸上填报、</w:t>
      </w:r>
      <w:r>
        <w:rPr>
          <w:rFonts w:ascii="仿宋" w:hAnsi="仿宋" w:eastAsia="仿宋" w:cs="仿宋"/>
          <w:spacing w:val="11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17"/>
          <w:w w:val="99"/>
          <w:sz w:val="34"/>
          <w:szCs w:val="34"/>
        </w:rPr>
        <w:t>结果录入审核把关不严等不认真履行职责的现象。县"双随机、</w:t>
      </w:r>
      <w:r>
        <w:rPr>
          <w:rFonts w:ascii="仿宋" w:hAnsi="仿宋" w:eastAsia="仿宋" w:cs="仿宋"/>
          <w:spacing w:val="69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17"/>
          <w:w w:val="99"/>
          <w:sz w:val="34"/>
          <w:szCs w:val="34"/>
        </w:rPr>
        <w:t>一公开"监管工作领导小组办公室将适时开展专项督查和对被抽</w:t>
      </w:r>
      <w:r>
        <w:rPr>
          <w:rFonts w:ascii="仿宋" w:hAnsi="仿宋" w:eastAsia="仿宋" w:cs="仿宋"/>
          <w:spacing w:val="75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9"/>
          <w:sz w:val="34"/>
          <w:szCs w:val="34"/>
        </w:rPr>
        <w:t>查主体的回访,督查情况将通报全县.</w:t>
      </w:r>
    </w:p>
    <w:p>
      <w:pPr>
        <w:spacing w:before="21" w:line="309" w:lineRule="auto"/>
        <w:ind w:firstLine="639"/>
        <w:rPr>
          <w:rFonts w:ascii="仿宋" w:hAnsi="仿宋" w:eastAsia="仿宋" w:cs="仿宋"/>
          <w:sz w:val="34"/>
          <w:szCs w:val="34"/>
        </w:rPr>
      </w:pPr>
      <w:r>
        <w:rPr>
          <w:rFonts w:ascii="仿宋" w:hAnsi="仿宋" w:eastAsia="仿宋" w:cs="仿宋"/>
          <w:spacing w:val="-17"/>
          <w:w w:val="99"/>
          <w:sz w:val="34"/>
          <w:szCs w:val="34"/>
        </w:rPr>
        <w:t>各成员单位要认真执行信息联络员制度,按时报送"双随机、</w:t>
      </w:r>
      <w:r>
        <w:rPr>
          <w:rFonts w:ascii="仿宋" w:hAnsi="仿宋" w:eastAsia="仿宋" w:cs="仿宋"/>
          <w:spacing w:val="77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16"/>
          <w:sz w:val="34"/>
          <w:szCs w:val="34"/>
        </w:rPr>
        <w:t>一公开"监管工作开展情况.各成员单位于每月20日前将月报表,</w:t>
      </w:r>
      <w:r>
        <w:rPr>
          <w:rFonts w:ascii="仿宋" w:hAnsi="仿宋" w:eastAsia="仿宋" w:cs="仿宋"/>
          <w:spacing w:val="25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17"/>
          <w:sz w:val="34"/>
          <w:szCs w:val="34"/>
        </w:rPr>
        <w:t>4月1日、6月25日、10月1日、12月15日前将本部门"双随</w:t>
      </w:r>
      <w:r>
        <w:rPr>
          <w:rFonts w:ascii="仿宋" w:hAnsi="仿宋" w:eastAsia="仿宋" w:cs="仿宋"/>
          <w:spacing w:val="8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15"/>
          <w:sz w:val="34"/>
          <w:szCs w:val="34"/>
        </w:rPr>
        <w:t>机、一公开"监管工作总结报送我办。</w:t>
      </w:r>
    </w:p>
    <w:p>
      <w:pPr>
        <w:sectPr>
          <w:footerReference r:id="rId10" w:type="default"/>
          <w:pgSz w:w="12080" w:h="17070"/>
          <w:pgMar w:top="1450" w:right="1430" w:bottom="1315" w:left="1639" w:header="0" w:footer="1137" w:gutter="0"/>
          <w:cols w:space="720" w:num="1"/>
        </w:sectPr>
      </w:pPr>
    </w:p>
    <w:p>
      <w:pPr>
        <w:spacing w:line="246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before="104" w:line="222" w:lineRule="auto"/>
        <w:ind w:firstLine="64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15"/>
          <w:w w:val="98"/>
          <w:sz w:val="32"/>
          <w:szCs w:val="32"/>
        </w:rPr>
        <w:t>联</w:t>
      </w:r>
      <w:r>
        <w:rPr>
          <w:rFonts w:ascii="仿宋" w:hAnsi="仿宋" w:eastAsia="仿宋" w:cs="仿宋"/>
          <w:spacing w:val="-22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5"/>
          <w:w w:val="98"/>
          <w:sz w:val="32"/>
          <w:szCs w:val="32"/>
        </w:rPr>
        <w:t>系</w:t>
      </w:r>
      <w:r>
        <w:rPr>
          <w:rFonts w:ascii="仿宋" w:hAnsi="仿宋" w:eastAsia="仿宋" w:cs="仿宋"/>
          <w:spacing w:val="-51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5"/>
          <w:w w:val="98"/>
          <w:sz w:val="32"/>
          <w:szCs w:val="32"/>
        </w:rPr>
        <w:t>人</w:t>
      </w:r>
      <w:r>
        <w:rPr>
          <w:rFonts w:ascii="仿宋" w:hAnsi="仿宋" w:eastAsia="仿宋" w:cs="仿宋"/>
          <w:spacing w:val="-32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5"/>
          <w:w w:val="98"/>
          <w:sz w:val="32"/>
          <w:szCs w:val="32"/>
        </w:rPr>
        <w:t>:</w:t>
      </w:r>
      <w:r>
        <w:rPr>
          <w:rFonts w:ascii="仿宋" w:hAnsi="仿宋" w:eastAsia="仿宋" w:cs="仿宋"/>
          <w:spacing w:val="80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5"/>
          <w:w w:val="98"/>
          <w:sz w:val="32"/>
          <w:szCs w:val="32"/>
        </w:rPr>
        <w:t>段媛媛</w:t>
      </w:r>
      <w:r>
        <w:rPr>
          <w:rFonts w:ascii="仿宋" w:hAnsi="仿宋" w:eastAsia="仿宋" w:cs="仿宋"/>
          <w:spacing w:val="15"/>
          <w:sz w:val="32"/>
          <w:szCs w:val="32"/>
        </w:rPr>
        <w:t xml:space="preserve">  </w:t>
      </w:r>
      <w:r>
        <w:rPr>
          <w:rFonts w:ascii="仿宋" w:hAnsi="仿宋" w:eastAsia="仿宋" w:cs="仿宋"/>
          <w:spacing w:val="-15"/>
          <w:w w:val="98"/>
          <w:sz w:val="32"/>
          <w:szCs w:val="32"/>
        </w:rPr>
        <w:t>刘记龙</w:t>
      </w:r>
    </w:p>
    <w:p>
      <w:pPr>
        <w:spacing w:before="184" w:line="223" w:lineRule="auto"/>
        <w:ind w:firstLine="64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10"/>
          <w:sz w:val="32"/>
          <w:szCs w:val="32"/>
        </w:rPr>
        <w:t>联系电话:</w:t>
      </w:r>
      <w:r>
        <w:rPr>
          <w:rFonts w:ascii="仿宋" w:hAnsi="仿宋" w:eastAsia="仿宋" w:cs="仿宋"/>
          <w:spacing w:val="13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0"/>
          <w:sz w:val="32"/>
          <w:szCs w:val="32"/>
        </w:rPr>
        <w:t>7314851</w:t>
      </w:r>
    </w:p>
    <w:p>
      <w:pPr>
        <w:spacing w:before="183" w:line="216" w:lineRule="auto"/>
        <w:ind w:firstLine="64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8"/>
          <w:sz w:val="32"/>
          <w:szCs w:val="32"/>
        </w:rPr>
        <w:t>电子邮箱:</w:t>
      </w:r>
      <w:r>
        <w:rPr>
          <w:rFonts w:ascii="仿宋" w:hAnsi="仿宋" w:eastAsia="仿宋" w:cs="仿宋"/>
          <w:spacing w:val="126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8"/>
          <w:sz w:val="32"/>
          <w:szCs w:val="32"/>
        </w:rPr>
        <w:t>qjk2013@126.con</w:t>
      </w:r>
    </w:p>
    <w:p>
      <w:pPr>
        <w:spacing w:before="196" w:line="220" w:lineRule="auto"/>
        <w:ind w:firstLine="64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4"/>
          <w:sz w:val="32"/>
          <w:szCs w:val="32"/>
        </w:rPr>
        <w:t>附件:</w:t>
      </w:r>
      <w:r>
        <w:rPr>
          <w:rFonts w:ascii="仿宋" w:hAnsi="仿宋" w:eastAsia="仿宋" w:cs="仿宋"/>
          <w:spacing w:val="108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4"/>
          <w:sz w:val="32"/>
          <w:szCs w:val="32"/>
        </w:rPr>
        <w:t>1.县直有关部门"双随机、一公开"监管工作月报表</w:t>
      </w:r>
    </w:p>
    <w:p>
      <w:pPr>
        <w:sectPr>
          <w:footerReference r:id="rId11" w:type="default"/>
          <w:pgSz w:w="11990" w:h="17010"/>
          <w:pgMar w:top="1445" w:right="1483" w:bottom="1397" w:left="1639" w:header="0" w:footer="1077" w:gutter="0"/>
          <w:cols w:space="720" w:num="1"/>
        </w:sectPr>
      </w:pPr>
    </w:p>
    <w:p>
      <w:pPr>
        <w:spacing w:line="261" w:lineRule="auto"/>
        <w:rPr>
          <w:rFonts w:ascii="Arial"/>
          <w:sz w:val="21"/>
        </w:rPr>
      </w:pPr>
    </w:p>
    <w:p>
      <w:pPr>
        <w:spacing w:line="261" w:lineRule="auto"/>
        <w:rPr>
          <w:rFonts w:ascii="Arial"/>
          <w:sz w:val="21"/>
        </w:rPr>
      </w:pPr>
    </w:p>
    <w:p>
      <w:pPr>
        <w:spacing w:line="262" w:lineRule="auto"/>
        <w:rPr>
          <w:rFonts w:ascii="Arial"/>
          <w:sz w:val="21"/>
        </w:rPr>
      </w:pPr>
    </w:p>
    <w:p>
      <w:pPr>
        <w:spacing w:line="262" w:lineRule="auto"/>
        <w:rPr>
          <w:rFonts w:ascii="Arial"/>
          <w:sz w:val="21"/>
        </w:rPr>
      </w:pPr>
    </w:p>
    <w:p>
      <w:pPr>
        <w:spacing w:line="262" w:lineRule="auto"/>
        <w:rPr>
          <w:rFonts w:ascii="Arial"/>
          <w:sz w:val="21"/>
        </w:rPr>
      </w:pPr>
    </w:p>
    <w:p>
      <w:pPr>
        <w:spacing w:line="262" w:lineRule="auto"/>
        <w:rPr>
          <w:rFonts w:ascii="Arial"/>
          <w:sz w:val="21"/>
        </w:rPr>
      </w:pPr>
    </w:p>
    <w:p>
      <w:pPr>
        <w:spacing w:before="137" w:line="212" w:lineRule="auto"/>
        <w:ind w:firstLine="461"/>
        <w:rPr>
          <w:rFonts w:ascii="幼圆" w:hAnsi="幼圆" w:eastAsia="幼圆" w:cs="幼圆"/>
          <w:sz w:val="42"/>
          <w:szCs w:val="42"/>
        </w:rPr>
      </w:pPr>
      <w:r>
        <w:rPr>
          <w:rFonts w:ascii="幼圆" w:hAnsi="幼圆" w:eastAsia="幼圆" w:cs="幼圆"/>
          <w:spacing w:val="1"/>
          <w:sz w:val="42"/>
          <w:szCs w:val="42"/>
          <w14:textOutline w14:w="7632" w14:cap="flat" w14:cmpd="sng">
            <w14:solidFill>
              <w14:srgbClr w14:val="000000"/>
            </w14:solidFill>
            <w14:prstDash w14:val="solid"/>
            <w14:miter w14:val="10"/>
          </w14:textOutline>
        </w:rPr>
        <w:t>县直有关部门"双随机一公开"监管工作月报表</w:t>
      </w:r>
    </w:p>
    <w:p>
      <w:pPr>
        <w:spacing w:line="284" w:lineRule="auto"/>
        <w:rPr>
          <w:rFonts w:ascii="Arial"/>
          <w:sz w:val="21"/>
        </w:rPr>
      </w:pPr>
    </w:p>
    <w:p>
      <w:pPr>
        <w:spacing w:before="111" w:line="225" w:lineRule="auto"/>
        <w:ind w:firstLine="334"/>
        <w:rPr>
          <w:rFonts w:ascii="仿宋" w:hAnsi="仿宋" w:eastAsia="仿宋" w:cs="仿宋"/>
          <w:sz w:val="34"/>
          <w:szCs w:val="34"/>
        </w:rPr>
      </w:pPr>
      <w:r>
        <w:rPr>
          <w:rFonts w:ascii="仿宋" w:hAnsi="仿宋" w:eastAsia="仿宋" w:cs="仿宋"/>
          <w:spacing w:val="-16"/>
          <w:w w:val="98"/>
          <w:position w:val="1"/>
          <w:sz w:val="34"/>
          <w:szCs w:val="34"/>
        </w:rPr>
        <w:t>单位名称(盖章)</w:t>
      </w:r>
      <w:r>
        <w:rPr>
          <w:rFonts w:ascii="仿宋" w:hAnsi="仿宋" w:eastAsia="仿宋" w:cs="仿宋"/>
          <w:spacing w:val="13"/>
          <w:position w:val="1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-16"/>
          <w:w w:val="98"/>
          <w:position w:val="1"/>
          <w:sz w:val="34"/>
          <w:szCs w:val="34"/>
        </w:rPr>
        <w:t>:</w:t>
      </w:r>
      <w:r>
        <w:rPr>
          <w:rFonts w:ascii="仿宋" w:hAnsi="仿宋" w:eastAsia="仿宋" w:cs="仿宋"/>
          <w:position w:val="1"/>
          <w:sz w:val="34"/>
          <w:szCs w:val="34"/>
          <w:u w:val="single" w:color="auto"/>
        </w:rPr>
        <w:t xml:space="preserve">           </w:t>
      </w:r>
      <w:r>
        <w:rPr>
          <w:rFonts w:ascii="仿宋" w:hAnsi="仿宋" w:eastAsia="仿宋" w:cs="仿宋"/>
          <w:spacing w:val="-16"/>
          <w:w w:val="98"/>
          <w:position w:val="-1"/>
          <w:sz w:val="34"/>
          <w:szCs w:val="34"/>
        </w:rPr>
        <w:t>填表时间</w:t>
      </w:r>
      <w:r>
        <w:rPr>
          <w:rFonts w:ascii="仿宋" w:hAnsi="仿宋" w:eastAsia="仿宋" w:cs="仿宋"/>
          <w:spacing w:val="-16"/>
          <w:w w:val="98"/>
          <w:position w:val="-1"/>
          <w:sz w:val="34"/>
          <w:szCs w:val="34"/>
          <w:u w:val="single" w:color="auto"/>
        </w:rPr>
        <w:t>:</w:t>
      </w:r>
      <w:r>
        <w:rPr>
          <w:rFonts w:ascii="仿宋" w:hAnsi="仿宋" w:eastAsia="仿宋" w:cs="仿宋"/>
          <w:spacing w:val="86"/>
          <w:position w:val="-1"/>
          <w:sz w:val="34"/>
          <w:szCs w:val="34"/>
          <w:u w:val="single" w:color="auto"/>
        </w:rPr>
        <w:t xml:space="preserve">  </w:t>
      </w:r>
      <w:r>
        <w:rPr>
          <w:rFonts w:ascii="仿宋" w:hAnsi="仿宋" w:eastAsia="仿宋" w:cs="仿宋"/>
          <w:spacing w:val="-16"/>
          <w:w w:val="98"/>
          <w:position w:val="-1"/>
          <w:sz w:val="34"/>
          <w:szCs w:val="34"/>
          <w:u w:val="single" w:color="auto"/>
        </w:rPr>
        <w:t>年</w:t>
      </w:r>
      <w:r>
        <w:rPr>
          <w:rFonts w:ascii="仿宋" w:hAnsi="仿宋" w:eastAsia="仿宋" w:cs="仿宋"/>
          <w:spacing w:val="50"/>
          <w:position w:val="-1"/>
          <w:sz w:val="34"/>
          <w:szCs w:val="34"/>
          <w:u w:val="single" w:color="auto"/>
        </w:rPr>
        <w:t xml:space="preserve">  </w:t>
      </w:r>
      <w:r>
        <w:rPr>
          <w:rFonts w:ascii="仿宋" w:hAnsi="仿宋" w:eastAsia="仿宋" w:cs="仿宋"/>
          <w:spacing w:val="-16"/>
          <w:w w:val="98"/>
          <w:position w:val="-1"/>
          <w:sz w:val="34"/>
          <w:szCs w:val="34"/>
          <w:u w:val="single" w:color="auto"/>
        </w:rPr>
        <w:t>月</w:t>
      </w:r>
      <w:r>
        <w:rPr>
          <w:rFonts w:ascii="仿宋" w:hAnsi="仿宋" w:eastAsia="仿宋" w:cs="仿宋"/>
          <w:spacing w:val="39"/>
          <w:position w:val="-1"/>
          <w:sz w:val="34"/>
          <w:szCs w:val="34"/>
          <w:u w:val="single" w:color="auto"/>
        </w:rPr>
        <w:t xml:space="preserve">  </w:t>
      </w:r>
      <w:r>
        <w:rPr>
          <w:rFonts w:ascii="仿宋" w:hAnsi="仿宋" w:eastAsia="仿宋" w:cs="仿宋"/>
          <w:spacing w:val="-16"/>
          <w:w w:val="98"/>
          <w:position w:val="-1"/>
          <w:sz w:val="34"/>
          <w:szCs w:val="34"/>
        </w:rPr>
        <w:t>日</w:t>
      </w:r>
    </w:p>
    <w:p>
      <w:pPr>
        <w:spacing w:line="22" w:lineRule="exact"/>
      </w:pPr>
    </w:p>
    <w:tbl>
      <w:tblPr>
        <w:tblStyle w:val="4"/>
        <w:tblW w:w="938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71"/>
        <w:gridCol w:w="3430"/>
        <w:gridCol w:w="538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9389" w:type="dxa"/>
            <w:gridSpan w:val="3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39" w:line="219" w:lineRule="auto"/>
              <w:ind w:firstLine="785"/>
              <w:rPr>
                <w:rFonts w:ascii="宋体" w:hAnsi="宋体" w:eastAsia="宋体" w:cs="宋体"/>
                <w:sz w:val="27"/>
                <w:szCs w:val="27"/>
              </w:rPr>
            </w:pPr>
            <w:r>
              <w:pict>
                <v:shape id="_x0000_s1026" o:spid="_x0000_s1026" o:spt="202" type="#_x0000_t202" style="position:absolute;left:0pt;margin-left:5.5pt;margin-top:8.65pt;height:5.25pt;width:18.3pt;mso-position-horizontal-relative:page;mso-position-vertical-relative:page;z-index:251660288;mso-width-relative:page;mso-height-relative:page;" filled="f" stroked="f" coordsize="21600,21600">
                  <v:path/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spacing w:before="20" w:line="64" w:lineRule="exact"/>
                          <w:ind w:firstLine="20"/>
                          <w:rPr>
                            <w:rFonts w:ascii="宋体" w:hAnsi="宋体" w:eastAsia="宋体" w:cs="宋体"/>
                            <w:sz w:val="13"/>
                            <w:szCs w:val="13"/>
                          </w:rPr>
                        </w:pPr>
                        <w:r>
                          <w:rPr>
                            <w:rFonts w:ascii="宋体" w:hAnsi="宋体" w:eastAsia="宋体" w:cs="宋体"/>
                            <w:spacing w:val="-4"/>
                            <w:position w:val="-1"/>
                            <w:sz w:val="13"/>
                            <w:szCs w:val="13"/>
                          </w:rPr>
                          <w:t>一</w:t>
                        </w:r>
                        <w:r>
                          <w:rPr>
                            <w:rFonts w:ascii="宋体" w:hAnsi="宋体" w:eastAsia="宋体" w:cs="宋体"/>
                            <w:spacing w:val="26"/>
                            <w:w w:val="101"/>
                            <w:position w:val="-1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宋体" w:hAnsi="宋体" w:eastAsia="宋体" w:cs="宋体"/>
                            <w:spacing w:val="-4"/>
                            <w:position w:val="-1"/>
                            <w:sz w:val="13"/>
                            <w:szCs w:val="13"/>
                          </w:rPr>
                          <w:t>、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宋体" w:hAnsi="宋体" w:eastAsia="宋体" w:cs="宋体"/>
                <w:sz w:val="27"/>
                <w:szCs w:val="27"/>
              </w:rPr>
              <w:t>"双随机、一公开"监管工作安排部署情况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4" w:hRule="atLeast"/>
        </w:trPr>
        <w:tc>
          <w:tcPr>
            <w:tcW w:w="57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69" w:line="185" w:lineRule="auto"/>
              <w:ind w:firstLine="204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z w:val="27"/>
                <w:szCs w:val="27"/>
              </w:rPr>
              <w:t>1</w:t>
            </w:r>
          </w:p>
        </w:tc>
        <w:tc>
          <w:tcPr>
            <w:tcW w:w="343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55" w:line="232" w:lineRule="auto"/>
              <w:ind w:left="123" w:right="85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21"/>
                <w:sz w:val="27"/>
                <w:szCs w:val="27"/>
              </w:rPr>
              <w:t>本月召开会议部署随机抽</w:t>
            </w:r>
            <w:r>
              <w:rPr>
                <w:rFonts w:ascii="宋体" w:hAnsi="宋体" w:eastAsia="宋体" w:cs="宋体"/>
                <w:spacing w:val="9"/>
                <w:sz w:val="27"/>
                <w:szCs w:val="27"/>
              </w:rPr>
              <w:t xml:space="preserve"> </w:t>
            </w:r>
            <w:r>
              <w:rPr>
                <w:rFonts w:ascii="宋体" w:hAnsi="宋体" w:eastAsia="宋体" w:cs="宋体"/>
                <w:spacing w:val="4"/>
                <w:sz w:val="27"/>
                <w:szCs w:val="27"/>
              </w:rPr>
              <w:t>查工作情况</w:t>
            </w:r>
          </w:p>
        </w:tc>
        <w:tc>
          <w:tcPr>
            <w:tcW w:w="538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24" w:line="219" w:lineRule="auto"/>
              <w:ind w:firstLine="253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-5"/>
                <w:sz w:val="27"/>
                <w:szCs w:val="27"/>
              </w:rPr>
              <w:t>(注明召开会议的名称及时间)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5" w:hRule="atLeast"/>
        </w:trPr>
        <w:tc>
          <w:tcPr>
            <w:tcW w:w="57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301" w:line="184" w:lineRule="auto"/>
              <w:ind w:firstLine="204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z w:val="27"/>
                <w:szCs w:val="27"/>
              </w:rPr>
              <w:t>2</w:t>
            </w:r>
          </w:p>
        </w:tc>
        <w:tc>
          <w:tcPr>
            <w:tcW w:w="343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7" w:line="242" w:lineRule="auto"/>
              <w:ind w:left="123" w:right="84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21"/>
                <w:sz w:val="27"/>
                <w:szCs w:val="27"/>
              </w:rPr>
              <w:t>本月印发双随机工作文件</w:t>
            </w:r>
            <w:r>
              <w:rPr>
                <w:rFonts w:ascii="宋体" w:hAnsi="宋体" w:eastAsia="宋体" w:cs="宋体"/>
                <w:spacing w:val="10"/>
                <w:sz w:val="27"/>
                <w:szCs w:val="27"/>
              </w:rPr>
              <w:t xml:space="preserve"> </w:t>
            </w:r>
            <w:r>
              <w:rPr>
                <w:rFonts w:ascii="宋体" w:hAnsi="宋体" w:eastAsia="宋体" w:cs="宋体"/>
                <w:spacing w:val="15"/>
                <w:sz w:val="27"/>
                <w:szCs w:val="27"/>
              </w:rPr>
              <w:t>情况</w:t>
            </w:r>
          </w:p>
        </w:tc>
        <w:tc>
          <w:tcPr>
            <w:tcW w:w="538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56" w:line="219" w:lineRule="auto"/>
              <w:ind w:firstLine="253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-6"/>
                <w:sz w:val="27"/>
                <w:szCs w:val="27"/>
              </w:rPr>
              <w:t>(注明文件名称及文号)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4" w:hRule="atLeast"/>
        </w:trPr>
        <w:tc>
          <w:tcPr>
            <w:tcW w:w="57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81" w:line="183" w:lineRule="auto"/>
              <w:ind w:firstLine="204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z w:val="27"/>
                <w:szCs w:val="27"/>
              </w:rPr>
              <w:t>3</w:t>
            </w:r>
          </w:p>
        </w:tc>
        <w:tc>
          <w:tcPr>
            <w:tcW w:w="343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6" w:line="233" w:lineRule="auto"/>
              <w:ind w:left="123" w:right="103" w:hanging="30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22"/>
                <w:sz w:val="27"/>
                <w:szCs w:val="27"/>
              </w:rPr>
              <w:t>本月组织随机抽查业务培</w:t>
            </w:r>
            <w:r>
              <w:rPr>
                <w:rFonts w:ascii="宋体" w:hAnsi="宋体" w:eastAsia="宋体" w:cs="宋体"/>
                <w:spacing w:val="10"/>
                <w:sz w:val="27"/>
                <w:szCs w:val="27"/>
              </w:rPr>
              <w:t xml:space="preserve"> </w:t>
            </w:r>
            <w:r>
              <w:rPr>
                <w:rFonts w:ascii="宋体" w:hAnsi="宋体" w:eastAsia="宋体" w:cs="宋体"/>
                <w:spacing w:val="3"/>
                <w:sz w:val="27"/>
                <w:szCs w:val="27"/>
              </w:rPr>
              <w:t>训情况</w:t>
            </w:r>
          </w:p>
        </w:tc>
        <w:tc>
          <w:tcPr>
            <w:tcW w:w="538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36" w:line="219" w:lineRule="auto"/>
              <w:ind w:firstLine="253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-4"/>
                <w:sz w:val="27"/>
                <w:szCs w:val="27"/>
              </w:rPr>
              <w:t>(培训班名称、培训人员数量、及内容)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85" w:hRule="atLeast"/>
        </w:trPr>
        <w:tc>
          <w:tcPr>
            <w:tcW w:w="9389" w:type="dxa"/>
            <w:gridSpan w:val="3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16" w:line="219" w:lineRule="auto"/>
              <w:ind w:firstLine="785"/>
              <w:rPr>
                <w:rFonts w:ascii="宋体" w:hAnsi="宋体" w:eastAsia="宋体" w:cs="宋体"/>
                <w:sz w:val="27"/>
                <w:szCs w:val="27"/>
              </w:rPr>
            </w:pPr>
            <w:r>
              <w:pict>
                <v:shape id="_x0000_s1027" o:spid="_x0000_s1027" o:spt="202" type="#_x0000_t202" style="position:absolute;left:0pt;margin-left:5.5pt;margin-top:7.8pt;height:8.3pt;width:18.3pt;mso-position-horizontal-relative:page;mso-position-vertical-relative:page;z-index:251661312;mso-width-relative:page;mso-height-relative:page;" filled="f" stroked="f" coordsize="21600,21600">
                  <v:path/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spacing w:before="19" w:line="178" w:lineRule="auto"/>
                          <w:ind w:firstLine="20"/>
                          <w:rPr>
                            <w:rFonts w:ascii="宋体" w:hAnsi="宋体" w:eastAsia="宋体" w:cs="宋体"/>
                            <w:sz w:val="13"/>
                            <w:szCs w:val="13"/>
                          </w:rPr>
                        </w:pPr>
                        <w:r>
                          <w:rPr>
                            <w:rFonts w:ascii="宋体" w:hAnsi="宋体" w:eastAsia="宋体" w:cs="宋体"/>
                            <w:spacing w:val="-4"/>
                            <w:sz w:val="13"/>
                            <w:szCs w:val="13"/>
                          </w:rPr>
                          <w:t>二</w:t>
                        </w:r>
                        <w:r>
                          <w:rPr>
                            <w:rFonts w:ascii="宋体" w:hAnsi="宋体" w:eastAsia="宋体" w:cs="宋体"/>
                            <w:spacing w:val="26"/>
                            <w:w w:val="101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宋体" w:hAnsi="宋体" w:eastAsia="宋体" w:cs="宋体"/>
                            <w:spacing w:val="-4"/>
                            <w:sz w:val="13"/>
                            <w:szCs w:val="13"/>
                          </w:rPr>
                          <w:t>、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宋体" w:hAnsi="宋体" w:eastAsia="宋体" w:cs="宋体"/>
                <w:sz w:val="27"/>
                <w:szCs w:val="27"/>
              </w:rPr>
              <w:t>"双随机、一公开"监管工作开展情况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95" w:hRule="atLeast"/>
        </w:trPr>
        <w:tc>
          <w:tcPr>
            <w:tcW w:w="571" w:type="dxa"/>
            <w:vMerge w:val="restart"/>
            <w:tcBorders>
              <w:top w:val="single" w:color="000000" w:sz="2" w:space="0"/>
              <w:bottom w:val="nil"/>
            </w:tcBorders>
            <w:vAlign w:val="top"/>
          </w:tcPr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before="88" w:line="184" w:lineRule="auto"/>
              <w:ind w:firstLine="204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z w:val="27"/>
                <w:szCs w:val="27"/>
              </w:rPr>
              <w:t>4</w:t>
            </w:r>
          </w:p>
        </w:tc>
        <w:tc>
          <w:tcPr>
            <w:tcW w:w="8818" w:type="dxa"/>
            <w:gridSpan w:val="2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06" w:line="219" w:lineRule="auto"/>
              <w:ind w:firstLine="143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z w:val="27"/>
                <w:szCs w:val="27"/>
              </w:rPr>
              <w:t>本月按年度随机抽查工作计划市本级开展随机抽查情况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57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3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26" w:line="219" w:lineRule="auto"/>
              <w:ind w:firstLine="133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1"/>
                <w:sz w:val="27"/>
                <w:szCs w:val="27"/>
              </w:rPr>
              <w:t>本月组织随机抽查的文件</w:t>
            </w:r>
          </w:p>
        </w:tc>
        <w:tc>
          <w:tcPr>
            <w:tcW w:w="538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4" w:hRule="atLeast"/>
        </w:trPr>
        <w:tc>
          <w:tcPr>
            <w:tcW w:w="57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3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27" w:line="247" w:lineRule="auto"/>
              <w:ind w:left="133" w:right="34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z w:val="27"/>
                <w:szCs w:val="27"/>
              </w:rPr>
              <w:t>随机抽查抽查对象范围、数</w:t>
            </w:r>
            <w:r>
              <w:rPr>
                <w:rFonts w:ascii="宋体" w:hAnsi="宋体" w:eastAsia="宋体" w:cs="宋体"/>
                <w:spacing w:val="11"/>
                <w:sz w:val="27"/>
                <w:szCs w:val="2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7"/>
                <w:szCs w:val="27"/>
              </w:rPr>
              <w:t>量、抽查比例</w:t>
            </w:r>
          </w:p>
        </w:tc>
        <w:tc>
          <w:tcPr>
            <w:tcW w:w="538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4" w:hRule="atLeast"/>
        </w:trPr>
        <w:tc>
          <w:tcPr>
            <w:tcW w:w="57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3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37" w:line="219" w:lineRule="auto"/>
              <w:ind w:firstLine="133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1"/>
                <w:sz w:val="27"/>
                <w:szCs w:val="27"/>
              </w:rPr>
              <w:t>随机抽查的检查事项</w:t>
            </w:r>
          </w:p>
        </w:tc>
        <w:tc>
          <w:tcPr>
            <w:tcW w:w="538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38" w:line="220" w:lineRule="auto"/>
              <w:ind w:firstLine="253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-6"/>
                <w:sz w:val="27"/>
                <w:szCs w:val="27"/>
              </w:rPr>
              <w:t>(多少大项、多少小项)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</w:trPr>
        <w:tc>
          <w:tcPr>
            <w:tcW w:w="571" w:type="dxa"/>
            <w:vMerge w:val="continue"/>
            <w:tcBorders>
              <w:top w:val="nil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3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58" w:line="219" w:lineRule="auto"/>
              <w:ind w:firstLine="133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1"/>
                <w:sz w:val="27"/>
                <w:szCs w:val="27"/>
              </w:rPr>
              <w:t>随机抽查结果公示情况</w:t>
            </w:r>
          </w:p>
        </w:tc>
        <w:tc>
          <w:tcPr>
            <w:tcW w:w="538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59" w:line="219" w:lineRule="auto"/>
              <w:ind w:firstLine="253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-4"/>
                <w:sz w:val="27"/>
                <w:szCs w:val="27"/>
              </w:rPr>
              <w:t>(注明抽查结果公示的网站及公示数量)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</w:trPr>
        <w:tc>
          <w:tcPr>
            <w:tcW w:w="571" w:type="dxa"/>
            <w:vMerge w:val="restart"/>
            <w:tcBorders>
              <w:top w:val="single" w:color="000000" w:sz="2" w:space="0"/>
              <w:bottom w:val="nil"/>
            </w:tcBorders>
            <w:vAlign w:val="top"/>
          </w:tcPr>
          <w:p>
            <w:pPr>
              <w:spacing w:line="437" w:lineRule="auto"/>
              <w:rPr>
                <w:rFonts w:ascii="Arial"/>
                <w:sz w:val="21"/>
              </w:rPr>
            </w:pPr>
          </w:p>
          <w:p>
            <w:pPr>
              <w:spacing w:before="88" w:line="181" w:lineRule="auto"/>
              <w:ind w:firstLine="204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z w:val="27"/>
                <w:szCs w:val="27"/>
              </w:rPr>
              <w:t>5</w:t>
            </w:r>
          </w:p>
        </w:tc>
        <w:tc>
          <w:tcPr>
            <w:tcW w:w="8818" w:type="dxa"/>
            <w:gridSpan w:val="2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89" w:line="219" w:lineRule="auto"/>
              <w:ind w:firstLine="143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z w:val="27"/>
                <w:szCs w:val="27"/>
              </w:rPr>
              <w:t>全市本系统开展随机抽查情况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571" w:type="dxa"/>
            <w:vMerge w:val="continue"/>
            <w:tcBorders>
              <w:top w:val="nil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818" w:type="dxa"/>
            <w:gridSpan w:val="2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51" w:line="219" w:lineRule="auto"/>
              <w:ind w:firstLine="143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-3"/>
                <w:sz w:val="27"/>
                <w:szCs w:val="27"/>
              </w:rPr>
              <w:t>(开展的单位及抽查检查主体数量及抽查结果公示数量等情况)</w:t>
            </w:r>
          </w:p>
        </w:tc>
      </w:tr>
    </w:tbl>
    <w:p>
      <w:pPr>
        <w:spacing w:before="160" w:line="222" w:lineRule="auto"/>
        <w:ind w:firstLine="324"/>
        <w:rPr>
          <w:rFonts w:ascii="仿宋" w:hAnsi="仿宋" w:eastAsia="仿宋" w:cs="仿宋"/>
          <w:sz w:val="34"/>
          <w:szCs w:val="34"/>
        </w:rPr>
      </w:pPr>
      <w:r>
        <w:rPr>
          <w:rFonts w:ascii="仿宋" w:hAnsi="仿宋" w:eastAsia="仿宋" w:cs="仿宋"/>
          <w:spacing w:val="3"/>
          <w:position w:val="1"/>
          <w:sz w:val="30"/>
          <w:szCs w:val="30"/>
        </w:rPr>
        <w:t>联系人:</w:t>
      </w:r>
      <w:r>
        <w:rPr>
          <w:rFonts w:ascii="仿宋" w:hAnsi="仿宋" w:eastAsia="仿宋" w:cs="仿宋"/>
          <w:spacing w:val="8"/>
          <w:position w:val="1"/>
          <w:sz w:val="30"/>
          <w:szCs w:val="30"/>
          <w:u w:val="single" w:color="auto"/>
        </w:rPr>
        <w:t xml:space="preserve">            </w:t>
      </w:r>
      <w:r>
        <w:rPr>
          <w:rFonts w:ascii="仿宋" w:hAnsi="仿宋" w:eastAsia="仿宋" w:cs="仿宋"/>
          <w:spacing w:val="3"/>
          <w:sz w:val="34"/>
          <w:szCs w:val="34"/>
        </w:rPr>
        <w:t>联系电话</w:t>
      </w:r>
      <w:r>
        <w:rPr>
          <w:rFonts w:ascii="仿宋" w:hAnsi="仿宋" w:eastAsia="仿宋" w:cs="仿宋"/>
          <w:spacing w:val="-84"/>
          <w:sz w:val="34"/>
          <w:szCs w:val="34"/>
        </w:rPr>
        <w:t xml:space="preserve"> </w:t>
      </w:r>
      <w:r>
        <w:rPr>
          <w:rFonts w:ascii="仿宋" w:hAnsi="仿宋" w:eastAsia="仿宋" w:cs="仿宋"/>
          <w:spacing w:val="3"/>
          <w:sz w:val="34"/>
          <w:szCs w:val="34"/>
        </w:rPr>
        <w:t>:</w:t>
      </w:r>
      <w:r>
        <w:rPr>
          <w:rFonts w:ascii="仿宋" w:hAnsi="仿宋" w:eastAsia="仿宋" w:cs="仿宋"/>
          <w:spacing w:val="23"/>
          <w:sz w:val="34"/>
          <w:szCs w:val="34"/>
          <w:u w:val="single" w:color="auto"/>
        </w:rPr>
        <w:t xml:space="preserve">       </w:t>
      </w:r>
      <w:r>
        <w:rPr>
          <w:rFonts w:ascii="仿宋" w:hAnsi="仿宋" w:eastAsia="仿宋" w:cs="仿宋"/>
          <w:spacing w:val="3"/>
          <w:sz w:val="34"/>
          <w:szCs w:val="34"/>
        </w:rPr>
        <w:t>手机:</w:t>
      </w:r>
      <w:r>
        <w:rPr>
          <w:rFonts w:ascii="仿宋" w:hAnsi="仿宋" w:eastAsia="仿宋" w:cs="仿宋"/>
          <w:sz w:val="34"/>
          <w:szCs w:val="34"/>
          <w:u w:val="single" w:color="auto"/>
        </w:rPr>
        <w:t xml:space="preserve">          </w:t>
      </w:r>
    </w:p>
    <w:p/>
    <w:p/>
    <w:p/>
    <w:p>
      <w:pPr>
        <w:spacing w:line="216" w:lineRule="exact"/>
      </w:pPr>
    </w:p>
    <w:tbl>
      <w:tblPr>
        <w:tblStyle w:val="4"/>
        <w:tblW w:w="8840" w:type="dxa"/>
        <w:tblInd w:w="264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00"/>
        <w:gridCol w:w="3640"/>
      </w:tblGrid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9" w:hRule="atLeast"/>
        </w:trPr>
        <w:tc>
          <w:tcPr>
            <w:tcW w:w="520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79" w:line="219" w:lineRule="auto"/>
              <w:ind w:firstLine="38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涞源县"双随机一公开"监管工作领导小组办公室</w:t>
            </w:r>
          </w:p>
        </w:tc>
        <w:tc>
          <w:tcPr>
            <w:tcW w:w="364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80" w:line="219" w:lineRule="auto"/>
              <w:ind w:firstLine="679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2022年1月25日印发</w:t>
            </w:r>
          </w:p>
        </w:tc>
      </w:tr>
    </w:tbl>
    <w:p>
      <w:pPr>
        <w:rPr>
          <w:rFonts w:ascii="Arial"/>
          <w:sz w:val="21"/>
        </w:rPr>
      </w:pPr>
    </w:p>
    <w:sectPr>
      <w:footerReference r:id="rId12" w:type="default"/>
      <w:pgSz w:w="12100" w:h="17080"/>
      <w:pgMar w:top="1451" w:right="1344" w:bottom="1378" w:left="1355" w:header="0" w:footer="1115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86"/>
    <w:family w:val="auto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2" w:lineRule="exact"/>
      <w:rPr>
        <w:rFonts w:ascii="宋体" w:hAnsi="宋体" w:eastAsia="宋体" w:cs="宋体"/>
        <w:sz w:val="26"/>
        <w:szCs w:val="26"/>
      </w:rPr>
    </w:pPr>
    <w:r>
      <w:rPr>
        <w:rFonts w:ascii="宋体" w:hAnsi="宋体" w:eastAsia="宋体" w:cs="宋体"/>
        <w:position w:val="-4"/>
        <w:sz w:val="26"/>
        <w:szCs w:val="26"/>
      </w:rPr>
      <w:t>─2─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4" w:lineRule="auto"/>
      <w:ind w:firstLine="8140"/>
      <w:rPr>
        <w:rFonts w:ascii="宋体" w:hAnsi="宋体" w:eastAsia="宋体" w:cs="宋体"/>
        <w:sz w:val="34"/>
        <w:szCs w:val="34"/>
      </w:rPr>
    </w:pPr>
    <w:r>
      <w:rPr>
        <w:rFonts w:ascii="宋体" w:hAnsi="宋体" w:eastAsia="宋体" w:cs="宋体"/>
        <w:spacing w:val="-7"/>
        <w:w w:val="46"/>
        <w:sz w:val="34"/>
        <w:szCs w:val="34"/>
      </w:rPr>
      <w:t>──3──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0" w:lineRule="exact"/>
      <w:ind w:firstLine="8150"/>
      <w:rPr>
        <w:rFonts w:ascii="幼圆" w:hAnsi="幼圆" w:eastAsia="幼圆" w:cs="幼圆"/>
        <w:sz w:val="26"/>
        <w:szCs w:val="26"/>
      </w:rPr>
    </w:pPr>
    <w:r>
      <w:rPr>
        <w:rFonts w:ascii="幼圆" w:hAnsi="幼圆" w:eastAsia="幼圆" w:cs="幼圆"/>
        <w:position w:val="-4"/>
        <w:sz w:val="26"/>
        <w:szCs w:val="26"/>
      </w:rPr>
      <w:t>─5─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0" w:lineRule="exact"/>
      <w:rPr>
        <w:rFonts w:ascii="仿宋" w:hAnsi="仿宋" w:eastAsia="仿宋" w:cs="仿宋"/>
        <w:sz w:val="26"/>
        <w:szCs w:val="26"/>
      </w:rPr>
    </w:pPr>
    <w:r>
      <w:rPr>
        <w:rFonts w:ascii="仿宋" w:hAnsi="仿宋" w:eastAsia="仿宋" w:cs="仿宋"/>
        <w:position w:val="-3"/>
        <w:sz w:val="26"/>
        <w:szCs w:val="26"/>
      </w:rPr>
      <w:t>─6─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8" w:lineRule="exact"/>
      <w:ind w:firstLine="8160"/>
      <w:rPr>
        <w:rFonts w:ascii="仿宋" w:hAnsi="仿宋" w:eastAsia="仿宋" w:cs="仿宋"/>
        <w:sz w:val="26"/>
        <w:szCs w:val="26"/>
      </w:rPr>
    </w:pPr>
    <w:r>
      <w:rPr>
        <w:rFonts w:ascii="仿宋" w:hAnsi="仿宋" w:eastAsia="仿宋" w:cs="仿宋"/>
        <w:position w:val="-3"/>
        <w:sz w:val="26"/>
        <w:szCs w:val="26"/>
      </w:rPr>
      <w:t>─7─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4" w:lineRule="auto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12"/>
        <w:w w:val="78"/>
        <w:sz w:val="32"/>
        <w:szCs w:val="32"/>
      </w:rPr>
      <w:t>──8─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63" w:lineRule="exact"/>
      <w:ind w:firstLine="8454"/>
      <w:rPr>
        <w:rFonts w:ascii="仿宋" w:hAnsi="仿宋" w:eastAsia="仿宋" w:cs="仿宋"/>
        <w:sz w:val="38"/>
        <w:szCs w:val="38"/>
      </w:rPr>
    </w:pPr>
    <w:r>
      <w:rPr>
        <w:rFonts w:ascii="仿宋" w:hAnsi="仿宋" w:eastAsia="仿宋" w:cs="仿宋"/>
        <w:spacing w:val="-16"/>
        <w:w w:val="87"/>
        <w:position w:val="-5"/>
        <w:sz w:val="38"/>
        <w:szCs w:val="38"/>
      </w:rPr>
      <w:t>─9─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269577EB"/>
    <w:rsid w:val="39A3773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1.xml"/><Relationship Id="rId15" Type="http://schemas.openxmlformats.org/officeDocument/2006/relationships/image" Target="media/image2.png"/><Relationship Id="rId14" Type="http://schemas.openxmlformats.org/officeDocument/2006/relationships/image" Target="media/image1.png"/><Relationship Id="rId13" Type="http://schemas.openxmlformats.org/officeDocument/2006/relationships/theme" Target="theme/theme1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</customSectProps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ScaleCrop>false</ScaleCrop>
  <LinksUpToDate>false</LinksUpToDate>
  <Application>WPS Office_11.1.0.11294_F1E327BC-269C-435d-A152-05C5408002CA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2022-01-27T03:05:27Z</dcterms:created>
  <dc:creator>Administrator</dc:creator>
  <cp:lastModifiedBy>pipihu</cp:lastModifiedBy>
  <dcterms:modified xsi:type="dcterms:W3CDTF">2022-01-27T03:05:59Z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wqlLaW5nc29mdCBQREYgdG8gV1BTIDcw</vt:lpwstr>
  </property>
  <property fmtid="{D5CDD505-2E9C-101B-9397-08002B2CF9AE}" pid="3" name="Created">
    <vt:filetime>2022-01-27T11:05:18Z</vt:filetime>
  </property>
  <property fmtid="{D5CDD505-2E9C-101B-9397-08002B2CF9AE}" pid="4" name="KSOProductBuildVer">
    <vt:lpwstr>2052-11.1.0.11294</vt:lpwstr>
  </property>
  <property fmtid="{D5CDD505-2E9C-101B-9397-08002B2CF9AE}" pid="5" name="ICV">
    <vt:lpwstr>7D9F478670DA4ABD800B5CAB6A816E9E</vt:lpwstr>
  </property>
</Properties>
</file>