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03FDA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/>
        <w:jc w:val="center"/>
      </w:pPr>
      <w:r>
        <w:rPr>
          <w:rStyle w:val="7"/>
          <w:rFonts w:hint="eastAsia" w:ascii="宋体" w:hAnsi="宋体" w:eastAsia="宋体" w:cs="宋体"/>
          <w:sz w:val="43"/>
          <w:szCs w:val="43"/>
        </w:rPr>
        <w:t>涞源县卫生健康局</w:t>
      </w:r>
    </w:p>
    <w:p w14:paraId="62E2893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/>
        <w:jc w:val="center"/>
      </w:pPr>
      <w:r>
        <w:rPr>
          <w:rStyle w:val="7"/>
          <w:rFonts w:hint="eastAsia" w:ascii="宋体" w:hAnsi="宋体" w:eastAsia="宋体" w:cs="宋体"/>
          <w:sz w:val="43"/>
          <w:szCs w:val="43"/>
          <w:lang w:val="en-US" w:eastAsia="zh-CN"/>
        </w:rPr>
        <w:t>关于</w:t>
      </w:r>
      <w:r>
        <w:rPr>
          <w:rStyle w:val="7"/>
          <w:rFonts w:hint="eastAsia" w:ascii="宋体" w:hAnsi="宋体" w:eastAsia="宋体" w:cs="宋体"/>
          <w:sz w:val="43"/>
          <w:szCs w:val="43"/>
        </w:rPr>
        <w:t>2024年度法治政府建设情况</w:t>
      </w:r>
      <w:r>
        <w:rPr>
          <w:rStyle w:val="7"/>
          <w:rFonts w:hint="eastAsia" w:ascii="宋体" w:hAnsi="宋体" w:eastAsia="宋体" w:cs="宋体"/>
          <w:sz w:val="43"/>
          <w:szCs w:val="43"/>
          <w:lang w:val="en-US" w:eastAsia="zh-CN"/>
        </w:rPr>
        <w:t>的</w:t>
      </w:r>
      <w:r>
        <w:rPr>
          <w:rStyle w:val="7"/>
          <w:rFonts w:hint="eastAsia" w:ascii="宋体" w:hAnsi="宋体" w:eastAsia="宋体" w:cs="宋体"/>
          <w:sz w:val="43"/>
          <w:szCs w:val="43"/>
        </w:rPr>
        <w:t>报告</w:t>
      </w:r>
    </w:p>
    <w:p w14:paraId="7EF3F28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/>
      </w:pPr>
      <w:r>
        <w:rPr>
          <w:rFonts w:ascii="仿宋" w:hAnsi="仿宋" w:eastAsia="仿宋" w:cs="仿宋"/>
          <w:sz w:val="31"/>
          <w:szCs w:val="31"/>
        </w:rPr>
        <w:t> </w:t>
      </w:r>
    </w:p>
    <w:p w14:paraId="542184F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2024年，在县委、县政府的正确领导下，我局坚持以习近平新时代中国特色社会主义思想为指导，深入贯彻落实习近平法治思想，紧紧围绕法治政府建设目标，扎实推进各项工作，为卫生健康事业发展提供了有力的法治保障</w:t>
      </w:r>
      <w:bookmarkStart w:id="0" w:name="_GoBack"/>
      <w:bookmarkEnd w:id="0"/>
      <w:r>
        <w:rPr>
          <w:rFonts w:hint="eastAsia" w:ascii="仿宋" w:hAnsi="仿宋" w:eastAsia="仿宋" w:cs="仿宋"/>
          <w:sz w:val="31"/>
          <w:szCs w:val="31"/>
        </w:rPr>
        <w:t>。现将2024年度法治政府建设情况报告如下：</w:t>
      </w:r>
    </w:p>
    <w:p w14:paraId="6A1AEA9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ascii="黑体" w:hAnsi="宋体" w:eastAsia="黑体" w:cs="黑体"/>
          <w:sz w:val="31"/>
          <w:szCs w:val="31"/>
        </w:rPr>
        <w:t>一、推进法治政府建设的主要举措和成效</w:t>
      </w:r>
    </w:p>
    <w:p w14:paraId="5BD80DD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ascii="楷体" w:hAnsi="楷体" w:eastAsia="楷体" w:cs="楷体"/>
          <w:sz w:val="31"/>
          <w:szCs w:val="31"/>
        </w:rPr>
        <w:t>（一）加强组织领导，健全法治建设工作机制</w:t>
      </w:r>
    </w:p>
    <w:p w14:paraId="233393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根据班子成员职责调整，调整了法治政府建设工作领导小组，明确职责分工，确保法治建设工作有序推进。将法治政府建设纳入年度工作计划，定期召开专题会议研究部署法治建设工作，及时解决工作中存在的问题。</w:t>
      </w:r>
    </w:p>
    <w:p w14:paraId="59E6C42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（二）深入学习贯彻习近平法治思想，提高法治思维和依法行政能力</w:t>
      </w:r>
    </w:p>
    <w:p w14:paraId="26860DB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强化理论学习：将习近平法治思想纳入局党组理论学习中心组学习重点内容，组织领导干部深入学习贯彻习近平法治思想的核心要义、精神实质和实践要求，不断提高应用法治思维和法治方式深化改革、推动发展、化解矛盾、维护稳定的能力。</w:t>
      </w:r>
    </w:p>
    <w:p w14:paraId="1104B7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加强法治培训：组织全系统干部职工参加法治培训2场次，培训内容涵盖卫生健康法律法规、行政执法程序等方面，有效提升了干部职工的法律素养和依法行政水平。</w:t>
      </w:r>
    </w:p>
    <w:p w14:paraId="6F6817C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（三）依法全面履行政府职能，优化卫生健康服务环境</w:t>
      </w:r>
    </w:p>
    <w:p w14:paraId="564D28B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深化“放管服”改革：进一步优化行政审批流程，简化办事环节，压缩办理时限，提高审批效率。全面推行“网上办、掌上办、一次办”，实现了卫生健康领域行政审批事项全部网上受理、网上审批。</w:t>
      </w:r>
    </w:p>
    <w:p w14:paraId="5F76637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加强事中事后监管：完善“双随机、一公开”监管机制，制定随机抽查事项清单和年度抽查计划，合理确定抽查比例和频次，实现了监管对象和执法人员的随机抽取、抽查结果及时公开。同时，加强对重点领域、重点环节的监管，开展了医疗卫生、公共场所卫生、职业卫生等专项整治行动，严厉打击各类违法行为，维护了良好的市场秩序。</w:t>
      </w:r>
    </w:p>
    <w:p w14:paraId="3077D9D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（四）完善依法行政制度体系，提高行政决策科学化、民主化、法治化水平</w:t>
      </w:r>
    </w:p>
    <w:p w14:paraId="15D631C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加强规范性文件管理：严格执行规范性文件制定程序，落实合法性审查、集体讨论决定等制度，确保规范性文件合法有效。同时定期对规范性文件进行清理，对不符合法律法规和政策要求的规范性文件及时予以废止或修定。</w:t>
      </w:r>
    </w:p>
    <w:p w14:paraId="6929CFE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健全重大行政决策程序：制定了《重大行政决策程序规定》，明确了重大行政决策的范围、程序和责任追究机制。对涉及卫生健康事业发展全局、社会公众切身利益的重大行政决策事项，严格履行公众参与、专家论证、风险评估、合法性审查、集体讨论决定等</w:t>
      </w:r>
      <w:r>
        <w:rPr>
          <w:color w:val="333333"/>
          <w:sz w:val="24"/>
          <w:szCs w:val="24"/>
          <w:u w:val="none"/>
        </w:rPr>
        <w:fldChar w:fldCharType="begin"/>
      </w:r>
      <w:r>
        <w:rPr>
          <w:color w:val="333333"/>
          <w:sz w:val="24"/>
          <w:szCs w:val="24"/>
          <w:u w:val="none"/>
        </w:rPr>
        <w:instrText xml:space="preserve"> HYPERLINK "coco://sendMessage?ext={:}&amp;msg=%E6%B3%95%E5%AE%9A%E7%A8%8B%E5%BA%8F" </w:instrText>
      </w:r>
      <w:r>
        <w:rPr>
          <w:color w:val="333333"/>
          <w:sz w:val="24"/>
          <w:szCs w:val="24"/>
          <w:u w:val="none"/>
        </w:rPr>
        <w:fldChar w:fldCharType="separate"/>
      </w:r>
      <w:r>
        <w:rPr>
          <w:rStyle w:val="8"/>
          <w:rFonts w:hint="eastAsia" w:ascii="仿宋" w:hAnsi="仿宋" w:eastAsia="仿宋" w:cs="仿宋"/>
          <w:color w:val="333333"/>
          <w:sz w:val="31"/>
          <w:szCs w:val="31"/>
          <w:u w:val="none"/>
        </w:rPr>
        <w:t>法定程序</w:t>
      </w:r>
      <w:r>
        <w:rPr>
          <w:color w:val="333333"/>
          <w:sz w:val="24"/>
          <w:szCs w:val="24"/>
          <w:u w:val="none"/>
        </w:rPr>
        <w:fldChar w:fldCharType="end"/>
      </w:r>
      <w:r>
        <w:rPr>
          <w:rFonts w:hint="eastAsia" w:ascii="仿宋" w:hAnsi="仿宋" w:eastAsia="仿宋" w:cs="仿宋"/>
          <w:sz w:val="31"/>
          <w:szCs w:val="31"/>
        </w:rPr>
        <w:t>，确保</w:t>
      </w:r>
      <w:r>
        <w:rPr>
          <w:color w:val="333333"/>
          <w:sz w:val="24"/>
          <w:szCs w:val="24"/>
          <w:u w:val="none"/>
        </w:rPr>
        <w:fldChar w:fldCharType="begin"/>
      </w:r>
      <w:r>
        <w:rPr>
          <w:color w:val="333333"/>
          <w:sz w:val="24"/>
          <w:szCs w:val="24"/>
          <w:u w:val="none"/>
        </w:rPr>
        <w:instrText xml:space="preserve"> HYPERLINK "coco://sendMessage?ext={:}&amp;msg=%E5%86%B3%E7%AD%96%E7%A7%91%E5%AD%A6" </w:instrText>
      </w:r>
      <w:r>
        <w:rPr>
          <w:color w:val="333333"/>
          <w:sz w:val="24"/>
          <w:szCs w:val="24"/>
          <w:u w:val="none"/>
        </w:rPr>
        <w:fldChar w:fldCharType="separate"/>
      </w:r>
      <w:r>
        <w:rPr>
          <w:rStyle w:val="8"/>
          <w:rFonts w:hint="eastAsia" w:ascii="仿宋" w:hAnsi="仿宋" w:eastAsia="仿宋" w:cs="仿宋"/>
          <w:color w:val="333333"/>
          <w:sz w:val="31"/>
          <w:szCs w:val="31"/>
          <w:u w:val="none"/>
        </w:rPr>
        <w:t>决策科学</w:t>
      </w:r>
      <w:r>
        <w:rPr>
          <w:color w:val="333333"/>
          <w:sz w:val="24"/>
          <w:szCs w:val="24"/>
          <w:u w:val="none"/>
        </w:rPr>
        <w:fldChar w:fldCharType="end"/>
      </w:r>
      <w:r>
        <w:rPr>
          <w:rFonts w:hint="eastAsia" w:ascii="仿宋" w:hAnsi="仿宋" w:eastAsia="仿宋" w:cs="仿宋"/>
          <w:sz w:val="31"/>
          <w:szCs w:val="31"/>
        </w:rPr>
        <w:t>、民主、合法。</w:t>
      </w:r>
    </w:p>
    <w:p w14:paraId="5C47829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充分发挥法律顾问作用：县医院、中医院、妇幼保健院聘请了专业律师担任法律顾问，为医疗卫生行政决策、合同审查等提供法律咨询和法律服务。</w:t>
      </w:r>
    </w:p>
    <w:p w14:paraId="3512BBF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（五）严格规范公正文明执法，提升行政执法水平</w:t>
      </w:r>
    </w:p>
    <w:p w14:paraId="32D2086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加强行政执法队伍建设：严格落实行政执法人员持证上岗和资格管理制度，定期组织行政执法人员参加业务培训和考试，不断提高行政执法人员的业务能力和执法水平。</w:t>
      </w:r>
    </w:p>
    <w:p w14:paraId="12B4286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全面推行行政执法“三项制度”：一是全面推行行政执法公示制度，通过政府网站、政务新媒体等平台，及时向社会公开行政执法主体、执法依据、执法程序、执法结果等信息，主动接受社会监督。二是全面推行执法全过程记录制度，要求行政执法人员在执法过程中通过文字、音像等方式对执法行为进行全过程记录，确保执法活动有据可查。三是全面推行重大执法决定法制审核制度，成立了重大执法决定法制审核工作领导小组，明确了法制审核的范围、程序和责任，对重大执法决定进行严格审核把关。</w:t>
      </w:r>
    </w:p>
    <w:p w14:paraId="0A0BB43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强化行政执法监督：建立健全行政执法监督机制，加强对行政执法活动的日常监督和专项检查。通过开展行政执法案卷评查、执法人员考核等方式，及时发现和纠正行政执法中存在的问题，规范行政执法行为。</w:t>
      </w:r>
    </w:p>
    <w:p w14:paraId="2DC126F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（六）加强法治宣传教育，营造良好的法治氛围</w:t>
      </w:r>
    </w:p>
    <w:p w14:paraId="482F703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落实“谁执法谁普法”责任制，制定了《“谁执法谁普法”责任清单》，明确了各单位的普法职责和任务。结合卫生健康工作实际，利用在消费者权益日、艾滋病防治日、“国家宪法日”等宣传周（日），组织人员深入到村（居）宣传点，向群众发放公共场所卫生、传染病防治等宣传资料，不断提高人民群众的法律意识、卫生意识和自我保护意识。提高了城乡居民卫生健康知识水平和对相关法律法规的了解，营造了良好的法治氛围。</w:t>
      </w:r>
    </w:p>
    <w:p w14:paraId="3574456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黑体" w:hAnsi="宋体" w:eastAsia="黑体" w:cs="黑体"/>
          <w:sz w:val="31"/>
          <w:szCs w:val="31"/>
        </w:rPr>
        <w:t>二、党政主要负责人履行推进法治建设第一责任人职责情况</w:t>
      </w:r>
    </w:p>
    <w:p w14:paraId="33A208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（一）加强组织领导，统筹推进法治建设工作</w:t>
      </w:r>
    </w:p>
    <w:p w14:paraId="4F38F3E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党政主要负责人切实履行推进法治建设第一责任人职责，按照《涞源县卫生健康局法治建设第一责任清单》，明确职责、压实责任，确保法治建设工作有效落实。坚持把依法行政工作列入重要议事日程，明确本年度法治政府建设工作任务，定期召开领导小组工作会议，专题研究法治政府建设工作中存在的问题和困难，安排部署依法行政各项工作任务。</w:t>
      </w:r>
    </w:p>
    <w:p w14:paraId="092FA8E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（二）加强法治宣传教育，提高干部职工法治意识</w:t>
      </w:r>
    </w:p>
    <w:p w14:paraId="61A7027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带头学习习近平法治思想和法律法规，积极参加各类法治培训和讲座，不断提高自身法治素养和依法行政能力。同时，组织全系统干部职工开展法治学习培训活动，推动形成尊法学法守法用法的良好氛围。</w:t>
      </w:r>
    </w:p>
    <w:p w14:paraId="0A0A83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黑体" w:hAnsi="宋体" w:eastAsia="黑体" w:cs="黑体"/>
          <w:sz w:val="31"/>
          <w:szCs w:val="31"/>
        </w:rPr>
        <w:t>三、推进法治政府建设存在的不足和原因</w:t>
      </w:r>
    </w:p>
    <w:p w14:paraId="6CAD87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（一）存在的不足</w:t>
      </w:r>
    </w:p>
    <w:p w14:paraId="274BDE4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法治建设工作发展不平衡。部分基层医疗卫生单位对法治建设工作重视程度不够，工作推进力度不大，存在法治意识淡薄、依法执业水平不高等问题。</w:t>
      </w:r>
    </w:p>
    <w:p w14:paraId="33F57D6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法治宣传教育效果有待提升。法治宣传教育方式方法还比较单一，针对性和实效性不够强，群众参与度不高，法治观念和法律意识还有待进一步增强。</w:t>
      </w:r>
    </w:p>
    <w:p w14:paraId="603924D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（二）原因分析</w:t>
      </w:r>
    </w:p>
    <w:p w14:paraId="10AA62D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对法治建设工作的认识还不够深刻。部分单位和人员没有充分认识到法治建设工作的重要性，存在重业务、轻法治的思想，没有将法治建设工作与业务工作同部署、同落实、同考核。</w:t>
      </w:r>
    </w:p>
    <w:p w14:paraId="197CA43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法治宣传教育创新不足。在法治宣传教育工作中，缺乏对新媒体、新技术的运用，没有充分考虑不同群体的需求和特点，宣传内容和形式不够贴近群众生活，难以引起群众的共鸣和关注。</w:t>
      </w:r>
    </w:p>
    <w:p w14:paraId="192A64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黑体" w:hAnsi="宋体" w:eastAsia="黑体" w:cs="黑体"/>
          <w:sz w:val="31"/>
          <w:szCs w:val="31"/>
        </w:rPr>
        <w:t>四、2025年推进法治政府建设主要安排</w:t>
      </w:r>
    </w:p>
    <w:p w14:paraId="3A507F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（一）加强法治建设工作统筹协调</w:t>
      </w:r>
    </w:p>
    <w:p w14:paraId="74D27AB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进一步加强对法治建设工作的组织领导，完善法治建设工作机制，强化部门协同配合，形成工作合力。加大对基层医疗卫生单位法治建设工作的指导和支持力度，推动法治建设工作均衡发展。</w:t>
      </w:r>
    </w:p>
    <w:p w14:paraId="7D4EE1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（二）提升行政执法能力和水平</w:t>
      </w:r>
    </w:p>
    <w:p w14:paraId="5B5D1A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加强行政执法人员培训，制定系统的培训计划，丰富培训内容，创新培训方式，提高培训质量，不断提升行政执法人员的业务能力和执法水平。加强行政执法监督，严格落实行政执法责任制，加大对执法不严、执法不公等问题的查处力度，确保行政执法规范公正。</w:t>
      </w:r>
    </w:p>
    <w:p w14:paraId="17A5E64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Style w:val="7"/>
          <w:rFonts w:hint="eastAsia" w:ascii="楷体" w:hAnsi="楷体" w:eastAsia="楷体" w:cs="楷体"/>
          <w:sz w:val="31"/>
          <w:szCs w:val="31"/>
        </w:rPr>
        <w:t>（三）创新法治宣传教育方式方法</w:t>
      </w:r>
    </w:p>
    <w:p w14:paraId="4AD3EA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充分利用新媒体、新技术，开展形式多样、内容丰富的法治宣传教育活动，提高法治宣传教育的针对性和实效性。加强法治文化建设，打造具有卫生健康特色的法治文化品牌，营造浓厚的法治氛围。</w:t>
      </w:r>
    </w:p>
    <w:p w14:paraId="572755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 w:firstLine="645"/>
      </w:pPr>
      <w:r>
        <w:rPr>
          <w:rFonts w:hint="eastAsia" w:ascii="仿宋" w:hAnsi="仿宋" w:eastAsia="仿宋" w:cs="仿宋"/>
          <w:sz w:val="31"/>
          <w:szCs w:val="31"/>
        </w:rPr>
        <w:t>2025年我局将以习近平法治思想为指导，紧紧围绕法治政府建设目标，进一步加大工作力度，创新工作举措，努力提升法治政府建设水平，为卫生健康事业高质量发展提供更加有力的法治保障。</w:t>
      </w:r>
    </w:p>
    <w:p w14:paraId="0F19756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/>
      </w:pPr>
      <w:r>
        <w:rPr>
          <w:rFonts w:ascii="Calibri" w:hAnsi="Calibri" w:cs="Calibri"/>
          <w:sz w:val="21"/>
          <w:szCs w:val="21"/>
        </w:rPr>
        <w:t> </w:t>
      </w:r>
    </w:p>
    <w:p w14:paraId="1CA819E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/>
        <w:jc w:val="both"/>
      </w:pPr>
      <w:r>
        <w:rPr>
          <w:rFonts w:hint="eastAsia" w:ascii="仿宋" w:hAnsi="仿宋" w:eastAsia="仿宋" w:cs="仿宋"/>
          <w:sz w:val="31"/>
          <w:szCs w:val="31"/>
        </w:rPr>
        <w:t> </w:t>
      </w:r>
    </w:p>
    <w:p w14:paraId="7A2DE7E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/>
        <w:jc w:val="right"/>
      </w:pPr>
      <w:r>
        <w:rPr>
          <w:rFonts w:hint="eastAsia" w:ascii="仿宋" w:hAnsi="仿宋" w:eastAsia="仿宋" w:cs="仿宋"/>
          <w:sz w:val="31"/>
          <w:szCs w:val="31"/>
        </w:rPr>
        <w:t>涞源县卫生健康局</w:t>
      </w:r>
    </w:p>
    <w:p w14:paraId="70545A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/>
        <w:jc w:val="right"/>
      </w:pPr>
      <w:r>
        <w:rPr>
          <w:rFonts w:hint="eastAsia" w:ascii="仿宋" w:hAnsi="仿宋" w:eastAsia="仿宋" w:cs="仿宋"/>
          <w:sz w:val="31"/>
          <w:szCs w:val="31"/>
        </w:rPr>
        <w:t>2025年2月28日</w:t>
      </w:r>
    </w:p>
    <w:p w14:paraId="3F357C2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4" w:lineRule="atLeast"/>
        <w:ind w:left="0" w:right="0"/>
      </w:pPr>
    </w:p>
    <w:p w14:paraId="1BB3B88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F30EA9"/>
    <w:rsid w:val="7BA4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2779</Words>
  <Characters>2798</Characters>
  <Lines>0</Lines>
  <Paragraphs>0</Paragraphs>
  <TotalTime>0</TotalTime>
  <ScaleCrop>false</ScaleCrop>
  <LinksUpToDate>false</LinksUpToDate>
  <CharactersWithSpaces>2801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2026-10-08T09:24:00Z</dcterms:created>
  <dc:creator>lenovo</dc:creator>
  <cp:lastModifiedBy>lenovo</cp:lastModifiedBy>
  <dcterms:modified xsi:type="dcterms:W3CDTF">2026-10-08T09:26:13Z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eyJoZGlkIjoiMDAwN2YzNDY5NjRiYThiNWIyMjU2NzA3OWRmMzhmNDYifQ==</vt:lpwstr>
  </property>
  <property fmtid="{D5CDD505-2E9C-101B-9397-08002B2CF9AE}" pid="4" name="ICV">
    <vt:lpwstr>C81D14DBE92A4189B9D2DAC1CA3E47F3_12</vt:lpwstr>
  </property>
</Properties>
</file>