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宋体" w:hAnsi="宋体" w:eastAsia="宋体" w:cs="宋体"/>
          <w:b w:val="0"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44"/>
          <w:szCs w:val="44"/>
          <w:lang w:eastAsia="zh-CN"/>
        </w:rPr>
        <w:t>涞源县</w:t>
      </w:r>
      <w:r>
        <w:rPr>
          <w:rFonts w:hint="eastAsia" w:ascii="宋体" w:hAnsi="宋体" w:eastAsia="宋体" w:cs="宋体"/>
          <w:b w:val="0"/>
          <w:bCs/>
          <w:sz w:val="44"/>
          <w:szCs w:val="44"/>
          <w:lang w:val="en-US" w:eastAsia="zh-CN"/>
        </w:rPr>
        <w:t>乡村振兴</w:t>
      </w:r>
      <w:r>
        <w:rPr>
          <w:rFonts w:hint="eastAsia" w:ascii="宋体" w:hAnsi="宋体" w:eastAsia="宋体" w:cs="宋体"/>
          <w:b w:val="0"/>
          <w:bCs/>
          <w:sz w:val="44"/>
          <w:szCs w:val="44"/>
          <w:lang w:eastAsia="zh-CN"/>
        </w:rPr>
        <w:t>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000000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44"/>
          <w:szCs w:val="44"/>
          <w:lang w:val="en-US" w:eastAsia="zh-CN"/>
        </w:rPr>
        <w:t>2023年</w:t>
      </w:r>
      <w:r>
        <w:rPr>
          <w:rFonts w:hint="eastAsia" w:ascii="宋体" w:hAnsi="宋体" w:eastAsia="宋体" w:cs="宋体"/>
          <w:b w:val="0"/>
          <w:bCs/>
          <w:color w:val="000000"/>
          <w:sz w:val="44"/>
          <w:szCs w:val="44"/>
        </w:rPr>
        <w:t>法治建设</w:t>
      </w:r>
      <w:r>
        <w:rPr>
          <w:rFonts w:hint="eastAsia" w:ascii="宋体" w:hAnsi="宋体" w:eastAsia="宋体" w:cs="宋体"/>
          <w:b w:val="0"/>
          <w:bCs/>
          <w:color w:val="000000"/>
          <w:sz w:val="44"/>
          <w:szCs w:val="44"/>
          <w:lang w:eastAsia="zh-CN"/>
        </w:rPr>
        <w:t>情况报告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000000"/>
          <w:sz w:val="44"/>
          <w:szCs w:val="44"/>
          <w:lang w:eastAsia="zh-CN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right="0"/>
        <w:jc w:val="left"/>
        <w:textAlignment w:val="auto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依法治县办：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根据《纲要》要求，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按照县委、县政府的决策部署，加强组织领导、完善决策机制、规范执法行为、推进政务公开、深入学法用法、落实普法责任，提升了依法行政能力，以法治思维和法治方式深化改革、推动发展、化解矛盾、维护稳定，法治建设工作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顺利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推进。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结合我单位法治建设实际，现将有关情况报告如下：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2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40"/>
          <w:lang w:val="en-US" w:eastAsia="zh-CN"/>
        </w:rPr>
        <w:t>一是加强领导，完善组织架构。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我局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始终把加强法治建设工作摆在重要的位置，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坚持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依法行政、依法决策，切实把法治建设的各项要求落实到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巩固拓展脱贫攻坚成果，推进乡村振兴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工作之中。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为确保此项工作顺利开展，我局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成立了法治建设工作领导小组，由局主要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领导任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组长，分管领导为副组长，各科室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负责人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为成员，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具体负责此项工作的开展。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健全工作机制，规范日常行为。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555"/>
        <w:jc w:val="left"/>
        <w:textAlignment w:val="auto"/>
        <w:rPr>
          <w:rFonts w:hint="default" w:ascii="仿宋" w:hAnsi="仿宋" w:eastAsia="仿宋" w:cs="仿宋"/>
          <w:i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40"/>
          <w:lang w:val="en-US" w:eastAsia="zh-CN"/>
        </w:rPr>
        <w:t>二是强化学习，促进能力提升。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不定期组织法律知识学习、答题，通过集中学习与自学相结合的方式，充实工作人员法律知识储备，提高工作人员业务水平。由办公室牵头负责机关人员的日常学习、考勤工作，切实提高全体人员的法治意识，聘请法律顾问，提高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依法行政的水平。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40"/>
          <w:lang w:val="en-US" w:eastAsia="zh-CN"/>
        </w:rPr>
        <w:t>三是注重宣传，营造良好氛围。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利用单位微信公众号、机关电子屏等方式，加强宣传教育，营造良好的学法用法环境，引领机关人员积极参与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单位法治建设，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确保该项工作扎实有效推动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下一步，我单位将继续加强法制教育和业务培训，组织开展法律法规相关培训，不断提高工作人员整体素质，提高依法行政工作质量。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涞源县乡村振兴局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                  2024年3月1日</w:t>
      </w:r>
    </w:p>
    <w:p>
      <w:pPr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mZDQzYjJlYzMyYTcyMDVjNzAxYmQ0ZjRlYzkzNGUifQ=="/>
  </w:docVars>
  <w:rsids>
    <w:rsidRoot w:val="00000000"/>
    <w:rsid w:val="06255045"/>
    <w:rsid w:val="09BD485B"/>
    <w:rsid w:val="0C1F3A68"/>
    <w:rsid w:val="10260ED7"/>
    <w:rsid w:val="1A93736A"/>
    <w:rsid w:val="2ED3483D"/>
    <w:rsid w:val="4D4F44B0"/>
    <w:rsid w:val="79A90D10"/>
    <w:rsid w:val="7DEF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2023-11-08T06:25:00Z</dcterms:created>
  <dc:creator>Administrator</dc:creator>
  <cp:lastModifiedBy>余生。</cp:lastModifiedBy>
  <dcterms:modified xsi:type="dcterms:W3CDTF">2024-03-21T08:57:18Z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1A5A627400BD4AE1AD331FFB6D8F95BE_12</vt:lpwstr>
  </property>
</Properties>
</file>