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firstLine="400" w:firstLineChars="200"/>
        <w:rPr>
          <w:rFonts w:ascii="Times New Roman" w:cs="Times New Roman" w:eastAsiaTheme="minorEastAsia"/>
          <w:sz w:val="20"/>
          <w:szCs w:val="20"/>
        </w:rPr>
      </w:pPr>
    </w:p>
    <w:p>
      <w:pPr>
        <w:pStyle w:val="3"/>
        <w:kinsoku w:val="0"/>
        <w:overflowPunct w:val="0"/>
        <w:ind w:left="0" w:firstLine="440" w:firstLineChars="200"/>
        <w:rPr>
          <w:rFonts w:ascii="Times New Roman" w:cs="Times New Roman" w:eastAsiaTheme="minorEastAsia"/>
          <w:sz w:val="22"/>
          <w:szCs w:val="22"/>
        </w:rPr>
      </w:pPr>
    </w:p>
    <w:p>
      <w:pPr>
        <w:pStyle w:val="3"/>
        <w:kinsoku w:val="0"/>
        <w:overflowPunct w:val="0"/>
        <w:ind w:firstLine="1680" w:firstLineChars="200"/>
        <w:jc w:val="both"/>
        <w:rPr>
          <w:rFonts w:ascii="Times New Roman" w:cs="Times New Roman"/>
          <w:color w:val="000000"/>
          <w:sz w:val="84"/>
          <w:szCs w:val="84"/>
        </w:rPr>
      </w:pPr>
    </w:p>
    <w:p>
      <w:pPr>
        <w:pStyle w:val="3"/>
        <w:kinsoku w:val="0"/>
        <w:overflowPunct w:val="0"/>
        <w:ind w:left="120" w:right="130" w:firstLine="624" w:firstLineChars="200"/>
        <w:jc w:val="center"/>
        <w:rPr>
          <w:rFonts w:ascii="Times New Roman" w:eastAsia="仿宋" w:cs="Times New Roman"/>
          <w:spacing w:val="-4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ascii="Times New Roman" w:eastAsia="仿宋" w:cs="Times New Roman"/>
        </w:rPr>
      </w:pPr>
      <w:r>
        <w:rPr>
          <w:rFonts w:hint="eastAsia" w:ascii="Times New Roman" w:eastAsia="仿宋" w:cs="Times New Roman"/>
          <w:spacing w:val="-4"/>
          <w:lang w:eastAsia="zh-CN"/>
        </w:rPr>
        <w:t>涞</w:t>
      </w:r>
      <w:r>
        <w:rPr>
          <w:rFonts w:ascii="Times New Roman" w:eastAsia="仿宋" w:cs="Times New Roman"/>
          <w:spacing w:val="-4"/>
        </w:rPr>
        <w:t>双随机</w:t>
      </w:r>
      <w:r>
        <w:rPr>
          <w:rFonts w:hint="eastAsia" w:ascii="Times New Roman" w:eastAsia="仿宋" w:cs="Times New Roman"/>
          <w:spacing w:val="-4"/>
          <w:lang w:val="en-US" w:eastAsia="zh-CN"/>
        </w:rPr>
        <w:t>办</w:t>
      </w:r>
      <w:r>
        <w:rPr>
          <w:rFonts w:ascii="Times New Roman" w:eastAsia="仿宋" w:cs="Times New Roman"/>
          <w:spacing w:val="-4"/>
        </w:rPr>
        <w:t>〔202</w:t>
      </w:r>
      <w:r>
        <w:rPr>
          <w:rFonts w:hint="eastAsia" w:ascii="Times New Roman" w:eastAsia="仿宋" w:cs="Times New Roman"/>
          <w:spacing w:val="-4"/>
          <w:lang w:val="en-US" w:eastAsia="zh-CN"/>
        </w:rPr>
        <w:t>4</w:t>
      </w:r>
      <w:r>
        <w:rPr>
          <w:rFonts w:ascii="Times New Roman" w:eastAsia="仿宋" w:cs="Times New Roman"/>
          <w:spacing w:val="-4"/>
        </w:rPr>
        <w:t>〕</w:t>
      </w:r>
      <w:r>
        <w:rPr>
          <w:rFonts w:hint="eastAsia" w:ascii="Times New Roman" w:eastAsia="仿宋" w:cs="Times New Roman"/>
          <w:spacing w:val="-4"/>
          <w:lang w:val="en-US" w:eastAsia="zh-CN"/>
        </w:rPr>
        <w:t>4</w:t>
      </w:r>
      <w:r>
        <w:rPr>
          <w:rFonts w:ascii="Times New Roman" w:eastAsia="仿宋" w:cs="Times New Roman"/>
        </w:rPr>
        <w:t>号</w:t>
      </w:r>
    </w:p>
    <w:p>
      <w:pPr>
        <w:pStyle w:val="3"/>
        <w:kinsoku w:val="0"/>
        <w:overflowPunct w:val="0"/>
        <w:ind w:left="0" w:firstLine="100" w:firstLineChars="200"/>
        <w:rPr>
          <w:rFonts w:ascii="Times New Roman" w:cs="Times New Roman"/>
          <w:sz w:val="5"/>
          <w:szCs w:val="5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/>
        </w:rPr>
      </w:pPr>
    </w:p>
    <w:p>
      <w:pPr>
        <w:pStyle w:val="2"/>
        <w:kinsoku w:val="0"/>
        <w:overflowPunct w:val="0"/>
        <w:ind w:left="0" w:leftChars="0" w:right="130" w:firstLine="0" w:firstLineChars="0"/>
        <w:jc w:val="center"/>
        <w:rPr>
          <w:rFonts w:ascii="Times New Roman" w:eastAsia="方正小标宋简体" w:cs="Times New Roman"/>
          <w:spacing w:val="-4"/>
        </w:rPr>
      </w:pPr>
      <w:r>
        <w:rPr>
          <w:rFonts w:ascii="Times New Roman" w:eastAsia="方正小标宋简体" w:cs="Times New Roman"/>
          <w:spacing w:val="-3"/>
        </w:rPr>
        <w:t>关于</w:t>
      </w:r>
      <w:r>
        <w:rPr>
          <w:rFonts w:hint="eastAsia" w:ascii="Times New Roman" w:eastAsia="方正小标宋简体" w:cs="Times New Roman"/>
          <w:spacing w:val="-3"/>
          <w:lang w:val="en-US" w:eastAsia="zh-CN"/>
        </w:rPr>
        <w:t>制定《2024年度涞源县“双随机、一公开”监管工作培训方案》</w:t>
      </w:r>
      <w:r>
        <w:rPr>
          <w:rFonts w:ascii="Times New Roman" w:eastAsia="方正小标宋简体" w:cs="Times New Roman"/>
          <w:spacing w:val="-4"/>
        </w:rPr>
        <w:t>的通知</w:t>
      </w:r>
    </w:p>
    <w:p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lang w:eastAsia="zh-CN"/>
        </w:rPr>
        <w:t>县</w:t>
      </w:r>
      <w:r>
        <w:rPr>
          <w:rFonts w:hint="eastAsia" w:ascii="仿宋" w:hAnsi="仿宋" w:eastAsia="仿宋" w:cs="仿宋"/>
        </w:rPr>
        <w:t>“双随机、一公开”监管工作领导小组各成员单位：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为深入贯彻落实国务院、省委省政府、市委市政府、县委县政府关于深化 “放管服”改革优化营商环境部署要求，不断深入推进我县“双随机、 一公开”监管工作，我办制定了《2024年度涞源县“双随机、一公开”监管工作培训方案》。现将培训方案发给你们，请各部门根据此方案制定本部门培训方案，提前安排部署，确保培训质量扎实、有效。</w:t>
      </w:r>
    </w:p>
    <w:p>
      <w:pPr>
        <w:pStyle w:val="3"/>
        <w:kinsoku w:val="0"/>
        <w:overflowPunct w:val="0"/>
        <w:spacing w:line="560" w:lineRule="exact"/>
        <w:ind w:left="0" w:right="18" w:firstLine="640" w:firstLineChars="200"/>
        <w:rPr>
          <w:rFonts w:hint="eastAsia" w:ascii="Times New Roman" w:eastAsia="仿宋_GB2312" w:cs="Times New Roman"/>
          <w:lang w:eastAsia="zh-CN"/>
        </w:rPr>
      </w:pPr>
      <w:r>
        <w:rPr>
          <w:rFonts w:hint="eastAsia" w:ascii="Times New Roman" w:eastAsia="仿宋_GB2312" w:cs="Times New Roman"/>
        </w:rPr>
        <w:t xml:space="preserve">            </w:t>
      </w:r>
      <w:r>
        <w:rPr>
          <w:rFonts w:hint="eastAsia" w:ascii="Times New Roman" w:eastAsia="仿宋_GB2312" w:cs="Times New Roman"/>
          <w:lang w:val="en-US" w:eastAsia="zh-CN"/>
        </w:rPr>
        <w:t xml:space="preserve"> </w:t>
      </w:r>
    </w:p>
    <w:p>
      <w:pPr>
        <w:pStyle w:val="3"/>
        <w:kinsoku w:val="0"/>
        <w:overflowPunct w:val="0"/>
        <w:spacing w:line="560" w:lineRule="exact"/>
        <w:ind w:left="0" w:right="18" w:firstLine="640" w:firstLineChars="200"/>
        <w:jc w:val="center"/>
        <w:rPr>
          <w:rFonts w:ascii="Times New Roman" w:eastAsia="仿宋_GB2312" w:cs="Times New Roman"/>
        </w:rPr>
      </w:pPr>
      <w:r>
        <w:rPr>
          <w:rFonts w:hint="eastAsia" w:ascii="Times New Roman" w:eastAsia="仿宋_GB2312" w:cs="Times New Roman"/>
        </w:rPr>
        <w:t xml:space="preserve">                     </w:t>
      </w:r>
      <w:r>
        <w:rPr>
          <w:rFonts w:hint="eastAsia" w:ascii="Times New Roman" w:eastAsia="仿宋_GB2312" w:cs="Times New Roman"/>
          <w:lang w:val="en-US" w:eastAsia="zh-CN"/>
        </w:rPr>
        <w:t xml:space="preserve">             </w:t>
      </w:r>
      <w:r>
        <w:rPr>
          <w:rFonts w:hint="eastAsia" w:ascii="Times New Roman" w:eastAsia="仿宋_GB2312" w:cs="Times New Roman"/>
          <w:lang w:eastAsia="zh-CN"/>
        </w:rPr>
        <w:t>涞源县</w:t>
      </w:r>
      <w:r>
        <w:rPr>
          <w:rFonts w:ascii="Times New Roman" w:eastAsia="仿宋_GB2312" w:cs="Times New Roman"/>
        </w:rPr>
        <w:t>“双随机、一公开”</w:t>
      </w:r>
    </w:p>
    <w:p>
      <w:pPr>
        <w:pStyle w:val="3"/>
        <w:kinsoku w:val="0"/>
        <w:overflowPunct w:val="0"/>
        <w:spacing w:line="560" w:lineRule="exact"/>
        <w:ind w:right="941" w:firstLine="4160" w:firstLineChars="1300"/>
        <w:rPr>
          <w:rFonts w:hint="eastAsia" w:ascii="Times New Roman" w:eastAsia="仿宋_GB2312" w:cs="Times New Roman"/>
          <w:lang w:val="en-US" w:eastAsia="zh-CN"/>
        </w:rPr>
      </w:pPr>
      <w:r>
        <w:rPr>
          <w:rFonts w:ascii="Times New Roman" w:eastAsia="仿宋_GB2312" w:cs="Times New Roman"/>
        </w:rPr>
        <w:t>监管工作领导小组</w:t>
      </w:r>
      <w:r>
        <w:rPr>
          <w:rFonts w:hint="eastAsia" w:ascii="Times New Roman" w:eastAsia="仿宋_GB2312" w:cs="Times New Roman"/>
          <w:lang w:val="en-US" w:eastAsia="zh-CN"/>
        </w:rPr>
        <w:t>办公室</w:t>
      </w:r>
    </w:p>
    <w:p>
      <w:pPr>
        <w:pStyle w:val="3"/>
        <w:kinsoku w:val="0"/>
        <w:overflowPunct w:val="0"/>
        <w:spacing w:line="560" w:lineRule="exact"/>
        <w:ind w:right="1650" w:firstLine="4800" w:firstLineChars="15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eastAsia="仿宋_GB2312" w:cs="Times New Roman"/>
        </w:rPr>
        <w:t>202</w:t>
      </w:r>
      <w:r>
        <w:rPr>
          <w:rFonts w:hint="eastAsia" w:ascii="Times New Roman" w:eastAsia="仿宋_GB2312" w:cs="Times New Roman"/>
          <w:lang w:val="en-US" w:eastAsia="zh-CN"/>
        </w:rPr>
        <w:t xml:space="preserve">4 </w:t>
      </w:r>
      <w:r>
        <w:rPr>
          <w:rFonts w:ascii="Times New Roman" w:eastAsia="仿宋_GB2312" w:cs="Times New Roman"/>
        </w:rPr>
        <w:t>年</w:t>
      </w:r>
      <w:r>
        <w:rPr>
          <w:rFonts w:hint="eastAsia" w:ascii="Times New Roman" w:eastAsia="仿宋_GB2312" w:cs="Times New Roman"/>
          <w:lang w:val="en-US" w:eastAsia="zh-CN"/>
        </w:rPr>
        <w:t xml:space="preserve"> 1 </w:t>
      </w:r>
      <w:r>
        <w:rPr>
          <w:rFonts w:ascii="Times New Roman" w:eastAsia="仿宋_GB2312" w:cs="Times New Roman"/>
        </w:rPr>
        <w:t>月</w:t>
      </w:r>
      <w:r>
        <w:rPr>
          <w:rFonts w:hint="eastAsia" w:ascii="Times New Roman" w:eastAsia="仿宋_GB2312" w:cs="Times New Roman"/>
          <w:lang w:val="en-US" w:eastAsia="zh-CN"/>
        </w:rPr>
        <w:t xml:space="preserve"> 30</w:t>
      </w:r>
      <w:r>
        <w:rPr>
          <w:rFonts w:ascii="Times New Roman" w:eastAsia="仿宋_GB2312" w:cs="Times New Roman"/>
        </w:rPr>
        <w:t>日</w:t>
      </w: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cs="Times New Roman" w:eastAsiaTheme="minorEastAsia"/>
          <w:sz w:val="2"/>
          <w:szCs w:val="2"/>
        </w:rPr>
        <w:pict>
          <v:group id="Group 7" o:spid="_x0000_s1029" o:spt="203" style="position:absolute;left:0pt;margin-left:8.6pt;margin-top:3.3pt;height:1pt;width:438.85pt;z-index:-251657216;mso-width-relative:page;mso-height-relative:page;" coordsize="8777,20203" o:gfxdata="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gTQ2BNYAAAAGAQAADwAAAAAAAAABACAAAAAiAAAAZHJzL2Rvd25yZXYueG1sUEsB&#10;AhQAFAAAAAgAh07iQAsp41LbAgAAkwYAAA4AAAAAAAAAAQAgAAAAJQEAAGRycy9lMm9Eb2MueG1s&#10;UEsFBgAAAAAGAAYAWQEAAHIGAAAAAA==&#10;">
            <o:lock v:ext="edit"/>
            <v:shape id="Freeform 8" o:spid="_x0000_s1026" o:spt="100" style="position:absolute;left:7;top:7;height:20;width:8762;" filled="f" coordsize="8762,20" o:gfxdata="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URA9vQAA&#10;ANoAAAAPAAAAAAAAAAEAIAAAACIAAABkcnMvZG93bnJldi54bWxQSwECFAAUAAAACACHTuJAMy8F&#10;njsAAAA5AAAAEAAAAAAAAAABACAAAAAMAQAAZHJzL3NoYXBleG1sLnhtbFBLBQYAAAAABgAGAFsB&#10;AAC2AwAAAAA=&#10;" path="m0,0l8762,0e">
              <v:path o:connecttype="segments" o:connectlocs="0,0;8762,0" o:connectangles="0,0"/>
              <v:fill on="f" focussize="0,0"/>
              <v:stroke joinstyle="round"/>
              <v:imagedata o:title=""/>
              <o:lock v:ext="edit"/>
            </v:shape>
          </v:group>
        </w:pict>
      </w:r>
    </w:p>
    <w:p>
      <w:pPr>
        <w:pStyle w:val="3"/>
        <w:kinsoku w:val="0"/>
        <w:overflowPunct w:val="0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20"/>
          <w:sz w:val="28"/>
          <w:szCs w:val="28"/>
          <w:lang w:eastAsia="zh-CN"/>
        </w:rPr>
        <w:t>涞源县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>“双随机、一公开”监管工作领导小组</w:t>
      </w: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 xml:space="preserve">办公室   </w:t>
      </w: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日印发</w:t>
      </w: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/>
          <w:sz w:val="8"/>
          <w:szCs w:val="8"/>
        </w:rPr>
      </w:pPr>
      <w:r>
        <w:rPr>
          <w:rFonts w:ascii="Times New Roman" w:cs="Times New Roman"/>
          <w:sz w:val="2"/>
          <w:szCs w:val="2"/>
        </w:rPr>
        <w:pict>
          <v:group id="Group 9" o:spid="_x0000_s1027" o:spt="203" style="position:absolute;left:0pt;margin-left:9.05pt;margin-top:3.05pt;height:1pt;width:438.85pt;z-index:-251656192;mso-width-relative:page;mso-height-relative:page;" coordsize="8777,20203" o:gfxdata="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Bvn+2n1QAAAAYBAAAPAAAAAAAAAAEAIAAAACIAAABkcnMvZG93bnJldi54bWxQ&#10;SwECFAAUAAAACACHTuJA5y9N0d4CAACUBgAADgAAAAAAAAABACAAAAAkAQAAZHJzL2Uyb0RvYy54&#10;bWxQSwUGAAAAAAYABgBZAQAAdAYAAAAA&#10;">
            <o:lock v:ext="edit"/>
            <v:shape id="Freeform 10" o:spid="_x0000_s1028" o:spt="100" style="position:absolute;left:7;top:7;height:20;width:8762;" filled="f" coordsize="8762,20" o:gfxdata="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zyvRvQAA&#10;ANoAAAAPAAAAAAAAAAEAIAAAACIAAABkcnMvZG93bnJldi54bWxQSwECFAAUAAAACACHTuJAMy8F&#10;njsAAAA5AAAAEAAAAAAAAAABACAAAAAMAQAAZHJzL3NoYXBleG1sLnhtbFBLBQYAAAAABgAGAFsB&#10;AAC2AwAAAAA=&#10;" path="m0,0l8762,0e">
              <v:path o:connecttype="segments" o:connectlocs="0,0;8762,0" o:connectangles="0,0"/>
              <v:fill on="f" focussize="0,0"/>
              <v:stroke joinstyle="round"/>
              <v:imagedata o:title=""/>
              <o:lock v:ext="edit"/>
            </v:shape>
          </v:group>
        </w:pic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880" w:firstLineChars="200"/>
        <w:rPr>
          <w:rFonts w:hint="eastAsia" w:ascii="Times New Roman" w:cs="Times New Roman"/>
          <w:sz w:val="44"/>
          <w:szCs w:val="44"/>
          <w:lang w:val="en-US" w:eastAsia="zh-CN"/>
        </w:rPr>
      </w:pPr>
    </w:p>
    <w:p>
      <w:pPr>
        <w:pStyle w:val="3"/>
        <w:kinsoku w:val="0"/>
        <w:overflowPunct w:val="0"/>
        <w:ind w:left="116" w:firstLine="883" w:firstLineChars="200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2024年度涞源县“双随机、一公开”</w:t>
      </w:r>
    </w:p>
    <w:p>
      <w:pPr>
        <w:pStyle w:val="3"/>
        <w:kinsoku w:val="0"/>
        <w:overflowPunct w:val="0"/>
        <w:ind w:left="116" w:firstLine="2209" w:firstLineChars="500"/>
        <w:jc w:val="both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监管工作培训方案</w:t>
      </w:r>
    </w:p>
    <w:p>
      <w:pPr>
        <w:pStyle w:val="3"/>
        <w:kinsoku w:val="0"/>
        <w:overflowPunct w:val="0"/>
        <w:spacing w:line="560" w:lineRule="exact"/>
        <w:ind w:right="18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为贯彻落实各部门在市场监管领域全面推行“双随机、一公开”的监管要求，不断深入推进我市“双随机、一公开”监管工作，提升全市“双随机、一公开”监管工作人员业务能力和监管水平，制定此方案：</w:t>
      </w:r>
    </w:p>
    <w:p>
      <w:pPr>
        <w:pStyle w:val="3"/>
        <w:kinsoku w:val="0"/>
        <w:overflowPunct w:val="0"/>
        <w:ind w:left="116" w:firstLine="640" w:firstLineChars="20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一、培训人员</w: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县“双随机、一公开”监管工作领导小组各成员单位分管领导，负责具体工作人员。</w:t>
      </w:r>
    </w:p>
    <w:p>
      <w:pPr>
        <w:pStyle w:val="3"/>
        <w:numPr>
          <w:ilvl w:val="0"/>
          <w:numId w:val="1"/>
        </w:numPr>
        <w:kinsoku w:val="0"/>
        <w:overflowPunct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采取集中培训和分散培训相结合的方式。</w:t>
      </w:r>
    </w:p>
    <w:p>
      <w:pPr>
        <w:pStyle w:val="3"/>
        <w:numPr>
          <w:ilvl w:val="0"/>
          <w:numId w:val="1"/>
        </w:numPr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计划组织培训两次：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第一次：3-6月份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第二次：7-9月份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依据实际工作需要具体培训时间另行通知。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培训目标和内容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目标：使受训人员深入学习各级关于“双随机、一公开”监管工作部署要求，认真贯彻落实全省市场监管工作会议精神，加强“双随机、一公开”监管理论学习，提高河北省双随机监管工作平台操作能力，提高“双随机、一公开”监管与企业信用风险分级分类相结合的能力，提升业务能力和执法水平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内容：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；各部门工作学习交流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培训要求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一）高度重视，确保效果。各部门要积极参与配合，严格按照计划要求选派参训人员；参训人员要全身心投入培训，认真研究“双随机、一公开”监管工作政策、背景，熟练掌握河北省双随机监管工作平台的操作使用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二）培训的原则和形式。按照谁管人、谁培训的分级管理、分级培训原则组织培训。各部门要紧密配合培训中心抓好新员工和在职员工轮训的培训工作。在培训形式上，要结合单位实际，因地制宜、因材施教，外培与内训相结合，室内培训和现场培训相结合，选取最佳的方法和形式，组织展开培训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附件：2024年度涞源县“双随机、一公开”监管工作培训计划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footerReference r:id="rId3" w:type="default"/>
          <w:footerReference r:id="rId4" w:type="even"/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3"/>
        <w:tabs>
          <w:tab w:val="left" w:pos="12960"/>
          <w:tab w:val="left" w:pos="13200"/>
        </w:tabs>
        <w:kinsoku w:val="0"/>
        <w:overflowPunct w:val="0"/>
        <w:ind w:left="116" w:firstLine="883" w:firstLineChars="20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2024年度涞源县“双随机、一公开”监管工作培训计划</w:t>
      </w:r>
    </w:p>
    <w:tbl>
      <w:tblPr>
        <w:tblStyle w:val="8"/>
        <w:tblpPr w:leftFromText="180" w:rightFromText="180" w:vertAnchor="text" w:horzAnchor="page" w:tblpX="1626" w:tblpY="296"/>
        <w:tblOverlap w:val="never"/>
        <w:tblW w:w="136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6"/>
        <w:gridCol w:w="4556"/>
        <w:gridCol w:w="4087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val="en-US" w:eastAsia="zh-CN"/>
              </w:rPr>
              <w:t>培训时间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参加人员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2024年3-6月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全县“双随机、一公开”监管工作领导小组各成员单位分管领导，负责具体工作人员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年7-9月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“双随机、一公开”监管工作政策解读；“双随机、一公开”监管与企业信用风险分级分类相结合解读；河北省双随机监管工作平台使用培训讲座及疑难问题解答。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全县“双随机、一公开”监管工作领导小组各成员单位分管领导，负责具体工作人员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</w:tbl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6840" w:h="11910" w:orient="landscape"/>
          <w:pgMar w:top="1531" w:right="1984" w:bottom="1417" w:left="170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type w:val="continuous"/>
      <w:pgSz w:w="16840" w:h="11910" w:orient="landscape"/>
      <w:pgMar w:top="1531" w:right="1984" w:bottom="1417" w:left="1701" w:header="0" w:footer="0" w:gutter="0"/>
      <w:cols w:equalWidth="0" w:num="1">
        <w:col w:w="9069"/>
      </w:cols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993ED44-1AA0-4062-AA0A-AF5CA32C5F8D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F96D8C54-91CF-4B7A-94AE-CF4E2B453FD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56732F8-17D4-45B7-8DD1-09BF3FBA17F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DE03EFE-6086-4C83-A6D9-6C90242E4F23}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5" w:fontKey="{1E4892FD-F532-4BEC-B726-90181B97AE9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C189FC"/>
    <w:multiLevelType w:val="singleLevel"/>
    <w:tmpl w:val="40C189F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zQxZjRkMmYwZTU2MTU1NjAxZmY0ZTc5ZmEzNWE3OTY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30270D"/>
    <w:rsid w:val="003614D5"/>
    <w:rsid w:val="00372EB5"/>
    <w:rsid w:val="003A0F9B"/>
    <w:rsid w:val="003C6FAA"/>
    <w:rsid w:val="003E415A"/>
    <w:rsid w:val="003F3252"/>
    <w:rsid w:val="00416362"/>
    <w:rsid w:val="0047256A"/>
    <w:rsid w:val="004B2EE6"/>
    <w:rsid w:val="004C23D6"/>
    <w:rsid w:val="00540056"/>
    <w:rsid w:val="005E4071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80531"/>
    <w:rsid w:val="007B7788"/>
    <w:rsid w:val="007D2FD9"/>
    <w:rsid w:val="007E6989"/>
    <w:rsid w:val="0084660E"/>
    <w:rsid w:val="008B6FC0"/>
    <w:rsid w:val="008C1939"/>
    <w:rsid w:val="008C3461"/>
    <w:rsid w:val="008E69C5"/>
    <w:rsid w:val="00900BF2"/>
    <w:rsid w:val="0090153C"/>
    <w:rsid w:val="00924C63"/>
    <w:rsid w:val="0092521F"/>
    <w:rsid w:val="00950550"/>
    <w:rsid w:val="0096028A"/>
    <w:rsid w:val="00976093"/>
    <w:rsid w:val="009C16F6"/>
    <w:rsid w:val="009C2AB9"/>
    <w:rsid w:val="009D3FAD"/>
    <w:rsid w:val="009E4A7A"/>
    <w:rsid w:val="00A026FC"/>
    <w:rsid w:val="00A2725A"/>
    <w:rsid w:val="00A73CEE"/>
    <w:rsid w:val="00AC1713"/>
    <w:rsid w:val="00B06005"/>
    <w:rsid w:val="00B64364"/>
    <w:rsid w:val="00BE550A"/>
    <w:rsid w:val="00C270CF"/>
    <w:rsid w:val="00C37C8E"/>
    <w:rsid w:val="00C93626"/>
    <w:rsid w:val="00D747FD"/>
    <w:rsid w:val="00DD5A67"/>
    <w:rsid w:val="00DE27B0"/>
    <w:rsid w:val="00DE7363"/>
    <w:rsid w:val="00E81EA5"/>
    <w:rsid w:val="00E85EC6"/>
    <w:rsid w:val="00EA5A19"/>
    <w:rsid w:val="00EA7A73"/>
    <w:rsid w:val="00EC5341"/>
    <w:rsid w:val="00ED069E"/>
    <w:rsid w:val="00F376BF"/>
    <w:rsid w:val="00F633A2"/>
    <w:rsid w:val="00FC61F6"/>
    <w:rsid w:val="00FE5182"/>
    <w:rsid w:val="00FF3338"/>
    <w:rsid w:val="01242BA9"/>
    <w:rsid w:val="014038F3"/>
    <w:rsid w:val="014D28C9"/>
    <w:rsid w:val="01EC7AFD"/>
    <w:rsid w:val="02D04522"/>
    <w:rsid w:val="038A47E6"/>
    <w:rsid w:val="03C12019"/>
    <w:rsid w:val="03E9302F"/>
    <w:rsid w:val="047234B4"/>
    <w:rsid w:val="04F07082"/>
    <w:rsid w:val="0635057E"/>
    <w:rsid w:val="07D70723"/>
    <w:rsid w:val="09962008"/>
    <w:rsid w:val="09C33735"/>
    <w:rsid w:val="0A1B437A"/>
    <w:rsid w:val="0B380146"/>
    <w:rsid w:val="0BA7213A"/>
    <w:rsid w:val="0CCB1EB6"/>
    <w:rsid w:val="0CEE4F60"/>
    <w:rsid w:val="0E5057A5"/>
    <w:rsid w:val="0F283D96"/>
    <w:rsid w:val="10D75DB6"/>
    <w:rsid w:val="11E5728C"/>
    <w:rsid w:val="129E1CA4"/>
    <w:rsid w:val="13C260DF"/>
    <w:rsid w:val="140F6834"/>
    <w:rsid w:val="15436065"/>
    <w:rsid w:val="15A141B6"/>
    <w:rsid w:val="15AA07D6"/>
    <w:rsid w:val="15C415B4"/>
    <w:rsid w:val="161A2B95"/>
    <w:rsid w:val="1835515B"/>
    <w:rsid w:val="19351B93"/>
    <w:rsid w:val="1ADB3331"/>
    <w:rsid w:val="1B2537FC"/>
    <w:rsid w:val="1DA41599"/>
    <w:rsid w:val="1E4B67E8"/>
    <w:rsid w:val="1EDE39E6"/>
    <w:rsid w:val="1F0F5247"/>
    <w:rsid w:val="1F10520A"/>
    <w:rsid w:val="1F9E11B0"/>
    <w:rsid w:val="201851B8"/>
    <w:rsid w:val="21B6430A"/>
    <w:rsid w:val="2274251F"/>
    <w:rsid w:val="229020BE"/>
    <w:rsid w:val="26321109"/>
    <w:rsid w:val="2648388C"/>
    <w:rsid w:val="27727385"/>
    <w:rsid w:val="28D47188"/>
    <w:rsid w:val="28EF765E"/>
    <w:rsid w:val="2A41096D"/>
    <w:rsid w:val="2AE159EA"/>
    <w:rsid w:val="2DE97352"/>
    <w:rsid w:val="2FE9188B"/>
    <w:rsid w:val="30522DBC"/>
    <w:rsid w:val="30E14EC3"/>
    <w:rsid w:val="31FD3983"/>
    <w:rsid w:val="34CD0139"/>
    <w:rsid w:val="362E64F3"/>
    <w:rsid w:val="374E4BCE"/>
    <w:rsid w:val="379A346B"/>
    <w:rsid w:val="38E217E0"/>
    <w:rsid w:val="38F37802"/>
    <w:rsid w:val="3948727F"/>
    <w:rsid w:val="39F04C52"/>
    <w:rsid w:val="39FC394D"/>
    <w:rsid w:val="3C5558EE"/>
    <w:rsid w:val="3CC97AD0"/>
    <w:rsid w:val="3E181984"/>
    <w:rsid w:val="3EB8796B"/>
    <w:rsid w:val="3EDC4C79"/>
    <w:rsid w:val="411F30B6"/>
    <w:rsid w:val="41235EF0"/>
    <w:rsid w:val="41573CEA"/>
    <w:rsid w:val="41651D8C"/>
    <w:rsid w:val="421D3616"/>
    <w:rsid w:val="423632AA"/>
    <w:rsid w:val="433E1350"/>
    <w:rsid w:val="43851473"/>
    <w:rsid w:val="44166437"/>
    <w:rsid w:val="455C589D"/>
    <w:rsid w:val="463C0801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CF6A4F"/>
    <w:rsid w:val="4BE3143D"/>
    <w:rsid w:val="4C59524B"/>
    <w:rsid w:val="4DD05680"/>
    <w:rsid w:val="4FB34DDD"/>
    <w:rsid w:val="4FCA4992"/>
    <w:rsid w:val="4FE0155C"/>
    <w:rsid w:val="50116DFF"/>
    <w:rsid w:val="50A75257"/>
    <w:rsid w:val="52E5453A"/>
    <w:rsid w:val="53AA20B2"/>
    <w:rsid w:val="53FF3970"/>
    <w:rsid w:val="551355F8"/>
    <w:rsid w:val="55603845"/>
    <w:rsid w:val="55C86D39"/>
    <w:rsid w:val="562C1667"/>
    <w:rsid w:val="56484C34"/>
    <w:rsid w:val="56D11245"/>
    <w:rsid w:val="57B263D8"/>
    <w:rsid w:val="57C85656"/>
    <w:rsid w:val="5845714B"/>
    <w:rsid w:val="59AD4E28"/>
    <w:rsid w:val="59C15707"/>
    <w:rsid w:val="5AE8436A"/>
    <w:rsid w:val="5BAC35E9"/>
    <w:rsid w:val="5C7F2AAC"/>
    <w:rsid w:val="5D9A071F"/>
    <w:rsid w:val="5DF21F37"/>
    <w:rsid w:val="5F7E2ECD"/>
    <w:rsid w:val="5FB3333C"/>
    <w:rsid w:val="5FDA54D9"/>
    <w:rsid w:val="5FF04070"/>
    <w:rsid w:val="60482818"/>
    <w:rsid w:val="62E02B57"/>
    <w:rsid w:val="63400425"/>
    <w:rsid w:val="635020B2"/>
    <w:rsid w:val="64B924DC"/>
    <w:rsid w:val="650941EF"/>
    <w:rsid w:val="65420C76"/>
    <w:rsid w:val="655C4110"/>
    <w:rsid w:val="66146676"/>
    <w:rsid w:val="66292447"/>
    <w:rsid w:val="668E406B"/>
    <w:rsid w:val="686E1513"/>
    <w:rsid w:val="6CD97FB6"/>
    <w:rsid w:val="6CE94BCD"/>
    <w:rsid w:val="6D082649"/>
    <w:rsid w:val="6D12185F"/>
    <w:rsid w:val="6D271B2E"/>
    <w:rsid w:val="6EF567F9"/>
    <w:rsid w:val="703F58DA"/>
    <w:rsid w:val="706B1913"/>
    <w:rsid w:val="7140295C"/>
    <w:rsid w:val="714D5418"/>
    <w:rsid w:val="720E2848"/>
    <w:rsid w:val="726A0860"/>
    <w:rsid w:val="72711417"/>
    <w:rsid w:val="72976C64"/>
    <w:rsid w:val="74033B6B"/>
    <w:rsid w:val="75657081"/>
    <w:rsid w:val="765F699B"/>
    <w:rsid w:val="770B219A"/>
    <w:rsid w:val="77CC3151"/>
    <w:rsid w:val="77E53D37"/>
    <w:rsid w:val="78CA709D"/>
    <w:rsid w:val="7908085A"/>
    <w:rsid w:val="7A9F445D"/>
    <w:rsid w:val="7CC35CB6"/>
    <w:rsid w:val="7DFA38EF"/>
    <w:rsid w:val="7E2D2FD6"/>
    <w:rsid w:val="7EB25B6C"/>
    <w:rsid w:val="7EC73702"/>
    <w:rsid w:val="7F042755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正文文本 Char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autoRedefine/>
    <w:qFormat/>
    <w:uiPriority w:val="1"/>
  </w:style>
  <w:style w:type="paragraph" w:customStyle="1" w:styleId="14">
    <w:name w:val="Table Paragraph"/>
    <w:basedOn w:val="1"/>
    <w:autoRedefine/>
    <w:qFormat/>
    <w:uiPriority w:val="1"/>
  </w:style>
  <w:style w:type="character" w:customStyle="1" w:styleId="15">
    <w:name w:val="页眉 Char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autoRedefine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autoRedefine/>
    <w:qFormat/>
    <w:uiPriority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1341</Words>
  <Characters>1379</Characters>
  <Lines>3</Lines>
  <Paragraphs>1</Paragraphs>
  <TotalTime>16</TotalTime>
  <ScaleCrop>false</ScaleCrop>
  <LinksUpToDate>false</LinksUpToDate>
  <CharactersWithSpaces>1436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Administrator</cp:lastModifiedBy>
  <cp:lastPrinted>2023-03-02T02:42:00Z</cp:lastPrinted>
  <dcterms:modified xsi:type="dcterms:W3CDTF">2024-01-31T02:12:46Z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2052-12.1.0.16250</vt:lpwstr>
  </property>
  <property fmtid="{D5CDD505-2E9C-101B-9397-08002B2CF9AE}" pid="4" name="ICV">
    <vt:lpwstr>E6291AD87AC64E43A3FE3F3139CEBE5F</vt:lpwstr>
  </property>
</Properties>
</file>