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outlineLvl w:val="1"/>
        <w:rPr>
          <w:rFonts w:ascii="黑体" w:hAnsi="黑体" w:eastAsia="黑体" w:cs="宋体"/>
          <w:bCs/>
          <w:kern w:val="36"/>
          <w:sz w:val="44"/>
          <w:szCs w:val="44"/>
        </w:rPr>
      </w:pPr>
      <w:r>
        <w:rPr>
          <w:rFonts w:hint="eastAsia" w:ascii="黑体" w:hAnsi="黑体" w:eastAsia="黑体" w:cs="宋体"/>
          <w:bCs/>
          <w:kern w:val="36"/>
          <w:sz w:val="44"/>
          <w:szCs w:val="44"/>
          <w:lang w:eastAsia="zh-CN"/>
        </w:rPr>
        <w:t>涞源</w:t>
      </w:r>
      <w:r>
        <w:rPr>
          <w:rFonts w:hint="eastAsia" w:ascii="黑体" w:hAnsi="黑体" w:eastAsia="黑体" w:cs="宋体"/>
          <w:bCs/>
          <w:kern w:val="36"/>
          <w:sz w:val="44"/>
          <w:szCs w:val="44"/>
        </w:rPr>
        <w:t>县税务局</w:t>
      </w:r>
    </w:p>
    <w:p>
      <w:pPr>
        <w:widowControl/>
        <w:shd w:val="clear" w:color="auto" w:fill="FFFFFF"/>
        <w:jc w:val="center"/>
        <w:outlineLvl w:val="1"/>
        <w:rPr>
          <w:rFonts w:ascii="黑体" w:hAnsi="黑体" w:eastAsia="黑体" w:cs="宋体"/>
          <w:bCs/>
          <w:kern w:val="36"/>
          <w:sz w:val="44"/>
          <w:szCs w:val="44"/>
        </w:rPr>
      </w:pPr>
      <w:r>
        <w:rPr>
          <w:rFonts w:hint="eastAsia" w:ascii="黑体" w:hAnsi="黑体" w:eastAsia="黑体" w:cs="宋体"/>
          <w:bCs/>
          <w:kern w:val="36"/>
          <w:sz w:val="44"/>
          <w:szCs w:val="44"/>
        </w:rPr>
        <w:t>202</w:t>
      </w:r>
      <w:r>
        <w:rPr>
          <w:rFonts w:hint="eastAsia" w:ascii="黑体" w:hAnsi="黑体" w:eastAsia="黑体" w:cs="宋体"/>
          <w:bCs/>
          <w:kern w:val="36"/>
          <w:sz w:val="44"/>
          <w:szCs w:val="44"/>
          <w:lang w:val="en-US" w:eastAsia="zh-CN"/>
        </w:rPr>
        <w:t>3</w:t>
      </w:r>
      <w:r>
        <w:rPr>
          <w:rFonts w:hint="eastAsia" w:ascii="黑体" w:hAnsi="黑体" w:eastAsia="黑体" w:cs="宋体"/>
          <w:bCs/>
          <w:kern w:val="36"/>
          <w:sz w:val="44"/>
          <w:szCs w:val="44"/>
        </w:rPr>
        <w:t>年“双随机、一公开”监管工作</w:t>
      </w:r>
    </w:p>
    <w:p>
      <w:pPr>
        <w:widowControl/>
        <w:shd w:val="clear" w:color="auto" w:fill="FFFFFF"/>
        <w:jc w:val="center"/>
        <w:outlineLvl w:val="1"/>
        <w:rPr>
          <w:rFonts w:ascii="黑体" w:hAnsi="黑体" w:eastAsia="黑体" w:cs="宋体"/>
          <w:bCs/>
          <w:kern w:val="36"/>
          <w:sz w:val="44"/>
          <w:szCs w:val="44"/>
        </w:rPr>
      </w:pPr>
      <w:r>
        <w:rPr>
          <w:rFonts w:hint="eastAsia" w:ascii="黑体" w:hAnsi="黑体" w:eastAsia="黑体" w:cs="宋体"/>
          <w:bCs/>
          <w:kern w:val="36"/>
          <w:sz w:val="44"/>
          <w:szCs w:val="44"/>
        </w:rPr>
        <w:t>培训计划</w:t>
      </w:r>
    </w:p>
    <w:p>
      <w:pPr>
        <w:widowControl/>
        <w:shd w:val="clear" w:color="auto" w:fill="FFFFFF"/>
        <w:snapToGrid w:val="0"/>
        <w:ind w:firstLine="640" w:firstLineChars="200"/>
        <w:rPr>
          <w:rFonts w:ascii="仿宋" w:hAnsi="仿宋" w:eastAsia="仿宋" w:cs="宋体"/>
          <w:color w:val="333333"/>
          <w:kern w:val="0"/>
          <w:sz w:val="32"/>
          <w:szCs w:val="32"/>
        </w:rPr>
      </w:pP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为认真贯彻落实省“双随机、一公开”监管工作的要求，进一步推广随机抽查，规范事中事后监管，结合税务实际，制订本计划。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为落实省市县“双随机、一公开”监管工作的要求，进一步推广随机抽查，提高我局“双随机、一公开”监管工作规范化、标准化水平,现对各股室、分局“双随机一公开”监管工作随机抽查业务培训要求如下：</w:t>
      </w:r>
    </w:p>
    <w:p>
      <w:pPr>
        <w:widowControl/>
        <w:shd w:val="clear" w:color="auto" w:fill="FFFFFF"/>
        <w:ind w:firstLine="643" w:firstLineChars="200"/>
        <w:jc w:val="left"/>
        <w:rPr>
          <w:rFonts w:ascii="仿宋" w:hAnsi="仿宋" w:eastAsia="仿宋" w:cs="宋体"/>
          <w:b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color w:val="333333"/>
          <w:kern w:val="0"/>
          <w:sz w:val="32"/>
          <w:szCs w:val="32"/>
        </w:rPr>
        <w:t>一、指导思想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深入贯彻落实党的十九大和十九届二中、三中全会精神，坚持以习近平新时代中国特色社会主义思想为统领，贯彻落实省市县关于“双随机一公开”要求，着力提升我局“双随机、一公开”监管规范化、标准化水平。</w:t>
      </w:r>
    </w:p>
    <w:p>
      <w:pPr>
        <w:widowControl/>
        <w:shd w:val="clear" w:color="auto" w:fill="FFFFFF"/>
        <w:ind w:firstLine="643" w:firstLineChars="200"/>
        <w:jc w:val="left"/>
        <w:rPr>
          <w:rFonts w:ascii="仿宋" w:hAnsi="仿宋" w:eastAsia="仿宋" w:cs="宋体"/>
          <w:b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color w:val="333333"/>
          <w:kern w:val="0"/>
          <w:sz w:val="32"/>
          <w:szCs w:val="32"/>
        </w:rPr>
        <w:t>二、总体目标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全面提高我局“双随机一公开”监管能力，确保“双随机”抽查制度化、长效化、科学化；全面提高各股室、分局检查人员系统操作能力和针对检查事项的执法能力与素质，确保抽查结果认定规范统一；全面推进我局“双随机一公开”监管工作持续、广泛、深入开展。</w:t>
      </w:r>
    </w:p>
    <w:p>
      <w:pPr>
        <w:widowControl/>
        <w:shd w:val="clear" w:color="auto" w:fill="FFFFFF"/>
        <w:ind w:firstLine="643" w:firstLineChars="200"/>
        <w:jc w:val="left"/>
        <w:rPr>
          <w:rFonts w:ascii="仿宋" w:hAnsi="仿宋" w:eastAsia="仿宋" w:cs="宋体"/>
          <w:b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color w:val="333333"/>
          <w:kern w:val="0"/>
          <w:sz w:val="32"/>
          <w:szCs w:val="32"/>
        </w:rPr>
        <w:t>三、培训内容和要求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(一)按照“双随机、一公开”工作实施方案认真制定培训计划,各股室、分局要按照双随机工作培训学习计划，集中参加县局组织的随机抽查业务培训。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(二)培训工作要着重加强检査人员在“双随机公开”工作中使用“河北省双随机监管工作平台”的操作能力,提高检查人员针对检查事项的执法能力与素质。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(三)加强党风廉政建设和执法风险学习,着力提升检查人员在抽查过程中反腐倡廉的能力,增强“四个意识”,坚定“四个自信”,转变工作作风,提升改革创新和敢于担当的能力。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附：202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年度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  <w:lang w:eastAsia="zh-CN"/>
        </w:rPr>
        <w:t>涞源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县税务局培训计划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color w:val="333333"/>
          <w:kern w:val="0"/>
          <w:sz w:val="32"/>
          <w:szCs w:val="32"/>
        </w:rPr>
      </w:pPr>
    </w:p>
    <w:p>
      <w:pPr>
        <w:pStyle w:val="2"/>
        <w:rPr>
          <w:rFonts w:ascii="仿宋" w:hAnsi="仿宋" w:eastAsia="仿宋" w:cs="宋体"/>
          <w:color w:val="333333"/>
          <w:kern w:val="0"/>
          <w:sz w:val="32"/>
          <w:szCs w:val="32"/>
        </w:rPr>
      </w:pPr>
    </w:p>
    <w:p>
      <w:pPr>
        <w:rPr>
          <w:rFonts w:ascii="仿宋" w:hAnsi="仿宋" w:eastAsia="仿宋" w:cs="宋体"/>
          <w:color w:val="333333"/>
          <w:kern w:val="0"/>
          <w:sz w:val="32"/>
          <w:szCs w:val="32"/>
        </w:rPr>
      </w:pPr>
    </w:p>
    <w:p>
      <w:pPr>
        <w:pStyle w:val="2"/>
        <w:rPr>
          <w:rFonts w:ascii="仿宋" w:hAnsi="仿宋" w:eastAsia="仿宋" w:cs="宋体"/>
          <w:color w:val="333333"/>
          <w:kern w:val="0"/>
          <w:sz w:val="32"/>
          <w:szCs w:val="32"/>
        </w:rPr>
      </w:pPr>
    </w:p>
    <w:p>
      <w:pPr>
        <w:widowControl/>
        <w:shd w:val="clear" w:color="auto" w:fill="FFFFFF"/>
        <w:spacing w:line="405" w:lineRule="atLeast"/>
        <w:rPr>
          <w:rFonts w:ascii="仿宋" w:hAnsi="仿宋" w:eastAsia="仿宋" w:cs="宋体"/>
          <w:kern w:val="0"/>
          <w:sz w:val="32"/>
          <w:szCs w:val="32"/>
        </w:rPr>
      </w:pPr>
    </w:p>
    <w:p>
      <w:pPr>
        <w:widowControl/>
        <w:pBdr>
          <w:top w:val="single" w:color="auto" w:sz="6" w:space="1"/>
          <w:bottom w:val="single" w:color="auto" w:sz="6" w:space="1"/>
        </w:pBdr>
        <w:shd w:val="clear" w:color="auto" w:fill="FFFFFF"/>
        <w:spacing w:line="405" w:lineRule="atLeas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涞源</w:t>
      </w:r>
      <w:r>
        <w:rPr>
          <w:rFonts w:hint="eastAsia" w:ascii="仿宋" w:hAnsi="仿宋" w:eastAsia="仿宋" w:cs="宋体"/>
          <w:kern w:val="0"/>
          <w:sz w:val="32"/>
          <w:szCs w:val="32"/>
        </w:rPr>
        <w:t>县税务局                   202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宋体"/>
          <w:kern w:val="0"/>
          <w:sz w:val="32"/>
          <w:szCs w:val="32"/>
        </w:rPr>
        <w:t>年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32"/>
          <w:szCs w:val="32"/>
        </w:rPr>
        <w:t>月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32"/>
          <w:szCs w:val="32"/>
        </w:rPr>
        <w:t>0日印发</w:t>
      </w:r>
    </w:p>
    <w:p>
      <w:pPr>
        <w:rPr>
          <w:rFonts w:asciiTheme="majorEastAsia" w:hAnsiTheme="majorEastAsia" w:eastAsiaTheme="majorEastAsia"/>
          <w:sz w:val="44"/>
          <w:szCs w:val="44"/>
        </w:rPr>
      </w:pPr>
      <w:r>
        <w:rPr>
          <w:rFonts w:hint="eastAsia" w:asciiTheme="majorEastAsia" w:hAnsiTheme="majorEastAsia" w:eastAsiaTheme="majorEastAsia"/>
          <w:sz w:val="44"/>
          <w:szCs w:val="44"/>
        </w:rPr>
        <w:t>附：</w:t>
      </w:r>
    </w:p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202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3</w:t>
      </w:r>
      <w:r>
        <w:rPr>
          <w:rFonts w:hint="eastAsia" w:ascii="黑体" w:hAnsi="黑体" w:eastAsia="黑体"/>
          <w:sz w:val="44"/>
          <w:szCs w:val="44"/>
        </w:rPr>
        <w:t>年税务局“双随机一公开” 监管工作培训计划</w:t>
      </w:r>
    </w:p>
    <w:p>
      <w:pPr>
        <w:jc w:val="center"/>
        <w:rPr>
          <w:rFonts w:ascii="黑体" w:hAnsi="黑体" w:eastAsia="黑体"/>
          <w:sz w:val="44"/>
          <w:szCs w:val="44"/>
        </w:rPr>
      </w:pPr>
    </w:p>
    <w:tbl>
      <w:tblPr>
        <w:tblStyle w:val="3"/>
        <w:tblW w:w="1408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977"/>
        <w:gridCol w:w="6237"/>
        <w:gridCol w:w="40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培训时间</w:t>
            </w:r>
          </w:p>
        </w:tc>
        <w:tc>
          <w:tcPr>
            <w:tcW w:w="6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培训内容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32"/>
                <w:szCs w:val="32"/>
              </w:rPr>
              <w:t>参加人员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年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0日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《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eastAsia="zh-CN"/>
              </w:rPr>
              <w:t>涞源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县税务局“双随机一公开”工作方案》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《中华人民共和国税收征收管理法》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全体税收执法人员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2020年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23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日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t>《中华人民共和国行政强制法》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t>《中华人民共和国企业所得税法》</w:t>
            </w:r>
            <w:bookmarkStart w:id="0" w:name="_GoBack"/>
            <w:bookmarkEnd w:id="0"/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全体税收执法人员</w:t>
            </w:r>
          </w:p>
        </w:tc>
      </w:tr>
    </w:tbl>
    <w:p>
      <w:pPr>
        <w:jc w:val="center"/>
        <w:rPr>
          <w:rFonts w:ascii="黑体" w:hAnsi="黑体" w:eastAsia="黑体"/>
          <w:sz w:val="44"/>
          <w:szCs w:val="44"/>
        </w:rPr>
      </w:pPr>
    </w:p>
    <w:p>
      <w:pPr>
        <w:jc w:val="center"/>
        <w:rPr>
          <w:rFonts w:ascii="黑体" w:hAnsi="黑体" w:eastAsia="黑体"/>
          <w:sz w:val="44"/>
          <w:szCs w:val="44"/>
        </w:rPr>
      </w:pPr>
    </w:p>
    <w:p>
      <w:pPr>
        <w:pStyle w:val="2"/>
        <w:rPr>
          <w:rFonts w:ascii="黑体" w:hAnsi="黑体" w:eastAsia="黑体"/>
          <w:b/>
          <w:sz w:val="72"/>
          <w:szCs w:val="7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45CD7"/>
    <w:rsid w:val="30BD6530"/>
    <w:rsid w:val="3D7E61D9"/>
    <w:rsid w:val="42BC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2021-12-17T07:31:00Z</dcterms:created>
  <dc:creator>Administrator</dc:creator>
  <cp:lastModifiedBy>Administrator</cp:lastModifiedBy>
  <dcterms:modified xsi:type="dcterms:W3CDTF">2023-01-10T06:29:55Z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2052-11.8.2.10158</vt:lpwstr>
  </property>
</Properties>
</file>