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FD" w:rsidRDefault="0017628A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</w:rPr>
        <w:t xml:space="preserve">                                      </w:t>
      </w:r>
    </w:p>
    <w:p w:rsidR="00FE7D72" w:rsidRDefault="00FE7D72" w:rsidP="00FE7D72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8"/>
          <w:szCs w:val="48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8"/>
          <w:szCs w:val="48"/>
        </w:rPr>
        <w:t>对涞源县第十七届人民代表大会</w:t>
      </w:r>
    </w:p>
    <w:p w:rsidR="00FE7D72" w:rsidRDefault="00FE7D72" w:rsidP="00FE7D72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8"/>
          <w:szCs w:val="48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8"/>
          <w:szCs w:val="48"/>
        </w:rPr>
        <w:t>第六次会议第42号建议的答复</w:t>
      </w:r>
    </w:p>
    <w:p w:rsidR="00FE7D72" w:rsidRDefault="0017628A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                               </w:t>
      </w:r>
      <w:r w:rsidR="00FE7D72"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是否同意公开：是</w:t>
      </w:r>
    </w:p>
    <w:p w:rsidR="007E02FD" w:rsidRDefault="0017628A" w:rsidP="00FE7D72">
      <w:pPr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办理结果：</w:t>
      </w: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B</w:t>
      </w: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</w:p>
    <w:p w:rsidR="007E02FD" w:rsidRDefault="0017628A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</w:t>
      </w:r>
      <w:r w:rsidR="00FE7D72">
        <w:rPr>
          <w:rFonts w:ascii="仿宋_GB2312" w:eastAsia="仿宋_GB2312" w:hAnsi="仿宋_GB2312" w:cs="仿宋_GB2312" w:hint="eastAsia"/>
          <w:color w:val="000000"/>
          <w:sz w:val="30"/>
          <w:szCs w:val="30"/>
        </w:rPr>
        <w:t xml:space="preserve">                    涞自然资规建议</w:t>
      </w: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字〔2026〕第 05号</w:t>
      </w: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</w:p>
    <w:p w:rsidR="007E02FD" w:rsidRDefault="0017628A">
      <w:pPr>
        <w:wordWrap w:val="0"/>
        <w:spacing w:line="320" w:lineRule="exact"/>
        <w:jc w:val="right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/>
          <w:color w:val="000000"/>
          <w:sz w:val="30"/>
          <w:szCs w:val="30"/>
        </w:rPr>
        <w:t xml:space="preserve"> </w:t>
      </w:r>
    </w:p>
    <w:p w:rsidR="007E02FD" w:rsidRDefault="0017628A">
      <w:pPr>
        <w:spacing w:line="620" w:lineRule="exact"/>
        <w:jc w:val="center"/>
        <w:rPr>
          <w:rFonts w:ascii="微软雅黑" w:eastAsia="微软雅黑" w:hAnsi="微软雅黑" w:cs="微软雅黑"/>
          <w:color w:val="000000"/>
          <w:sz w:val="48"/>
          <w:szCs w:val="48"/>
        </w:rPr>
      </w:pPr>
      <w:r>
        <w:rPr>
          <w:rFonts w:ascii="微软雅黑" w:eastAsia="微软雅黑" w:hAnsi="微软雅黑" w:cs="微软雅黑" w:hint="eastAsia"/>
          <w:color w:val="000000"/>
          <w:sz w:val="48"/>
          <w:szCs w:val="48"/>
        </w:rPr>
        <w:t>涞源县自然资源和规划局</w:t>
      </w:r>
    </w:p>
    <w:p w:rsidR="007E02FD" w:rsidRDefault="0017628A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8"/>
          <w:szCs w:val="48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8"/>
          <w:szCs w:val="48"/>
        </w:rPr>
        <w:t>对涞源县第十七届人民代表大会</w:t>
      </w:r>
    </w:p>
    <w:p w:rsidR="007E02FD" w:rsidRDefault="0017628A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8"/>
          <w:szCs w:val="48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8"/>
          <w:szCs w:val="48"/>
        </w:rPr>
        <w:t>第六</w:t>
      </w: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color w:val="000000"/>
          <w:sz w:val="48"/>
          <w:szCs w:val="48"/>
        </w:rPr>
        <w:t>次会议第42号建议的答复</w:t>
      </w:r>
    </w:p>
    <w:p w:rsidR="007E02FD" w:rsidRDefault="007E02FD">
      <w:pPr>
        <w:spacing w:line="320" w:lineRule="exact"/>
        <w:rPr>
          <w:rFonts w:ascii="宋体" w:hAnsi="宋体"/>
          <w:color w:val="000000"/>
        </w:rPr>
      </w:pPr>
    </w:p>
    <w:p w:rsidR="007E02FD" w:rsidRDefault="007E02FD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7E02FD" w:rsidRDefault="0017628A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孙金合、吴利兵代表：</w:t>
      </w:r>
    </w:p>
    <w:p w:rsidR="007E02FD" w:rsidRDefault="0017628A">
      <w:pPr>
        <w:spacing w:line="62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你们提出的关于（支持南屯镇矿区生态修复与绿色矿业综合开发利用前期工作）的建议收悉，现答复如下：</w:t>
      </w:r>
    </w:p>
    <w:p w:rsidR="007E02FD" w:rsidRDefault="0017628A">
      <w:pPr>
        <w:spacing w:line="62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2025年12月22日，河北省国土资源厅已下发《关于涞源县矿山整合等有关问题的复函》（冀自然资函[2025]925号），要求本着“尊重历史、面对现实、先易后难、有序推进”的工作思路推进涞源县矿山整合。</w:t>
      </w: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一是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充分考虑资源赋存状况、已有矿权设置、生态环境保护、历史遗留问题等因素，由县政府组织对你镇大湾锌钼矿整合区进行统一规划、重新设置整合范围、科学编制整合方案，经省厅会同相关部门联审并报省政府批准后，由市、县政府组织实施，真正实现规模开采、绿色开采、集约开采。</w:t>
      </w: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</w:rPr>
        <w:t>二是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、充分保障河北钢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铁集团合法权益，先行通过采矿权转让、合并等方式，取得该区域10个被整合矿山原矿区范围的采矿权证，待省政府重新批复该矿区整合方案后，再依法依规配置界外资源，推动实现矿区整体开采。</w:t>
      </w:r>
    </w:p>
    <w:p w:rsidR="007E02FD" w:rsidRDefault="0017628A">
      <w:pPr>
        <w:spacing w:line="62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上述工作我局正督导、配合河北钢铁集团有序开展。同时，根据《</w:t>
      </w:r>
      <w:r w:rsidR="008F1934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中华人民共和国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矿产资源法》第四章第四十七条之规定，整合主体不能只接手资源不承接历史环境欠账。在确定开发利用方案后，整合区及周边均将纳入生态修复范围，编制新设矿权的《矿区生态修复方案》，该方案编制完成后，根据《</w:t>
      </w:r>
      <w:r w:rsidR="002B15C6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中华人民共和国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矿产资源法》第四章第四十六条及第五十条之规定：“在矿区涉及的有关范围内征求意见，并专门听取有关单位和个人的意见。”届时，请两位代表及镇政府提出宝贵意见，以确保方案的科学性、前瞻性和可操作性。整合完成后，我局将严格遵照《矿区生态修复方案》对其进行监管，督促新矿权人足额计提生态修复费用、按照“边开采边修复”的原则履行生态修复义务，建设绿色矿山。</w:t>
      </w:r>
    </w:p>
    <w:p w:rsidR="007E02FD" w:rsidRDefault="007E02FD">
      <w:pPr>
        <w:spacing w:line="62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7E02FD" w:rsidRDefault="0017628A" w:rsidP="0017628A">
      <w:pPr>
        <w:spacing w:line="620" w:lineRule="exact"/>
        <w:ind w:rightChars="402" w:right="844"/>
        <w:jc w:val="righ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                              2026 年 7月7  日</w:t>
      </w:r>
    </w:p>
    <w:p w:rsidR="0017628A" w:rsidRDefault="0017628A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7E02FD" w:rsidRDefault="0017628A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领导签发：赵彦华</w:t>
      </w:r>
    </w:p>
    <w:p w:rsidR="007E02FD" w:rsidRDefault="0017628A">
      <w:pPr>
        <w:spacing w:line="560" w:lineRule="exac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联系人及电话：徐志伟137</w:t>
      </w:r>
      <w:r w:rsidR="00C258BD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XXXX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2228</w:t>
      </w:r>
    </w:p>
    <w:p w:rsidR="007E02FD" w:rsidRDefault="0017628A" w:rsidP="0017628A">
      <w:pPr>
        <w:spacing w:line="560" w:lineRule="exact"/>
        <w:ind w:left="938" w:hangingChars="293" w:hanging="938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抄报：县政府办公室（116房间）。</w:t>
      </w:r>
    </w:p>
    <w:p w:rsidR="007E02FD" w:rsidRDefault="007E02FD"/>
    <w:sectPr w:rsidR="007E02FD" w:rsidSect="007E02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0F6" w:rsidRDefault="001850F6" w:rsidP="008F1934">
      <w:r>
        <w:separator/>
      </w:r>
    </w:p>
  </w:endnote>
  <w:endnote w:type="continuationSeparator" w:id="0">
    <w:p w:rsidR="001850F6" w:rsidRDefault="001850F6" w:rsidP="008F19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0F6" w:rsidRDefault="001850F6" w:rsidP="008F1934">
      <w:r>
        <w:separator/>
      </w:r>
    </w:p>
  </w:footnote>
  <w:footnote w:type="continuationSeparator" w:id="0">
    <w:p w:rsidR="001850F6" w:rsidRDefault="001850F6" w:rsidP="008F19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3DD0878"/>
    <w:rsid w:val="00170449"/>
    <w:rsid w:val="0017628A"/>
    <w:rsid w:val="001850F6"/>
    <w:rsid w:val="002B15C6"/>
    <w:rsid w:val="0055585B"/>
    <w:rsid w:val="005F721E"/>
    <w:rsid w:val="006E1110"/>
    <w:rsid w:val="007E02FD"/>
    <w:rsid w:val="008F1934"/>
    <w:rsid w:val="00BD21DE"/>
    <w:rsid w:val="00C258BD"/>
    <w:rsid w:val="00C468A3"/>
    <w:rsid w:val="00FE7D72"/>
    <w:rsid w:val="33DD0878"/>
    <w:rsid w:val="6F8F2BD8"/>
    <w:rsid w:val="72EF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2F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7628A"/>
    <w:rPr>
      <w:sz w:val="18"/>
      <w:szCs w:val="18"/>
    </w:rPr>
  </w:style>
  <w:style w:type="character" w:customStyle="1" w:styleId="Char">
    <w:name w:val="批注框文本 Char"/>
    <w:basedOn w:val="a0"/>
    <w:link w:val="a3"/>
    <w:rsid w:val="0017628A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header"/>
    <w:basedOn w:val="a"/>
    <w:link w:val="Char0"/>
    <w:rsid w:val="008F19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8F1934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1"/>
    <w:rsid w:val="008F19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8F193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2026-05-22T02:40:00Z</dcterms:created>
  <dcterms:modified xsi:type="dcterms:W3CDTF">2026-07-27T09:22:00Z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