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0" w:lineRule="atLeast"/>
        <w:ind w:left="0" w:right="0" w:firstLine="420"/>
        <w:jc w:val="center"/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333333"/>
          <w:spacing w:val="0"/>
          <w:sz w:val="44"/>
          <w:szCs w:val="44"/>
        </w:rPr>
      </w:pPr>
      <w:bookmarkStart w:id="0" w:name="_GoBack"/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涞源县统计对2023“双随机、一公开”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0" w:lineRule="atLeast"/>
        <w:ind w:left="0" w:right="0" w:firstLine="420"/>
        <w:jc w:val="center"/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跨部门联合抽查结果的公示</w:t>
      </w:r>
    </w:p>
    <w:bookmarkEnd w:id="0"/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exact"/>
        <w:ind w:right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涞源县统计局按县双随机办公室的统计一部署，在2023年10月10日至2023年10月31日，由涞源县发展和改革局牵头进行了跨部门双随机联合抽查。统计局依职权对这次随机抽取的6家企业中涉及到的两家企业进行了检查，抽查结果正常。现公示如下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涞源县七山旅游开发有限公司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玖兴农牧（涞源）有限公司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3ZGU4YjkxOTlhYWZlMzc0YjViZDVjYzhiNDNjNzcifQ=="/>
  </w:docVars>
  <w:rsids>
    <w:rsidRoot w:val="00000000"/>
    <w:rsid w:val="57E2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2023-11-10T08:00:08Z</dcterms:created>
  <dc:creator>Administrator</dc:creator>
  <cp:lastModifiedBy>Administrator</cp:lastModifiedBy>
  <dcterms:modified xsi:type="dcterms:W3CDTF">2023-11-10T08:01:09Z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CBA8C31915494616B306D32202D33B25_12</vt:lpwstr>
  </property>
</Properties>
</file>