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DBC69">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b/>
          <w:bCs w:val="0"/>
          <w:color w:val="000000" w:themeColor="text1"/>
          <w:sz w:val="44"/>
          <w:szCs w:val="44"/>
          <w:lang w:val="en-US" w:eastAsia="zh-CN"/>
          <w14:textFill>
            <w14:solidFill>
              <w14:schemeClr w14:val="tx1"/>
            </w14:solidFill>
          </w14:textFill>
        </w:rPr>
      </w:pPr>
      <w:r>
        <w:rPr>
          <w:rFonts w:hint="eastAsia"/>
          <w:b/>
          <w:bCs w:val="0"/>
          <w:color w:val="000000" w:themeColor="text1"/>
          <w:sz w:val="44"/>
          <w:szCs w:val="44"/>
          <w14:textFill>
            <w14:solidFill>
              <w14:schemeClr w14:val="tx1"/>
            </w14:solidFill>
          </w14:textFill>
        </w:rPr>
        <w:t>涞源县</w:t>
      </w:r>
      <w:r>
        <w:rPr>
          <w:rFonts w:hint="eastAsia"/>
          <w:b/>
          <w:bCs w:val="0"/>
          <w:color w:val="000000" w:themeColor="text1"/>
          <w:sz w:val="44"/>
          <w:szCs w:val="44"/>
          <w:lang w:val="en-US" w:eastAsia="zh-CN"/>
          <w14:textFill>
            <w14:solidFill>
              <w14:schemeClr w14:val="tx1"/>
            </w14:solidFill>
          </w14:textFill>
        </w:rPr>
        <w:t>司法局</w:t>
      </w:r>
    </w:p>
    <w:p w14:paraId="285F4922">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b/>
          <w:bCs w:val="0"/>
          <w:color w:val="000000" w:themeColor="text1"/>
          <w:sz w:val="44"/>
          <w:szCs w:val="44"/>
          <w14:textFill>
            <w14:solidFill>
              <w14:schemeClr w14:val="tx1"/>
            </w14:solidFill>
          </w14:textFill>
        </w:rPr>
      </w:pPr>
      <w:r>
        <w:rPr>
          <w:rFonts w:hint="eastAsia"/>
          <w:b/>
          <w:bCs w:val="0"/>
          <w:color w:val="000000" w:themeColor="text1"/>
          <w:sz w:val="44"/>
          <w:szCs w:val="44"/>
          <w14:textFill>
            <w14:solidFill>
              <w14:schemeClr w14:val="tx1"/>
            </w14:solidFill>
          </w14:textFill>
        </w:rPr>
        <w:t>202</w:t>
      </w:r>
      <w:r>
        <w:rPr>
          <w:rFonts w:hint="eastAsia"/>
          <w:b/>
          <w:bCs w:val="0"/>
          <w:color w:val="000000" w:themeColor="text1"/>
          <w:sz w:val="44"/>
          <w:szCs w:val="44"/>
          <w:lang w:val="en-US" w:eastAsia="zh-CN"/>
          <w14:textFill>
            <w14:solidFill>
              <w14:schemeClr w14:val="tx1"/>
            </w14:solidFill>
          </w14:textFill>
        </w:rPr>
        <w:t>5</w:t>
      </w:r>
      <w:r>
        <w:rPr>
          <w:rFonts w:hint="eastAsia"/>
          <w:b/>
          <w:bCs w:val="0"/>
          <w:color w:val="000000" w:themeColor="text1"/>
          <w:sz w:val="44"/>
          <w:szCs w:val="44"/>
          <w14:textFill>
            <w14:solidFill>
              <w14:schemeClr w14:val="tx1"/>
            </w14:solidFill>
          </w14:textFill>
        </w:rPr>
        <w:t>年政府信息公开年度报告</w:t>
      </w:r>
    </w:p>
    <w:p w14:paraId="36155B56">
      <w:pPr>
        <w:pStyle w:val="4"/>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default" w:ascii="仿宋" w:eastAsia="仿宋_GB2312"/>
          <w:b w:val="0"/>
          <w:bCs w:val="0"/>
          <w:i w:val="0"/>
          <w:iCs w:val="0"/>
          <w:caps w:val="0"/>
          <w:smallCaps w:val="0"/>
          <w:color w:val="000000"/>
          <w:spacing w:val="0"/>
          <w:sz w:val="32"/>
          <w:szCs w:val="32"/>
          <w:shd w:val="clear" w:color="auto" w:fill="FFFFFF"/>
          <w:lang w:val="en-US" w:eastAsia="zh-CN"/>
        </w:rPr>
      </w:pPr>
      <w:r>
        <w:rPr>
          <w:rFonts w:ascii="仿宋_GB2312" w:hAnsi="宋体" w:eastAsia="仿宋_GB2312" w:cs="仿宋_GB2312"/>
          <w:i w:val="0"/>
          <w:iCs w:val="0"/>
          <w:caps w:val="0"/>
          <w:color w:val="auto"/>
          <w:spacing w:val="0"/>
          <w:sz w:val="32"/>
          <w:szCs w:val="32"/>
          <w:shd w:val="clear" w:fill="FFFFFF"/>
        </w:rPr>
        <w:t>202</w:t>
      </w:r>
      <w:r>
        <w:rPr>
          <w:rFonts w:hint="eastAsia" w:ascii="仿宋_GB2312" w:eastAsia="仿宋_GB2312" w:cs="仿宋_GB2312"/>
          <w:i w:val="0"/>
          <w:iCs w:val="0"/>
          <w:caps w:val="0"/>
          <w:color w:val="auto"/>
          <w:spacing w:val="0"/>
          <w:sz w:val="32"/>
          <w:szCs w:val="32"/>
          <w:shd w:val="clear" w:fill="FFFFFF"/>
          <w:lang w:val="en-US" w:eastAsia="zh-CN"/>
        </w:rPr>
        <w:t>5</w:t>
      </w:r>
      <w:r>
        <w:rPr>
          <w:rFonts w:ascii="仿宋_GB2312" w:hAnsi="宋体" w:eastAsia="仿宋_GB2312" w:cs="仿宋_GB2312"/>
          <w:i w:val="0"/>
          <w:iCs w:val="0"/>
          <w:caps w:val="0"/>
          <w:color w:val="auto"/>
          <w:spacing w:val="0"/>
          <w:sz w:val="32"/>
          <w:szCs w:val="32"/>
          <w:shd w:val="clear" w:fill="FFFFFF"/>
        </w:rPr>
        <w:t>年，在</w:t>
      </w:r>
      <w:r>
        <w:rPr>
          <w:rFonts w:hint="eastAsia" w:ascii="仿宋_GB2312" w:eastAsia="仿宋_GB2312" w:cs="仿宋_GB2312"/>
          <w:i w:val="0"/>
          <w:iCs w:val="0"/>
          <w:caps w:val="0"/>
          <w:color w:val="auto"/>
          <w:spacing w:val="0"/>
          <w:sz w:val="32"/>
          <w:szCs w:val="32"/>
          <w:shd w:val="clear" w:fill="FFFFFF"/>
          <w:lang w:val="en-US" w:eastAsia="zh-CN"/>
        </w:rPr>
        <w:t>县委、县</w:t>
      </w:r>
      <w:r>
        <w:rPr>
          <w:rFonts w:ascii="仿宋_GB2312" w:hAnsi="宋体" w:eastAsia="仿宋_GB2312" w:cs="仿宋_GB2312"/>
          <w:i w:val="0"/>
          <w:iCs w:val="0"/>
          <w:caps w:val="0"/>
          <w:color w:val="auto"/>
          <w:spacing w:val="0"/>
          <w:sz w:val="32"/>
          <w:szCs w:val="32"/>
          <w:shd w:val="clear" w:fill="FFFFFF"/>
        </w:rPr>
        <w:t>政府的正确领导下，</w:t>
      </w:r>
      <w:r>
        <w:rPr>
          <w:rFonts w:hint="eastAsia" w:ascii="仿宋_GB2312" w:eastAsia="仿宋_GB2312" w:cs="仿宋_GB2312"/>
          <w:i w:val="0"/>
          <w:iCs w:val="0"/>
          <w:caps w:val="0"/>
          <w:color w:val="auto"/>
          <w:spacing w:val="0"/>
          <w:sz w:val="32"/>
          <w:szCs w:val="32"/>
          <w:shd w:val="clear" w:fill="FFFFFF"/>
          <w:lang w:val="en-US" w:eastAsia="zh-CN"/>
        </w:rPr>
        <w:t>我局</w:t>
      </w:r>
      <w:r>
        <w:rPr>
          <w:rFonts w:ascii="仿宋_GB2312" w:hAnsi="宋体" w:eastAsia="仿宋_GB2312" w:cs="仿宋_GB2312"/>
          <w:i w:val="0"/>
          <w:iCs w:val="0"/>
          <w:caps w:val="0"/>
          <w:color w:val="auto"/>
          <w:spacing w:val="0"/>
          <w:sz w:val="32"/>
          <w:szCs w:val="32"/>
          <w:shd w:val="clear" w:fill="FFFFFF"/>
        </w:rPr>
        <w:t>严格贯彻落实</w:t>
      </w:r>
      <w:r>
        <w:rPr>
          <w:rFonts w:hint="eastAsia" w:ascii="仿宋_GB2312" w:eastAsia="仿宋_GB2312" w:cs="仿宋_GB2312"/>
          <w:i w:val="0"/>
          <w:iCs w:val="0"/>
          <w:caps w:val="0"/>
          <w:color w:val="auto"/>
          <w:spacing w:val="0"/>
          <w:sz w:val="32"/>
          <w:szCs w:val="32"/>
          <w:shd w:val="clear" w:fill="FFFFFF"/>
          <w:lang w:val="en-US" w:eastAsia="zh-CN"/>
        </w:rPr>
        <w:t>国家、省、市、县各项</w:t>
      </w:r>
      <w:r>
        <w:rPr>
          <w:rFonts w:ascii="仿宋_GB2312" w:hAnsi="宋体" w:eastAsia="仿宋_GB2312" w:cs="仿宋_GB2312"/>
          <w:i w:val="0"/>
          <w:iCs w:val="0"/>
          <w:caps w:val="0"/>
          <w:color w:val="auto"/>
          <w:spacing w:val="0"/>
          <w:sz w:val="32"/>
          <w:szCs w:val="32"/>
          <w:shd w:val="clear" w:fill="FFFFFF"/>
        </w:rPr>
        <w:t>文件要求，按照《中华人民共和国政府信息公开条例》规定，全面推进</w:t>
      </w:r>
      <w:r>
        <w:rPr>
          <w:rFonts w:hint="eastAsia" w:ascii="仿宋_GB2312" w:eastAsia="仿宋_GB2312" w:cs="仿宋_GB2312"/>
          <w:i w:val="0"/>
          <w:iCs w:val="0"/>
          <w:caps w:val="0"/>
          <w:color w:val="auto"/>
          <w:spacing w:val="0"/>
          <w:sz w:val="32"/>
          <w:szCs w:val="32"/>
          <w:shd w:val="clear" w:fill="FFFFFF"/>
          <w:lang w:val="en-US" w:eastAsia="zh-CN"/>
        </w:rPr>
        <w:t>政府信息</w:t>
      </w:r>
      <w:r>
        <w:rPr>
          <w:rFonts w:ascii="仿宋_GB2312" w:hAnsi="宋体" w:eastAsia="仿宋_GB2312" w:cs="仿宋_GB2312"/>
          <w:i w:val="0"/>
          <w:iCs w:val="0"/>
          <w:caps w:val="0"/>
          <w:color w:val="auto"/>
          <w:spacing w:val="0"/>
          <w:sz w:val="32"/>
          <w:szCs w:val="32"/>
          <w:shd w:val="clear" w:fill="FFFFFF"/>
        </w:rPr>
        <w:t>公开各项工作，</w:t>
      </w:r>
      <w:r>
        <w:rPr>
          <w:rFonts w:hint="eastAsia" w:ascii="仿宋_GB2312" w:eastAsia="仿宋_GB2312" w:cs="仿宋_GB2312"/>
          <w:i w:val="0"/>
          <w:iCs w:val="0"/>
          <w:caps w:val="0"/>
          <w:color w:val="auto"/>
          <w:spacing w:val="0"/>
          <w:sz w:val="32"/>
          <w:szCs w:val="32"/>
          <w:shd w:val="clear" w:fill="FFFFFF"/>
          <w:lang w:val="en-US" w:eastAsia="zh-CN"/>
        </w:rPr>
        <w:t>现将2025年度政府信息公开情况报告如下：</w:t>
      </w:r>
    </w:p>
    <w:p w14:paraId="77D1E441">
      <w:pPr>
        <w:pStyle w:val="4"/>
        <w:numPr>
          <w:ilvl w:val="0"/>
          <w:numId w:val="1"/>
        </w:numPr>
        <w:ind w:left="317" w:leftChars="0" w:firstLine="643" w:firstLineChars="0"/>
        <w:rPr>
          <w:rFonts w:hint="eastAsia" w:ascii="黑体" w:hAnsi="黑体" w:eastAsia="黑体" w:cs="黑体"/>
          <w:b w:val="0"/>
          <w:bCs/>
          <w:sz w:val="32"/>
          <w:szCs w:val="32"/>
        </w:rPr>
      </w:pPr>
      <w:r>
        <w:rPr>
          <w:rFonts w:hint="eastAsia" w:ascii="黑体" w:hAnsi="黑体" w:eastAsia="黑体" w:cs="黑体"/>
          <w:b w:val="0"/>
          <w:bCs/>
          <w:sz w:val="32"/>
          <w:szCs w:val="32"/>
        </w:rPr>
        <w:t>总体情况</w:t>
      </w:r>
    </w:p>
    <w:p w14:paraId="721999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 w:eastAsia="仿宋" w:cs="仿宋"/>
          <w:i w:val="0"/>
          <w:iCs w:val="0"/>
          <w:caps w:val="0"/>
          <w:smallCaps w:val="0"/>
          <w:color w:val="333333"/>
          <w:spacing w:val="0"/>
          <w:sz w:val="32"/>
          <w:szCs w:val="32"/>
          <w:shd w:val="clear" w:color="auto" w:fill="FFFFFF"/>
        </w:rPr>
      </w:pPr>
      <w:r>
        <w:rPr>
          <w:rFonts w:hint="eastAsia" w:ascii="仿宋" w:eastAsia="仿宋"/>
          <w:b w:val="0"/>
          <w:bCs w:val="0"/>
          <w:i w:val="0"/>
          <w:iCs w:val="0"/>
          <w:caps w:val="0"/>
          <w:smallCaps w:val="0"/>
          <w:color w:val="000000"/>
          <w:spacing w:val="0"/>
          <w:sz w:val="32"/>
          <w:szCs w:val="32"/>
          <w:shd w:val="clear" w:color="auto" w:fill="FFFFFF"/>
        </w:rPr>
        <w:t>为认真落实党中央、国务院和省委、省政府关于政务公开工作决策部署，紧紧围绕县委县政府中心工作和司法行政重点业务，全面推进行政决策、执行、管理、服务、结果公开，加大公开力度、落实公开任务、回应群众关切，不断提升政府信息公开工作服务大局、服务群众、服务工作实际的水平</w:t>
      </w:r>
      <w:r>
        <w:rPr>
          <w:rFonts w:hint="eastAsia" w:ascii="仿宋" w:eastAsia="仿宋"/>
          <w:b w:val="0"/>
          <w:bCs w:val="0"/>
          <w:i w:val="0"/>
          <w:iCs w:val="0"/>
          <w:caps w:val="0"/>
          <w:smallCaps w:val="0"/>
          <w:color w:val="000000"/>
          <w:spacing w:val="0"/>
          <w:sz w:val="32"/>
          <w:szCs w:val="32"/>
          <w:shd w:val="clear" w:color="auto" w:fill="FFFFFF"/>
          <w:lang w:eastAsia="zh-CN"/>
        </w:rPr>
        <w:t>，</w:t>
      </w:r>
      <w:r>
        <w:rPr>
          <w:rFonts w:hint="eastAsia" w:ascii="仿宋" w:eastAsia="仿宋" w:cs="仿宋"/>
          <w:i w:val="0"/>
          <w:iCs w:val="0"/>
          <w:caps w:val="0"/>
          <w:smallCaps w:val="0"/>
          <w:color w:val="333333"/>
          <w:spacing w:val="0"/>
          <w:sz w:val="32"/>
          <w:szCs w:val="32"/>
          <w:shd w:val="clear" w:color="auto" w:fill="FFFFFF"/>
        </w:rPr>
        <w:t>结合202</w:t>
      </w:r>
      <w:r>
        <w:rPr>
          <w:rFonts w:hint="eastAsia" w:ascii="仿宋" w:eastAsia="仿宋" w:cs="仿宋"/>
          <w:i w:val="0"/>
          <w:iCs w:val="0"/>
          <w:caps w:val="0"/>
          <w:smallCaps w:val="0"/>
          <w:color w:val="333333"/>
          <w:spacing w:val="0"/>
          <w:sz w:val="32"/>
          <w:szCs w:val="32"/>
          <w:shd w:val="clear" w:color="auto" w:fill="FFFFFF"/>
          <w:lang w:val="en-US" w:eastAsia="zh-CN"/>
        </w:rPr>
        <w:t>5</w:t>
      </w:r>
      <w:r>
        <w:rPr>
          <w:rFonts w:hint="eastAsia" w:ascii="仿宋" w:eastAsia="仿宋" w:cs="仿宋"/>
          <w:i w:val="0"/>
          <w:iCs w:val="0"/>
          <w:caps w:val="0"/>
          <w:smallCaps w:val="0"/>
          <w:color w:val="333333"/>
          <w:spacing w:val="0"/>
          <w:sz w:val="32"/>
          <w:szCs w:val="32"/>
          <w:shd w:val="clear" w:color="auto" w:fill="FFFFFF"/>
        </w:rPr>
        <w:t>年涞源县司法局政府信息公开工作的实际情况编制本报告。报告中所列数据的统计期限自202</w:t>
      </w:r>
      <w:r>
        <w:rPr>
          <w:rFonts w:hint="eastAsia" w:ascii="仿宋" w:eastAsia="仿宋" w:cs="仿宋"/>
          <w:i w:val="0"/>
          <w:iCs w:val="0"/>
          <w:caps w:val="0"/>
          <w:smallCaps w:val="0"/>
          <w:color w:val="333333"/>
          <w:spacing w:val="0"/>
          <w:sz w:val="32"/>
          <w:szCs w:val="32"/>
          <w:shd w:val="clear" w:color="auto" w:fill="FFFFFF"/>
          <w:lang w:val="en-US" w:eastAsia="zh-CN"/>
        </w:rPr>
        <w:t>5</w:t>
      </w:r>
      <w:r>
        <w:rPr>
          <w:rFonts w:hint="eastAsia" w:ascii="仿宋" w:eastAsia="仿宋" w:cs="仿宋"/>
          <w:i w:val="0"/>
          <w:iCs w:val="0"/>
          <w:caps w:val="0"/>
          <w:smallCaps w:val="0"/>
          <w:color w:val="333333"/>
          <w:spacing w:val="0"/>
          <w:sz w:val="32"/>
          <w:szCs w:val="32"/>
          <w:shd w:val="clear" w:color="auto" w:fill="FFFFFF"/>
        </w:rPr>
        <w:t>年1月1日至202</w:t>
      </w:r>
      <w:r>
        <w:rPr>
          <w:rFonts w:hint="eastAsia" w:ascii="仿宋" w:eastAsia="仿宋" w:cs="仿宋"/>
          <w:i w:val="0"/>
          <w:iCs w:val="0"/>
          <w:caps w:val="0"/>
          <w:smallCaps w:val="0"/>
          <w:color w:val="333333"/>
          <w:spacing w:val="0"/>
          <w:sz w:val="32"/>
          <w:szCs w:val="32"/>
          <w:shd w:val="clear" w:color="auto" w:fill="FFFFFF"/>
          <w:lang w:val="en-US" w:eastAsia="zh-CN"/>
        </w:rPr>
        <w:t>5</w:t>
      </w:r>
      <w:r>
        <w:rPr>
          <w:rFonts w:hint="eastAsia" w:ascii="仿宋" w:eastAsia="仿宋" w:cs="仿宋"/>
          <w:i w:val="0"/>
          <w:iCs w:val="0"/>
          <w:caps w:val="0"/>
          <w:smallCaps w:val="0"/>
          <w:color w:val="333333"/>
          <w:spacing w:val="0"/>
          <w:sz w:val="32"/>
          <w:szCs w:val="32"/>
          <w:shd w:val="clear" w:color="auto" w:fill="FFFFFF"/>
        </w:rPr>
        <w:t>年12月31日。</w:t>
      </w:r>
    </w:p>
    <w:p w14:paraId="549F5168">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both"/>
        <w:textAlignment w:val="auto"/>
        <w:rPr>
          <w:rFonts w:hint="eastAsia" w:ascii="仿宋" w:hAnsi="仿宋" w:eastAsia="仿宋" w:cs="仿宋"/>
          <w:i w:val="0"/>
          <w:iCs w:val="0"/>
          <w:caps w:val="0"/>
          <w:color w:val="000000"/>
          <w:spacing w:val="0"/>
          <w:sz w:val="32"/>
          <w:szCs w:val="32"/>
          <w:shd w:val="clear" w:color="auto" w:fill="FFFFFF"/>
        </w:rPr>
      </w:pPr>
      <w:r>
        <w:rPr>
          <w:rFonts w:hint="eastAsia" w:ascii="黑体" w:hAnsi="黑体" w:eastAsia="黑体" w:cs="黑体"/>
          <w:i w:val="0"/>
          <w:iCs w:val="0"/>
          <w:caps w:val="0"/>
          <w:color w:val="000000"/>
          <w:spacing w:val="0"/>
          <w:sz w:val="32"/>
          <w:szCs w:val="32"/>
          <w:shd w:val="clear" w:color="auto" w:fill="FFFFFF"/>
          <w:lang w:val="en-US" w:eastAsia="zh-CN"/>
        </w:rPr>
        <w:t>二、</w:t>
      </w:r>
      <w:r>
        <w:rPr>
          <w:rFonts w:hint="eastAsia" w:ascii="黑体" w:hAnsi="黑体" w:eastAsia="黑体" w:cs="黑体"/>
          <w:i w:val="0"/>
          <w:iCs w:val="0"/>
          <w:caps w:val="0"/>
          <w:color w:val="000000"/>
          <w:spacing w:val="0"/>
          <w:sz w:val="32"/>
          <w:szCs w:val="32"/>
          <w:shd w:val="clear" w:color="auto" w:fill="FFFFFF"/>
        </w:rPr>
        <w:t xml:space="preserve">主动公开 </w:t>
      </w:r>
      <w:r>
        <w:rPr>
          <w:rFonts w:hint="eastAsia" w:ascii="仿宋" w:hAnsi="仿宋" w:eastAsia="仿宋" w:cs="仿宋"/>
          <w:i w:val="0"/>
          <w:iCs w:val="0"/>
          <w:caps w:val="0"/>
          <w:color w:val="000000"/>
          <w:spacing w:val="0"/>
          <w:sz w:val="32"/>
          <w:szCs w:val="32"/>
          <w:shd w:val="clear" w:color="auto" w:fill="FFFFFF"/>
        </w:rPr>
        <w:t xml:space="preserve">  </w:t>
      </w:r>
    </w:p>
    <w:p w14:paraId="5ED68845">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left"/>
        <w:textAlignment w:val="auto"/>
        <w:rPr>
          <w:rFonts w:hint="eastAsia" w:ascii="仿宋" w:hAnsi="仿宋" w:eastAsia="仿宋" w:cs="仿宋"/>
          <w:i w:val="0"/>
          <w:iCs w:val="0"/>
          <w:caps w:val="0"/>
          <w:color w:val="000000"/>
          <w:spacing w:val="0"/>
          <w:sz w:val="32"/>
          <w:szCs w:val="32"/>
          <w:shd w:val="clear" w:color="auto" w:fill="FFFFFF"/>
        </w:rPr>
      </w:pPr>
      <w:r>
        <w:rPr>
          <w:rFonts w:hint="eastAsia" w:ascii="楷体_GB2312" w:hAnsi="楷体_GB2312" w:eastAsia="楷体_GB2312" w:cs="楷体_GB2312"/>
          <w:b/>
          <w:bCs/>
          <w:i w:val="0"/>
          <w:iCs w:val="0"/>
          <w:caps w:val="0"/>
          <w:color w:val="000000"/>
          <w:spacing w:val="0"/>
          <w:sz w:val="32"/>
          <w:szCs w:val="32"/>
          <w:shd w:val="clear" w:color="auto" w:fill="FFFFFF"/>
          <w:lang w:eastAsia="zh-CN"/>
        </w:rPr>
        <w:t>（</w:t>
      </w:r>
      <w:r>
        <w:rPr>
          <w:rFonts w:hint="eastAsia" w:ascii="楷体_GB2312" w:hAnsi="楷体_GB2312" w:eastAsia="楷体_GB2312" w:cs="楷体_GB2312"/>
          <w:b/>
          <w:bCs/>
          <w:i w:val="0"/>
          <w:iCs w:val="0"/>
          <w:caps w:val="0"/>
          <w:color w:val="000000"/>
          <w:spacing w:val="0"/>
          <w:sz w:val="32"/>
          <w:szCs w:val="32"/>
          <w:shd w:val="clear" w:color="auto" w:fill="FFFFFF"/>
          <w:lang w:val="en-US" w:eastAsia="zh-CN"/>
        </w:rPr>
        <w:t>一</w:t>
      </w:r>
      <w:r>
        <w:rPr>
          <w:rFonts w:hint="eastAsia" w:ascii="楷体_GB2312" w:hAnsi="楷体_GB2312" w:eastAsia="楷体_GB2312" w:cs="楷体_GB2312"/>
          <w:b/>
          <w:bCs/>
          <w:i w:val="0"/>
          <w:iCs w:val="0"/>
          <w:caps w:val="0"/>
          <w:color w:val="000000"/>
          <w:spacing w:val="0"/>
          <w:sz w:val="32"/>
          <w:szCs w:val="32"/>
          <w:shd w:val="clear" w:color="auto" w:fill="FFFFFF"/>
          <w:lang w:eastAsia="zh-CN"/>
        </w:rPr>
        <w:t>）</w:t>
      </w:r>
      <w:r>
        <w:rPr>
          <w:rFonts w:hint="eastAsia" w:ascii="楷体_GB2312" w:hAnsi="楷体_GB2312" w:eastAsia="楷体_GB2312" w:cs="楷体_GB2312"/>
          <w:b/>
          <w:bCs/>
          <w:i w:val="0"/>
          <w:iCs w:val="0"/>
          <w:caps w:val="0"/>
          <w:color w:val="000000"/>
          <w:spacing w:val="0"/>
          <w:sz w:val="32"/>
          <w:szCs w:val="32"/>
          <w:shd w:val="clear" w:color="auto" w:fill="FFFFFF"/>
        </w:rPr>
        <w:t xml:space="preserve">公开范围   </w:t>
      </w:r>
      <w:r>
        <w:rPr>
          <w:rFonts w:hint="eastAsia" w:ascii="仿宋" w:hAnsi="仿宋" w:eastAsia="仿宋" w:cs="仿宋"/>
          <w:i w:val="0"/>
          <w:iCs w:val="0"/>
          <w:caps w:val="0"/>
          <w:color w:val="000000"/>
          <w:spacing w:val="0"/>
          <w:sz w:val="32"/>
          <w:szCs w:val="32"/>
          <w:shd w:val="clear" w:color="auto" w:fill="FFFFFF"/>
        </w:rPr>
        <w:t> </w:t>
      </w:r>
    </w:p>
    <w:p w14:paraId="3D0D2983">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textAlignment w:val="auto"/>
        <w:rPr>
          <w:rFonts w:hint="eastAsia" w:ascii="仿宋" w:hAnsi="仿宋" w:eastAsia="仿宋" w:cs="仿宋"/>
          <w:i w:val="0"/>
          <w:iCs w:val="0"/>
          <w:caps w:val="0"/>
          <w:color w:val="000000"/>
          <w:spacing w:val="0"/>
          <w:sz w:val="32"/>
          <w:szCs w:val="32"/>
          <w:shd w:val="clear" w:color="auto" w:fill="FFFFFF"/>
        </w:rPr>
      </w:pPr>
      <w:r>
        <w:rPr>
          <w:rFonts w:hint="eastAsia" w:cs="仿宋"/>
          <w:i w:val="0"/>
          <w:iCs w:val="0"/>
          <w:caps w:val="0"/>
          <w:color w:val="000000"/>
          <w:spacing w:val="0"/>
          <w:sz w:val="32"/>
          <w:szCs w:val="32"/>
          <w:shd w:val="clear" w:color="auto" w:fill="FFFFFF"/>
          <w:lang w:val="en-US" w:eastAsia="zh-CN"/>
        </w:rPr>
        <w:t>1.</w:t>
      </w:r>
      <w:r>
        <w:rPr>
          <w:rFonts w:hint="eastAsia" w:ascii="仿宋" w:hAnsi="仿宋" w:eastAsia="仿宋" w:cs="仿宋"/>
          <w:i w:val="0"/>
          <w:iCs w:val="0"/>
          <w:caps w:val="0"/>
          <w:color w:val="000000"/>
          <w:spacing w:val="0"/>
          <w:sz w:val="32"/>
          <w:szCs w:val="32"/>
          <w:shd w:val="clear" w:color="auto" w:fill="FFFFFF"/>
        </w:rPr>
        <w:t>司法局领导简介、分工，工作规则、机构设置。    </w:t>
      </w:r>
    </w:p>
    <w:p w14:paraId="47E25281">
      <w:pPr>
        <w:keepNext w:val="0"/>
        <w:keepLines w:val="0"/>
        <w:pageBreakBefore w:val="0"/>
        <w:widowControl w:val="0"/>
        <w:numPr>
          <w:ilvl w:val="0"/>
          <w:numId w:val="0"/>
        </w:numPr>
        <w:kinsoku/>
        <w:wordWrap/>
        <w:overflowPunct/>
        <w:topLinePunct w:val="0"/>
        <w:autoSpaceDE/>
        <w:autoSpaceDN/>
        <w:bidi w:val="0"/>
        <w:adjustRightInd/>
        <w:snapToGrid/>
        <w:ind w:leftChars="200"/>
        <w:jc w:val="left"/>
        <w:textAlignment w:val="auto"/>
        <w:rPr>
          <w:rFonts w:hint="eastAsia" w:ascii="仿宋" w:hAnsi="仿宋" w:eastAsia="仿宋" w:cs="仿宋"/>
          <w:i w:val="0"/>
          <w:iCs w:val="0"/>
          <w:caps w:val="0"/>
          <w:color w:val="000000"/>
          <w:spacing w:val="0"/>
          <w:sz w:val="32"/>
          <w:szCs w:val="32"/>
          <w:shd w:val="clear" w:color="auto" w:fill="FFFFFF"/>
        </w:rPr>
      </w:pPr>
      <w:r>
        <w:rPr>
          <w:rFonts w:hint="eastAsia" w:cs="仿宋"/>
          <w:i w:val="0"/>
          <w:iCs w:val="0"/>
          <w:caps w:val="0"/>
          <w:color w:val="000000"/>
          <w:spacing w:val="0"/>
          <w:sz w:val="32"/>
          <w:szCs w:val="32"/>
          <w:shd w:val="clear" w:color="auto" w:fill="FFFFFF"/>
          <w:lang w:val="en-US" w:eastAsia="zh-CN"/>
        </w:rPr>
        <w:t>2.</w:t>
      </w:r>
      <w:r>
        <w:rPr>
          <w:rFonts w:hint="eastAsia" w:ascii="仿宋" w:hAnsi="仿宋" w:eastAsia="仿宋" w:cs="仿宋"/>
          <w:i w:val="0"/>
          <w:iCs w:val="0"/>
          <w:caps w:val="0"/>
          <w:color w:val="000000"/>
          <w:spacing w:val="0"/>
          <w:sz w:val="32"/>
          <w:szCs w:val="32"/>
          <w:shd w:val="clear" w:color="auto" w:fill="FFFFFF"/>
        </w:rPr>
        <w:t>司法局制发文件。    </w:t>
      </w:r>
    </w:p>
    <w:p w14:paraId="5722A268">
      <w:pPr>
        <w:keepNext w:val="0"/>
        <w:keepLines w:val="0"/>
        <w:pageBreakBefore w:val="0"/>
        <w:widowControl w:val="0"/>
        <w:numPr>
          <w:ilvl w:val="0"/>
          <w:numId w:val="0"/>
        </w:numPr>
        <w:kinsoku/>
        <w:wordWrap/>
        <w:overflowPunct/>
        <w:topLinePunct w:val="0"/>
        <w:autoSpaceDE/>
        <w:autoSpaceDN/>
        <w:bidi w:val="0"/>
        <w:adjustRightInd/>
        <w:snapToGrid/>
        <w:ind w:leftChars="200"/>
        <w:jc w:val="left"/>
        <w:textAlignment w:val="auto"/>
        <w:rPr>
          <w:rFonts w:hint="eastAsia" w:ascii="仿宋" w:hAnsi="仿宋" w:eastAsia="仿宋" w:cs="仿宋"/>
          <w:i w:val="0"/>
          <w:iCs w:val="0"/>
          <w:caps w:val="0"/>
          <w:color w:val="000000"/>
          <w:spacing w:val="0"/>
          <w:sz w:val="32"/>
          <w:szCs w:val="32"/>
          <w:shd w:val="clear" w:color="auto" w:fill="FFFFFF"/>
        </w:rPr>
      </w:pPr>
      <w:r>
        <w:rPr>
          <w:rFonts w:hint="eastAsia" w:cs="仿宋"/>
          <w:i w:val="0"/>
          <w:iCs w:val="0"/>
          <w:caps w:val="0"/>
          <w:color w:val="000000"/>
          <w:spacing w:val="0"/>
          <w:sz w:val="32"/>
          <w:szCs w:val="32"/>
          <w:shd w:val="clear" w:color="auto" w:fill="FFFFFF"/>
          <w:lang w:val="en-US" w:eastAsia="zh-CN"/>
        </w:rPr>
        <w:t>3.</w:t>
      </w:r>
      <w:r>
        <w:rPr>
          <w:rFonts w:hint="eastAsia" w:ascii="仿宋" w:hAnsi="仿宋" w:eastAsia="仿宋" w:cs="仿宋"/>
          <w:i w:val="0"/>
          <w:iCs w:val="0"/>
          <w:caps w:val="0"/>
          <w:color w:val="000000"/>
          <w:spacing w:val="0"/>
          <w:sz w:val="32"/>
          <w:szCs w:val="32"/>
          <w:shd w:val="clear" w:color="auto" w:fill="FFFFFF"/>
        </w:rPr>
        <w:t xml:space="preserve">司法局工作报告。   </w:t>
      </w:r>
    </w:p>
    <w:p w14:paraId="6E7683FB">
      <w:pPr>
        <w:keepNext w:val="0"/>
        <w:keepLines w:val="0"/>
        <w:pageBreakBefore w:val="0"/>
        <w:widowControl w:val="0"/>
        <w:numPr>
          <w:ilvl w:val="0"/>
          <w:numId w:val="0"/>
        </w:numPr>
        <w:kinsoku/>
        <w:wordWrap/>
        <w:overflowPunct/>
        <w:topLinePunct w:val="0"/>
        <w:autoSpaceDE/>
        <w:autoSpaceDN/>
        <w:bidi w:val="0"/>
        <w:adjustRightInd/>
        <w:snapToGrid/>
        <w:ind w:leftChars="200"/>
        <w:jc w:val="left"/>
        <w:textAlignment w:val="auto"/>
        <w:rPr>
          <w:rFonts w:hint="eastAsia" w:ascii="仿宋" w:hAnsi="仿宋" w:eastAsia="仿宋" w:cs="仿宋"/>
          <w:i w:val="0"/>
          <w:iCs w:val="0"/>
          <w:caps w:val="0"/>
          <w:color w:val="000000"/>
          <w:spacing w:val="0"/>
          <w:sz w:val="32"/>
          <w:szCs w:val="32"/>
          <w:shd w:val="clear" w:color="auto" w:fill="FFFFFF"/>
        </w:rPr>
      </w:pPr>
      <w:r>
        <w:rPr>
          <w:rFonts w:hint="eastAsia" w:cs="仿宋"/>
          <w:i w:val="0"/>
          <w:iCs w:val="0"/>
          <w:caps w:val="0"/>
          <w:color w:val="000000"/>
          <w:spacing w:val="0"/>
          <w:sz w:val="32"/>
          <w:szCs w:val="32"/>
          <w:shd w:val="clear" w:color="auto" w:fill="FFFFFF"/>
          <w:lang w:val="en-US" w:eastAsia="zh-CN"/>
        </w:rPr>
        <w:t>4.</w:t>
      </w:r>
      <w:r>
        <w:rPr>
          <w:rFonts w:hint="eastAsia" w:ascii="仿宋" w:hAnsi="仿宋" w:eastAsia="仿宋" w:cs="仿宋"/>
          <w:i w:val="0"/>
          <w:iCs w:val="0"/>
          <w:caps w:val="0"/>
          <w:color w:val="000000"/>
          <w:spacing w:val="0"/>
          <w:sz w:val="32"/>
          <w:szCs w:val="32"/>
          <w:shd w:val="clear" w:color="auto" w:fill="FFFFFF"/>
        </w:rPr>
        <w:t>司法局相关政策。    </w:t>
      </w:r>
    </w:p>
    <w:p w14:paraId="5AB85035">
      <w:pPr>
        <w:keepNext w:val="0"/>
        <w:keepLines w:val="0"/>
        <w:pageBreakBefore w:val="0"/>
        <w:widowControl w:val="0"/>
        <w:numPr>
          <w:ilvl w:val="0"/>
          <w:numId w:val="0"/>
        </w:numPr>
        <w:kinsoku/>
        <w:wordWrap/>
        <w:overflowPunct/>
        <w:topLinePunct w:val="0"/>
        <w:autoSpaceDE/>
        <w:autoSpaceDN/>
        <w:bidi w:val="0"/>
        <w:adjustRightInd/>
        <w:snapToGrid/>
        <w:ind w:leftChars="200"/>
        <w:jc w:val="left"/>
        <w:textAlignment w:val="auto"/>
        <w:rPr>
          <w:rFonts w:hint="eastAsia" w:ascii="仿宋" w:hAnsi="仿宋" w:eastAsia="仿宋" w:cs="仿宋"/>
          <w:i w:val="0"/>
          <w:iCs w:val="0"/>
          <w:caps w:val="0"/>
          <w:color w:val="000000"/>
          <w:spacing w:val="0"/>
          <w:sz w:val="32"/>
          <w:szCs w:val="32"/>
          <w:shd w:val="clear" w:color="auto" w:fill="FFFFFF"/>
        </w:rPr>
      </w:pPr>
      <w:r>
        <w:rPr>
          <w:rFonts w:hint="eastAsia" w:cs="仿宋"/>
          <w:i w:val="0"/>
          <w:iCs w:val="0"/>
          <w:caps w:val="0"/>
          <w:color w:val="000000"/>
          <w:spacing w:val="0"/>
          <w:sz w:val="32"/>
          <w:szCs w:val="32"/>
          <w:shd w:val="clear" w:color="auto" w:fill="FFFFFF"/>
          <w:lang w:val="en-US" w:eastAsia="zh-CN"/>
        </w:rPr>
        <w:t>5.</w:t>
      </w:r>
      <w:r>
        <w:rPr>
          <w:rFonts w:hint="eastAsia" w:ascii="仿宋" w:hAnsi="仿宋" w:eastAsia="仿宋" w:cs="仿宋"/>
          <w:i w:val="0"/>
          <w:iCs w:val="0"/>
          <w:caps w:val="0"/>
          <w:color w:val="000000"/>
          <w:spacing w:val="0"/>
          <w:sz w:val="32"/>
          <w:szCs w:val="32"/>
          <w:shd w:val="clear" w:color="auto" w:fill="FFFFFF"/>
        </w:rPr>
        <w:t xml:space="preserve">财政预算、决算信息。   </w:t>
      </w:r>
    </w:p>
    <w:p w14:paraId="1314F139">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textAlignment w:val="auto"/>
        <w:rPr>
          <w:rFonts w:hint="eastAsia" w:ascii="仿宋" w:hAnsi="仿宋" w:eastAsia="仿宋" w:cs="仿宋"/>
          <w:i w:val="0"/>
          <w:iCs w:val="0"/>
          <w:caps w:val="0"/>
          <w:color w:val="000000"/>
          <w:spacing w:val="0"/>
          <w:sz w:val="32"/>
          <w:szCs w:val="32"/>
          <w:shd w:val="clear" w:color="auto" w:fill="FFFFFF"/>
        </w:rPr>
      </w:pPr>
      <w:r>
        <w:rPr>
          <w:rFonts w:hint="eastAsia" w:cs="仿宋"/>
          <w:i w:val="0"/>
          <w:iCs w:val="0"/>
          <w:caps w:val="0"/>
          <w:color w:val="000000"/>
          <w:spacing w:val="0"/>
          <w:sz w:val="32"/>
          <w:szCs w:val="32"/>
          <w:shd w:val="clear" w:color="auto" w:fill="FFFFFF"/>
          <w:lang w:val="en-US" w:eastAsia="zh-CN"/>
        </w:rPr>
        <w:t>6.</w:t>
      </w:r>
      <w:r>
        <w:rPr>
          <w:rFonts w:hint="eastAsia" w:ascii="仿宋" w:hAnsi="仿宋" w:eastAsia="仿宋" w:cs="仿宋"/>
          <w:i w:val="0"/>
          <w:iCs w:val="0"/>
          <w:caps w:val="0"/>
          <w:color w:val="000000"/>
          <w:spacing w:val="0"/>
          <w:sz w:val="32"/>
          <w:szCs w:val="32"/>
          <w:shd w:val="clear" w:color="auto" w:fill="FFFFFF"/>
        </w:rPr>
        <w:t>《条例》和国家有关规定应当主动公开的其他政府信息。    </w:t>
      </w:r>
    </w:p>
    <w:p w14:paraId="110B53A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val="en-US"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（二）依申请公开情况及行政复议</w:t>
      </w:r>
    </w:p>
    <w:p w14:paraId="2E6A6F4F">
      <w:pPr>
        <w:keepNext w:val="0"/>
        <w:keepLines w:val="0"/>
        <w:pageBreakBefore w:val="0"/>
        <w:widowControl w:val="0"/>
        <w:numPr>
          <w:ilvl w:val="0"/>
          <w:numId w:val="0"/>
        </w:numPr>
        <w:kinsoku/>
        <w:wordWrap/>
        <w:overflowPunct/>
        <w:topLinePunct w:val="0"/>
        <w:autoSpaceDE/>
        <w:autoSpaceDN/>
        <w:bidi w:val="0"/>
        <w:adjustRightInd/>
        <w:snapToGrid/>
        <w:ind w:left="88" w:leftChars="0" w:firstLine="640" w:firstLineChars="200"/>
        <w:jc w:val="left"/>
        <w:textAlignment w:val="auto"/>
        <w:rPr>
          <w:rFonts w:hint="eastAsia" w:ascii="仿宋" w:hAnsi="仿宋" w:eastAsia="仿宋" w:cs="仿宋"/>
          <w:i w:val="0"/>
          <w:iCs w:val="0"/>
          <w:caps w:val="0"/>
          <w:color w:val="000000"/>
          <w:spacing w:val="0"/>
          <w:sz w:val="32"/>
          <w:szCs w:val="32"/>
          <w:shd w:val="clear" w:color="auto" w:fill="FFFFFF"/>
        </w:rPr>
      </w:pPr>
      <w:r>
        <w:rPr>
          <w:rFonts w:hint="eastAsia" w:ascii="仿宋" w:hAnsi="仿宋" w:eastAsia="仿宋" w:cs="仿宋"/>
          <w:i w:val="0"/>
          <w:iCs w:val="0"/>
          <w:caps w:val="0"/>
          <w:color w:val="000000"/>
          <w:spacing w:val="0"/>
          <w:sz w:val="32"/>
          <w:szCs w:val="32"/>
          <w:shd w:val="clear" w:color="auto" w:fill="FFFFFF"/>
        </w:rPr>
        <w:t>公民、法人或者其他组织可申请</w:t>
      </w:r>
      <w:r>
        <w:rPr>
          <w:rFonts w:hint="eastAsia" w:cs="仿宋"/>
          <w:i w:val="0"/>
          <w:iCs w:val="0"/>
          <w:caps w:val="0"/>
          <w:color w:val="000000"/>
          <w:spacing w:val="0"/>
          <w:sz w:val="32"/>
          <w:szCs w:val="32"/>
          <w:shd w:val="clear" w:color="auto" w:fill="FFFFFF"/>
          <w:lang w:val="en-US" w:eastAsia="zh-CN"/>
        </w:rPr>
        <w:t>涞源县</w:t>
      </w:r>
      <w:r>
        <w:rPr>
          <w:rFonts w:hint="eastAsia" w:ascii="仿宋" w:hAnsi="仿宋" w:eastAsia="仿宋" w:cs="仿宋"/>
          <w:i w:val="0"/>
          <w:iCs w:val="0"/>
          <w:caps w:val="0"/>
          <w:color w:val="000000"/>
          <w:spacing w:val="0"/>
          <w:sz w:val="32"/>
          <w:szCs w:val="32"/>
          <w:shd w:val="clear" w:color="auto" w:fill="FFFFFF"/>
        </w:rPr>
        <w:t>司法局主动公开以外的政府信息。本机关在公开政府信息前，将依照《中华人民共和国保守国家秘密法》以及其他法律、法规和国家有关规定对拟公开的政府信息进行审查。</w:t>
      </w:r>
      <w:r>
        <w:rPr>
          <w:rFonts w:hint="eastAsia" w:cs="仿宋"/>
          <w:i w:val="0"/>
          <w:iCs w:val="0"/>
          <w:caps w:val="0"/>
          <w:color w:val="000000"/>
          <w:spacing w:val="0"/>
          <w:sz w:val="32"/>
          <w:szCs w:val="32"/>
          <w:shd w:val="clear" w:color="auto" w:fill="FFFFFF"/>
          <w:lang w:val="en-US" w:eastAsia="zh-CN"/>
        </w:rPr>
        <w:t>2025年度，我局未收到政府信息公开申请及行政复议。</w:t>
      </w:r>
      <w:r>
        <w:rPr>
          <w:rFonts w:hint="eastAsia" w:ascii="仿宋" w:hAnsi="仿宋" w:eastAsia="仿宋" w:cs="仿宋"/>
          <w:i w:val="0"/>
          <w:iCs w:val="0"/>
          <w:caps w:val="0"/>
          <w:color w:val="000000"/>
          <w:spacing w:val="0"/>
          <w:sz w:val="32"/>
          <w:szCs w:val="32"/>
          <w:shd w:val="clear" w:color="auto" w:fill="FFFFFF"/>
        </w:rPr>
        <w:t xml:space="preserve">     </w:t>
      </w:r>
    </w:p>
    <w:p w14:paraId="5DF0EFE4">
      <w:pPr>
        <w:pStyle w:val="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val="en-US"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政府信息管理方面</w:t>
      </w:r>
    </w:p>
    <w:p w14:paraId="126DE4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ascii="仿宋_GB2312" w:hAnsi="宋体" w:eastAsia="仿宋_GB2312" w:cs="仿宋_GB2312"/>
          <w:i w:val="0"/>
          <w:iCs w:val="0"/>
          <w:caps w:val="0"/>
          <w:color w:val="auto"/>
          <w:spacing w:val="0"/>
          <w:sz w:val="32"/>
          <w:szCs w:val="32"/>
          <w:shd w:val="clear" w:fill="FFFFFF"/>
        </w:rPr>
      </w:pPr>
      <w:r>
        <w:rPr>
          <w:rFonts w:hint="eastAsia" w:ascii="仿宋_GB2312" w:eastAsia="仿宋_GB2312" w:cs="仿宋_GB2312"/>
          <w:i w:val="0"/>
          <w:iCs w:val="0"/>
          <w:caps w:val="0"/>
          <w:color w:val="auto"/>
          <w:spacing w:val="0"/>
          <w:kern w:val="0"/>
          <w:sz w:val="32"/>
          <w:szCs w:val="32"/>
          <w:shd w:val="clear" w:fill="FFFFFF"/>
          <w:lang w:val="en-US" w:eastAsia="zh-CN" w:bidi="ar-SA"/>
        </w:rPr>
        <w:t>我局</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严格依照《条例》和《中华人民共和国保</w:t>
      </w:r>
      <w:r>
        <w:rPr>
          <w:rFonts w:hint="eastAsia" w:ascii="仿宋_GB2312" w:eastAsia="仿宋_GB2312" w:cs="仿宋_GB2312"/>
          <w:i w:val="0"/>
          <w:iCs w:val="0"/>
          <w:caps w:val="0"/>
          <w:color w:val="auto"/>
          <w:spacing w:val="0"/>
          <w:kern w:val="0"/>
          <w:sz w:val="32"/>
          <w:szCs w:val="32"/>
          <w:shd w:val="clear" w:fill="FFFFFF"/>
          <w:lang w:val="en-US" w:eastAsia="zh-CN" w:bidi="ar-SA"/>
        </w:rPr>
        <w:t>守国家秘</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密法》有关规定，完善政府信息主动公开工作流程，使信息及时、准确、规范上传，保证了政务公开工作扎实高效开展。</w:t>
      </w:r>
    </w:p>
    <w:p w14:paraId="6F88F14E">
      <w:pPr>
        <w:pStyle w:val="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val="en-US"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政府信息公开平台建设方面</w:t>
      </w:r>
    </w:p>
    <w:p w14:paraId="3F8301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eastAsia="仿宋_GB2312" w:cs="仿宋_GB2312"/>
          <w:i w:val="0"/>
          <w:iCs w:val="0"/>
          <w:caps w:val="0"/>
          <w:color w:val="auto"/>
          <w:spacing w:val="0"/>
          <w:kern w:val="0"/>
          <w:sz w:val="32"/>
          <w:szCs w:val="32"/>
          <w:shd w:val="clear" w:fill="FFFFFF"/>
          <w:lang w:val="en-US" w:eastAsia="zh-CN" w:bidi="ar-SA"/>
        </w:rPr>
        <w:t>我局</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严格按照国家、省、市</w:t>
      </w:r>
      <w:r>
        <w:rPr>
          <w:rFonts w:hint="eastAsia" w:ascii="仿宋_GB2312" w:eastAsia="仿宋_GB2312" w:cs="仿宋_GB2312"/>
          <w:i w:val="0"/>
          <w:iCs w:val="0"/>
          <w:caps w:val="0"/>
          <w:color w:val="auto"/>
          <w:spacing w:val="0"/>
          <w:kern w:val="0"/>
          <w:sz w:val="32"/>
          <w:szCs w:val="32"/>
          <w:shd w:val="clear" w:fill="FFFFFF"/>
          <w:lang w:val="en-US" w:eastAsia="zh-CN" w:bidi="ar-SA"/>
        </w:rPr>
        <w:t>、县</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有关要求，凡属于需要社会公众广泛知晓的政府信息，都在第一时间在网站发布和更新</w:t>
      </w:r>
      <w:r>
        <w:rPr>
          <w:rFonts w:hint="eastAsia" w:ascii="仿宋_GB2312" w:eastAsia="仿宋_GB2312" w:cs="仿宋_GB2312"/>
          <w:i w:val="0"/>
          <w:iCs w:val="0"/>
          <w:caps w:val="0"/>
          <w:color w:val="auto"/>
          <w:spacing w:val="0"/>
          <w:kern w:val="0"/>
          <w:sz w:val="32"/>
          <w:szCs w:val="32"/>
          <w:shd w:val="clear" w:fill="FFFFFF"/>
          <w:lang w:val="en-US" w:eastAsia="zh-CN" w:bidi="ar-SA"/>
        </w:rPr>
        <w:t>，</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严格主动公开、依申请公开、新媒体建设等方面的工作。</w:t>
      </w:r>
      <w:r>
        <w:rPr>
          <w:rFonts w:hint="eastAsia" w:ascii="仿宋_GB2312" w:eastAsia="仿宋_GB2312" w:cs="仿宋_GB2312"/>
          <w:i w:val="0"/>
          <w:iCs w:val="0"/>
          <w:caps w:val="0"/>
          <w:color w:val="auto"/>
          <w:spacing w:val="0"/>
          <w:kern w:val="0"/>
          <w:sz w:val="32"/>
          <w:szCs w:val="32"/>
          <w:shd w:val="clear" w:fill="FFFFFF"/>
          <w:lang w:val="en-US" w:eastAsia="zh-CN" w:bidi="ar-SA"/>
        </w:rPr>
        <w:t>我局</w:t>
      </w:r>
      <w:bookmarkStart w:id="0" w:name="_GoBack"/>
      <w:bookmarkEnd w:id="0"/>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严把公开内容，加强内容审核、保证及时更新，对网站和政务新媒体定期开展读网自查，做到发现问题及时整改。</w:t>
      </w:r>
    </w:p>
    <w:p w14:paraId="151CD12C">
      <w:pPr>
        <w:pStyle w:val="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val="en-US"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监督保障方面</w:t>
      </w:r>
    </w:p>
    <w:p w14:paraId="4E2C7AC4">
      <w:pPr>
        <w:keepNext w:val="0"/>
        <w:keepLines w:val="0"/>
        <w:pageBreakBefore w:val="0"/>
        <w:widowControl w:val="0"/>
        <w:numPr>
          <w:ilvl w:val="0"/>
          <w:numId w:val="0"/>
        </w:numPr>
        <w:kinsoku/>
        <w:wordWrap/>
        <w:overflowPunct/>
        <w:topLinePunct w:val="0"/>
        <w:autoSpaceDE/>
        <w:autoSpaceDN/>
        <w:bidi w:val="0"/>
        <w:adjustRightInd/>
        <w:snapToGrid/>
        <w:ind w:left="88" w:leftChars="0" w:firstLine="640" w:firstLineChars="200"/>
        <w:jc w:val="left"/>
        <w:textAlignment w:val="auto"/>
        <w:rPr>
          <w:rFonts w:hint="default" w:ascii="仿宋" w:hAnsi="仿宋" w:eastAsia="仿宋" w:cs="仿宋"/>
          <w:sz w:val="32"/>
          <w:szCs w:val="32"/>
          <w:lang w:val="en-US" w:eastAsia="zh-CN"/>
        </w:rPr>
      </w:pPr>
      <w:r>
        <w:rPr>
          <w:rFonts w:hint="eastAsia" w:ascii="仿宋" w:hAnsi="仿宋" w:eastAsia="仿宋" w:cs="仿宋"/>
          <w:i w:val="0"/>
          <w:iCs w:val="0"/>
          <w:caps w:val="0"/>
          <w:color w:val="000000"/>
          <w:spacing w:val="0"/>
          <w:sz w:val="32"/>
          <w:szCs w:val="32"/>
          <w:shd w:val="clear" w:color="auto" w:fill="FFFFFF"/>
        </w:rPr>
        <w:t>公民、法人或者其他组织认为行政机关在政府信息公开工作中的具体行政行为侵犯其合法权益的，可以向上一级行政机关或者政府信息公开工作主管部门投诉、举报，也可以依法申请行政复议或者提起行政诉讼。</w:t>
      </w:r>
      <w:r>
        <w:rPr>
          <w:rFonts w:hint="eastAsia" w:cs="仿宋"/>
          <w:i w:val="0"/>
          <w:iCs w:val="0"/>
          <w:caps w:val="0"/>
          <w:color w:val="000000"/>
          <w:spacing w:val="0"/>
          <w:sz w:val="32"/>
          <w:szCs w:val="32"/>
          <w:shd w:val="clear" w:color="auto" w:fill="FFFFFF"/>
          <w:lang w:val="en-US" w:eastAsia="zh-CN"/>
        </w:rPr>
        <w:t>2025年度，我局未收到投诉、举报等相关情况。</w:t>
      </w:r>
    </w:p>
    <w:p w14:paraId="244E0840">
      <w:pPr>
        <w:pStyle w:val="4"/>
        <w:numPr>
          <w:ilvl w:val="0"/>
          <w:numId w:val="0"/>
        </w:numPr>
        <w:ind w:firstLine="640" w:firstLineChars="200"/>
        <w:rPr>
          <w:rFonts w:hint="eastAsia" w:ascii="黑体" w:hAnsi="黑体" w:eastAsia="黑体" w:cs="黑体"/>
          <w:b w:val="0"/>
          <w:bCs/>
          <w:sz w:val="32"/>
          <w:szCs w:val="40"/>
        </w:rPr>
      </w:pPr>
      <w:r>
        <w:rPr>
          <w:rFonts w:hint="eastAsia" w:ascii="黑体" w:hAnsi="黑体" w:eastAsia="黑体" w:cs="黑体"/>
          <w:b w:val="0"/>
          <w:bCs/>
          <w:sz w:val="32"/>
          <w:szCs w:val="40"/>
          <w:lang w:val="en-US" w:eastAsia="zh-CN"/>
        </w:rPr>
        <w:t>三、</w:t>
      </w:r>
      <w:r>
        <w:rPr>
          <w:rFonts w:hint="eastAsia" w:ascii="黑体" w:hAnsi="黑体" w:eastAsia="黑体" w:cs="黑体"/>
          <w:b w:val="0"/>
          <w:bCs/>
          <w:sz w:val="32"/>
          <w:szCs w:val="40"/>
        </w:rPr>
        <w:t>主动公开政府信息情况</w:t>
      </w:r>
    </w:p>
    <w:tbl>
      <w:tblPr>
        <w:tblStyle w:val="5"/>
        <w:tblW w:w="9740" w:type="dxa"/>
        <w:jc w:val="center"/>
        <w:tblLayout w:type="autofit"/>
        <w:tblCellMar>
          <w:top w:w="15" w:type="dxa"/>
          <w:left w:w="15" w:type="dxa"/>
          <w:bottom w:w="15" w:type="dxa"/>
          <w:right w:w="15" w:type="dxa"/>
        </w:tblCellMar>
      </w:tblPr>
      <w:tblGrid>
        <w:gridCol w:w="2435"/>
        <w:gridCol w:w="2435"/>
        <w:gridCol w:w="2435"/>
        <w:gridCol w:w="2435"/>
      </w:tblGrid>
      <w:tr w14:paraId="62B928F0">
        <w:tblPrEx>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41FB571B">
            <w:pPr>
              <w:rPr>
                <w:sz w:val="22"/>
                <w:szCs w:val="22"/>
              </w:rPr>
            </w:pPr>
            <w:r>
              <w:rPr>
                <w:rFonts w:hint="eastAsia"/>
                <w:sz w:val="22"/>
                <w:szCs w:val="22"/>
                <w:lang w:bidi="ar"/>
              </w:rPr>
              <w:t>第二十条第（一）项</w:t>
            </w:r>
          </w:p>
        </w:tc>
      </w:tr>
      <w:tr w14:paraId="7F9D5B09">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0445A13">
            <w:pPr>
              <w:rPr>
                <w:sz w:val="22"/>
                <w:szCs w:val="22"/>
              </w:rPr>
            </w:pPr>
            <w:r>
              <w:rPr>
                <w:rFonts w:hint="eastAsia"/>
                <w:sz w:val="22"/>
                <w:szCs w:val="22"/>
                <w:lang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FDE0BA">
            <w:pPr>
              <w:rPr>
                <w:sz w:val="22"/>
                <w:szCs w:val="22"/>
              </w:rPr>
            </w:pPr>
            <w:r>
              <w:rPr>
                <w:rFonts w:hint="eastAsia"/>
                <w:color w:val="000000"/>
                <w:sz w:val="22"/>
                <w:szCs w:val="22"/>
                <w:lang w:bidi="ar"/>
              </w:rPr>
              <w:t>本年</w:t>
            </w:r>
            <w:r>
              <w:rPr>
                <w:rFonts w:hint="eastAsia"/>
                <w:sz w:val="22"/>
                <w:szCs w:val="22"/>
                <w:lang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4CC6FD">
            <w:pPr>
              <w:rPr>
                <w:sz w:val="22"/>
                <w:szCs w:val="22"/>
              </w:rPr>
            </w:pPr>
            <w:r>
              <w:rPr>
                <w:rFonts w:hint="eastAsia"/>
                <w:sz w:val="22"/>
                <w:szCs w:val="22"/>
                <w:lang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6C9E4C">
            <w:pPr>
              <w:rPr>
                <w:sz w:val="22"/>
                <w:szCs w:val="22"/>
              </w:rPr>
            </w:pPr>
            <w:r>
              <w:rPr>
                <w:rFonts w:hint="eastAsia"/>
                <w:sz w:val="22"/>
                <w:szCs w:val="22"/>
                <w:lang w:bidi="ar"/>
              </w:rPr>
              <w:t>现行有效件数</w:t>
            </w:r>
          </w:p>
        </w:tc>
      </w:tr>
      <w:tr w14:paraId="0DD6F4B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F451C50">
            <w:pPr>
              <w:rPr>
                <w:sz w:val="22"/>
                <w:szCs w:val="22"/>
              </w:rPr>
            </w:pPr>
            <w:r>
              <w:rPr>
                <w:rFonts w:hint="eastAsia"/>
                <w:sz w:val="22"/>
                <w:szCs w:val="22"/>
                <w:lang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5977F3F">
            <w:pPr>
              <w:rPr>
                <w:rFonts w:hint="eastAsia" w:eastAsia="仿宋"/>
                <w:sz w:val="22"/>
                <w:szCs w:val="22"/>
                <w:lang w:val="en-US" w:eastAsia="zh-CN"/>
              </w:rPr>
            </w:pPr>
            <w:r>
              <w:rPr>
                <w:rFonts w:hint="eastAsia"/>
                <w:sz w:val="22"/>
                <w:szCs w:val="22"/>
                <w:lang w:bidi="ar"/>
              </w:rPr>
              <w:t>　　</w:t>
            </w:r>
            <w:r>
              <w:rPr>
                <w:rFonts w:hint="eastAsia"/>
                <w:sz w:val="22"/>
                <w:szCs w:val="22"/>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6066DE">
            <w:pPr>
              <w:rPr>
                <w:sz w:val="22"/>
                <w:szCs w:val="22"/>
              </w:rPr>
            </w:pPr>
            <w:r>
              <w:rPr>
                <w:rFonts w:hint="eastAsia"/>
                <w:sz w:val="22"/>
                <w:szCs w:val="22"/>
                <w:lang w:val="en-US" w:eastAsia="zh-CN" w:bidi="ar"/>
              </w:rPr>
              <w:t>0</w:t>
            </w:r>
            <w:r>
              <w:rPr>
                <w:rFonts w:hint="eastAsia"/>
                <w:sz w:val="22"/>
                <w:szCs w:val="22"/>
                <w:lang w:bidi="ar"/>
              </w:rPr>
              <w:t>　</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C2BB30">
            <w:pPr>
              <w:rPr>
                <w:rFonts w:hint="eastAsia" w:eastAsia="仿宋"/>
                <w:sz w:val="22"/>
                <w:szCs w:val="22"/>
                <w:lang w:val="en-US" w:eastAsia="zh-CN"/>
              </w:rPr>
            </w:pPr>
            <w:r>
              <w:rPr>
                <w:rFonts w:hint="eastAsia"/>
                <w:sz w:val="22"/>
                <w:szCs w:val="22"/>
                <w:lang w:val="en-US" w:eastAsia="zh-CN"/>
              </w:rPr>
              <w:t>0</w:t>
            </w:r>
          </w:p>
        </w:tc>
      </w:tr>
      <w:tr w14:paraId="146A3F1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452317A">
            <w:pPr>
              <w:rPr>
                <w:sz w:val="22"/>
                <w:szCs w:val="22"/>
              </w:rPr>
            </w:pPr>
            <w:r>
              <w:rPr>
                <w:rFonts w:hint="eastAsia"/>
                <w:sz w:val="22"/>
                <w:szCs w:val="22"/>
                <w:lang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E617A8">
            <w:pPr>
              <w:rPr>
                <w:rFonts w:hint="default" w:eastAsia="仿宋"/>
                <w:sz w:val="22"/>
                <w:szCs w:val="22"/>
                <w:lang w:val="en-US" w:eastAsia="zh-CN"/>
              </w:rPr>
            </w:pPr>
            <w:r>
              <w:rPr>
                <w:rFonts w:hint="eastAsia"/>
                <w:sz w:val="22"/>
                <w:szCs w:val="22"/>
                <w:lang w:val="en-US" w:eastAsia="zh-CN" w:bidi="ar"/>
              </w:rPr>
              <w:t xml:space="preserve">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11B519">
            <w:pPr>
              <w:rPr>
                <w:rFonts w:hint="eastAsia" w:eastAsia="仿宋"/>
                <w:sz w:val="22"/>
                <w:szCs w:val="22"/>
                <w:lang w:val="en-US" w:eastAsia="zh-CN"/>
              </w:rPr>
            </w:pPr>
            <w:r>
              <w:rPr>
                <w:rFonts w:hint="eastAsia"/>
                <w:sz w:val="22"/>
                <w:szCs w:val="22"/>
                <w:lang w:bidi="ar"/>
              </w:rPr>
              <w:t>　</w:t>
            </w:r>
            <w:r>
              <w:rPr>
                <w:rFonts w:hint="eastAsia"/>
                <w:sz w:val="22"/>
                <w:szCs w:val="22"/>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041303">
            <w:pPr>
              <w:rPr>
                <w:rFonts w:hint="default" w:eastAsia="仿宋"/>
                <w:sz w:val="22"/>
                <w:szCs w:val="22"/>
                <w:lang w:val="en-US" w:eastAsia="zh-CN"/>
              </w:rPr>
            </w:pPr>
            <w:r>
              <w:rPr>
                <w:rFonts w:hint="eastAsia"/>
                <w:sz w:val="22"/>
                <w:szCs w:val="22"/>
                <w:lang w:val="en-US" w:eastAsia="zh-CN"/>
              </w:rPr>
              <w:t>0</w:t>
            </w:r>
          </w:p>
        </w:tc>
      </w:tr>
      <w:tr w14:paraId="76F86CFD">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0289BA1">
            <w:pPr>
              <w:rPr>
                <w:sz w:val="22"/>
                <w:szCs w:val="22"/>
              </w:rPr>
            </w:pPr>
            <w:r>
              <w:rPr>
                <w:rFonts w:hint="eastAsia"/>
                <w:sz w:val="22"/>
                <w:szCs w:val="22"/>
                <w:lang w:bidi="ar"/>
              </w:rPr>
              <w:t>第二十条第（五）项</w:t>
            </w:r>
          </w:p>
        </w:tc>
      </w:tr>
      <w:tr w14:paraId="529B18C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C99057E">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66EC69">
            <w:pPr>
              <w:rPr>
                <w:sz w:val="22"/>
                <w:szCs w:val="22"/>
              </w:rPr>
            </w:pPr>
            <w:r>
              <w:rPr>
                <w:rFonts w:hint="eastAsia"/>
                <w:sz w:val="22"/>
                <w:szCs w:val="22"/>
                <w:lang w:bidi="ar"/>
              </w:rPr>
              <w:t>本年处理决定数量</w:t>
            </w:r>
          </w:p>
        </w:tc>
      </w:tr>
      <w:tr w14:paraId="5B12D9AA">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5592C41">
            <w:pPr>
              <w:rPr>
                <w:sz w:val="22"/>
                <w:szCs w:val="22"/>
              </w:rPr>
            </w:pPr>
            <w:r>
              <w:rPr>
                <w:rFonts w:hint="eastAsia"/>
                <w:sz w:val="22"/>
                <w:szCs w:val="22"/>
                <w:lang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FDD5379">
            <w:pPr>
              <w:rPr>
                <w:sz w:val="22"/>
                <w:szCs w:val="22"/>
              </w:rPr>
            </w:pPr>
            <w:r>
              <w:rPr>
                <w:rFonts w:hint="eastAsia"/>
                <w:sz w:val="22"/>
                <w:szCs w:val="22"/>
              </w:rPr>
              <w:t>0</w:t>
            </w:r>
          </w:p>
        </w:tc>
      </w:tr>
      <w:tr w14:paraId="652BBD58">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CF5A25D">
            <w:pPr>
              <w:rPr>
                <w:sz w:val="22"/>
                <w:szCs w:val="22"/>
              </w:rPr>
            </w:pPr>
            <w:r>
              <w:rPr>
                <w:rFonts w:hint="eastAsia"/>
                <w:sz w:val="22"/>
                <w:szCs w:val="22"/>
                <w:lang w:bidi="ar"/>
              </w:rPr>
              <w:t>第二十条第（六）项</w:t>
            </w:r>
          </w:p>
        </w:tc>
      </w:tr>
      <w:tr w14:paraId="375F4280">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D675764">
            <w:pPr>
              <w:rPr>
                <w:sz w:val="22"/>
                <w:szCs w:val="22"/>
              </w:rPr>
            </w:pPr>
            <w:r>
              <w:rPr>
                <w:rFonts w:hint="eastAsia"/>
                <w:sz w:val="22"/>
                <w:szCs w:val="22"/>
                <w:lang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C01DBF7">
            <w:pPr>
              <w:rPr>
                <w:sz w:val="22"/>
                <w:szCs w:val="22"/>
              </w:rPr>
            </w:pPr>
            <w:r>
              <w:rPr>
                <w:rFonts w:hint="eastAsia"/>
                <w:sz w:val="22"/>
                <w:szCs w:val="22"/>
                <w:lang w:bidi="ar"/>
              </w:rPr>
              <w:t>本年处理决定数量</w:t>
            </w:r>
          </w:p>
        </w:tc>
      </w:tr>
      <w:tr w14:paraId="29041414">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EFFFDCF">
            <w:pPr>
              <w:rPr>
                <w:sz w:val="22"/>
                <w:szCs w:val="22"/>
              </w:rPr>
            </w:pPr>
            <w:r>
              <w:rPr>
                <w:rFonts w:hint="eastAsia"/>
                <w:sz w:val="22"/>
                <w:szCs w:val="22"/>
                <w:lang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F1700A">
            <w:pPr>
              <w:rPr>
                <w:rFonts w:hint="eastAsia" w:eastAsia="仿宋"/>
                <w:sz w:val="22"/>
                <w:szCs w:val="22"/>
                <w:lang w:eastAsia="zh-CN"/>
              </w:rPr>
            </w:pPr>
            <w:r>
              <w:rPr>
                <w:rFonts w:hint="eastAsia"/>
                <w:sz w:val="22"/>
                <w:szCs w:val="22"/>
                <w:lang w:bidi="ar"/>
              </w:rPr>
              <w:t>　</w:t>
            </w:r>
            <w:r>
              <w:rPr>
                <w:rFonts w:hint="eastAsia"/>
                <w:sz w:val="22"/>
                <w:szCs w:val="22"/>
                <w:lang w:val="en-US" w:eastAsia="zh-CN" w:bidi="ar"/>
              </w:rPr>
              <w:t>0</w:t>
            </w:r>
          </w:p>
        </w:tc>
      </w:tr>
      <w:tr w14:paraId="6CD0FB6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405C3D2">
            <w:pPr>
              <w:rPr>
                <w:sz w:val="22"/>
                <w:szCs w:val="22"/>
              </w:rPr>
            </w:pPr>
            <w:r>
              <w:rPr>
                <w:rFonts w:hint="eastAsia"/>
                <w:sz w:val="22"/>
                <w:szCs w:val="22"/>
                <w:lang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5C4C1F">
            <w:pPr>
              <w:rPr>
                <w:sz w:val="22"/>
                <w:szCs w:val="22"/>
              </w:rPr>
            </w:pPr>
            <w:r>
              <w:rPr>
                <w:rFonts w:hint="eastAsia"/>
                <w:sz w:val="22"/>
                <w:szCs w:val="22"/>
                <w:lang w:bidi="ar"/>
              </w:rPr>
              <w:t>　0</w:t>
            </w:r>
          </w:p>
        </w:tc>
      </w:tr>
      <w:tr w14:paraId="47239D3C">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12857692">
            <w:pPr>
              <w:rPr>
                <w:sz w:val="22"/>
                <w:szCs w:val="22"/>
              </w:rPr>
            </w:pPr>
            <w:r>
              <w:rPr>
                <w:rFonts w:hint="eastAsia"/>
                <w:sz w:val="22"/>
                <w:szCs w:val="22"/>
                <w:lang w:bidi="ar"/>
              </w:rPr>
              <w:t>第二十条第（八）项</w:t>
            </w:r>
          </w:p>
        </w:tc>
      </w:tr>
      <w:tr w14:paraId="2B24ACA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70147C8">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5F1D51BE">
            <w:pPr>
              <w:rPr>
                <w:sz w:val="22"/>
                <w:szCs w:val="22"/>
              </w:rPr>
            </w:pPr>
            <w:r>
              <w:rPr>
                <w:rFonts w:hint="eastAsia"/>
                <w:sz w:val="22"/>
                <w:szCs w:val="22"/>
                <w:lang w:bidi="ar"/>
              </w:rPr>
              <w:t>本年收费金额（单位：万元）</w:t>
            </w:r>
          </w:p>
        </w:tc>
      </w:tr>
      <w:tr w14:paraId="701FD946">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B13D773">
            <w:pPr>
              <w:rPr>
                <w:sz w:val="22"/>
                <w:szCs w:val="22"/>
              </w:rPr>
            </w:pPr>
            <w:r>
              <w:rPr>
                <w:rFonts w:hint="eastAsia"/>
                <w:sz w:val="22"/>
                <w:szCs w:val="22"/>
                <w:lang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46C7DB1F">
            <w:pPr>
              <w:jc w:val="center"/>
              <w:rPr>
                <w:sz w:val="22"/>
                <w:szCs w:val="22"/>
              </w:rPr>
            </w:pPr>
            <w:r>
              <w:rPr>
                <w:rFonts w:hint="eastAsia"/>
                <w:sz w:val="22"/>
                <w:szCs w:val="22"/>
              </w:rPr>
              <w:t>0</w:t>
            </w:r>
          </w:p>
        </w:tc>
      </w:tr>
    </w:tbl>
    <w:p w14:paraId="24921D16">
      <w:pPr>
        <w:pStyle w:val="4"/>
        <w:numPr>
          <w:ilvl w:val="0"/>
          <w:numId w:val="0"/>
        </w:numPr>
        <w:ind w:firstLine="640" w:firstLineChars="200"/>
        <w:rPr>
          <w:rFonts w:hint="eastAsia" w:ascii="黑体" w:hAnsi="黑体" w:eastAsia="黑体" w:cs="黑体"/>
          <w:b w:val="0"/>
          <w:bCs/>
          <w:sz w:val="32"/>
          <w:szCs w:val="40"/>
          <w:lang w:val="en-US" w:eastAsia="zh-CN"/>
        </w:rPr>
      </w:pPr>
      <w:r>
        <w:rPr>
          <w:rFonts w:hint="eastAsia" w:ascii="黑体" w:hAnsi="黑体" w:eastAsia="黑体" w:cs="黑体"/>
          <w:b w:val="0"/>
          <w:bCs/>
          <w:sz w:val="32"/>
          <w:szCs w:val="40"/>
          <w:lang w:val="en-US" w:eastAsia="zh-CN"/>
        </w:rPr>
        <w:t>四、收到和处理政府信息公开申请情况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68"/>
        <w:gridCol w:w="945"/>
        <w:gridCol w:w="3217"/>
        <w:gridCol w:w="688"/>
        <w:gridCol w:w="688"/>
        <w:gridCol w:w="688"/>
        <w:gridCol w:w="688"/>
        <w:gridCol w:w="688"/>
        <w:gridCol w:w="689"/>
        <w:gridCol w:w="689"/>
      </w:tblGrid>
      <w:tr w14:paraId="34BCDEA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3CECE31">
            <w:pPr>
              <w:rPr>
                <w:color w:val="000000" w:themeColor="text1"/>
                <w:sz w:val="21"/>
                <w:szCs w:val="21"/>
                <w14:textFill>
                  <w14:solidFill>
                    <w14:schemeClr w14:val="tx1"/>
                  </w14:solidFill>
                </w14:textFill>
              </w:rPr>
            </w:pPr>
            <w:r>
              <w:rPr>
                <w:color w:val="000000" w:themeColor="text1"/>
                <w:sz w:val="21"/>
                <w:szCs w:val="21"/>
                <w:lang w:bidi="ar"/>
                <w14:textFill>
                  <w14:solidFill>
                    <w14:schemeClr w14:val="tx1"/>
                  </w14:solidFill>
                </w14:textFill>
              </w:rPr>
              <w:t>（本列数据的勾稽关系为：第一项加第二项之和，等于第三项加第四项之和）</w:t>
            </w:r>
          </w:p>
        </w:tc>
        <w:tc>
          <w:tcPr>
            <w:tcW w:w="4998"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0C3A8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申请人情况</w:t>
            </w:r>
          </w:p>
        </w:tc>
      </w:tr>
      <w:tr w14:paraId="16D339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61696E7">
            <w:pPr>
              <w:rPr>
                <w:color w:val="000000" w:themeColor="text1"/>
                <w:sz w:val="21"/>
                <w:szCs w:val="21"/>
                <w14:textFill>
                  <w14:solidFill>
                    <w14:schemeClr w14:val="tx1"/>
                  </w14:solidFill>
                </w14:textFill>
              </w:rPr>
            </w:pPr>
          </w:p>
        </w:tc>
        <w:tc>
          <w:tcPr>
            <w:tcW w:w="714"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E51155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自</w:t>
            </w:r>
          </w:p>
          <w:p w14:paraId="770157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然</w:t>
            </w:r>
          </w:p>
          <w:p w14:paraId="6D2216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人</w:t>
            </w:r>
          </w:p>
        </w:tc>
        <w:tc>
          <w:tcPr>
            <w:tcW w:w="357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7926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法人或其他组织</w:t>
            </w:r>
          </w:p>
        </w:tc>
        <w:tc>
          <w:tcPr>
            <w:tcW w:w="714"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7E92624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总计</w:t>
            </w:r>
          </w:p>
        </w:tc>
      </w:tr>
      <w:tr w14:paraId="625DB1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45C625AC">
            <w:pPr>
              <w:rPr>
                <w:color w:val="000000" w:themeColor="text1"/>
                <w:sz w:val="21"/>
                <w:szCs w:val="21"/>
                <w14:textFill>
                  <w14:solidFill>
                    <w14:schemeClr w14:val="tx1"/>
                  </w14:solidFill>
                </w14:textFill>
              </w:rPr>
            </w:pPr>
          </w:p>
        </w:tc>
        <w:tc>
          <w:tcPr>
            <w:tcW w:w="714"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7AB91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96480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商业</w:t>
            </w:r>
          </w:p>
          <w:p w14:paraId="64B950D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企业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AED1B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科研</w:t>
            </w:r>
          </w:p>
          <w:p w14:paraId="73F65B8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C20F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社会公益组织</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55446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法律服务机构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1AD85C6">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其他</w:t>
            </w:r>
          </w:p>
        </w:tc>
        <w:tc>
          <w:tcPr>
            <w:tcW w:w="714"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1FAB433">
            <w:pPr>
              <w:rPr>
                <w:color w:val="000000" w:themeColor="text1"/>
                <w:sz w:val="21"/>
                <w:szCs w:val="21"/>
                <w14:textFill>
                  <w14:solidFill>
                    <w14:schemeClr w14:val="tx1"/>
                  </w14:solidFill>
                </w14:textFill>
              </w:rPr>
            </w:pPr>
          </w:p>
        </w:tc>
      </w:tr>
      <w:tr w14:paraId="4F5C4A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CF8349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一、本年新收政府信息公开申请数量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21FD6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8DB8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0F65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F729D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E2DF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D5E10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6031AC5">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42015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79810AD">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二、上年结转政府信息公开申请数量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BC9F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57C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2583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65B7A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1FAE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7906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852C2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D5B08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120540C">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三、本年度办理结果</w:t>
            </w: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241371">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（一）予以公开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8073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BE14E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AA469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D1EF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77516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C34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44606D1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39DBA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98"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C3D0B0C">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CDE5527">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（二）部分公开</w:t>
            </w:r>
            <w:r>
              <w:rPr>
                <w:rFonts w:hint="eastAsia"/>
                <w:color w:val="000000" w:themeColor="text1"/>
                <w:sz w:val="21"/>
                <w:szCs w:val="21"/>
                <w:lang w:bidi="ar"/>
                <w14:textFill>
                  <w14:solidFill>
                    <w14:schemeClr w14:val="tx1"/>
                  </w14:solidFill>
                </w14:textFill>
              </w:rPr>
              <w:t>（区分处理的，只计这一情形，不计其他情形）</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8765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86E29F">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E58A0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3B731C">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271A6B">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1A31F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F284D7">
            <w:pPr>
              <w:jc w:val="cente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786279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700B76A">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3D4A739">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（三）不予公开</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EF0F15E">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1.属于国家秘密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55E8E2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A8E96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FC22C1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39B43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8BCD2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CD924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646C202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AB13C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584070">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15B62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7E5600">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2.其他法律行政法规禁止公开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993588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36D08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88C6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B21FE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A38DD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3D80EF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0517E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B600B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355B11C">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03048F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6DDD87D">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3.危及“三安全一稳定”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B54B60">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D2450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9BA34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BDEDE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759F6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AF2645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B5E6">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0</w:t>
            </w:r>
          </w:p>
        </w:tc>
      </w:tr>
      <w:tr w14:paraId="4821FE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EEDA4E5">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F543957">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D43309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4.保护第三方合法权益</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5A8BE8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36E65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BA7CD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14643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D7139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AD5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93FCF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30FCD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08714A4">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AB885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904F934">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5.属于三类内部事务信息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CE333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57405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25BE2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3F5C4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6BE16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4D6F09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5E2387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E32B4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1F5EAA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02854D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C4D997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6.属于四类过程性信息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32C93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6BAA3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15E84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86C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608EE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37A2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0ED4E">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CBAA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D51692F">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7CE151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6553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7.属于行政执法案卷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3BA41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0CC0F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9B821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32433C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FBC2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FA7289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944DB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945A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6306AB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2F369C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A57A43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8.属于行政查询事项</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8CA4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A5BF0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0698E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284DF9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AE358D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6C2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98CC8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08BC7B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D12C138">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1D2BFF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（四）无法提供</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33E05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1.本机关不掌握相关政府信息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4B376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9E48C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164B48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58D4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9664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5F25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0E0AFA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85CC4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306591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98DC94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D16562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2.没有现成信息需要另行制作</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05F37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45B4CD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EA6A8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F6F4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3665E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D09A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7B6D2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23D33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B83000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A6C530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B77ABE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3.补正后申请内容仍不明确</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50CE8D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002C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0BC4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0387B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C881E7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991524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35DAB2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86518C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3F1016E">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9A92EEE">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（五）不予处理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A71E9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1.信访举报投诉类申请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99FBF2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A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14F1E5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1F615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D7D41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AB8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B3E9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F8FB5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D9917BA">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D81B329">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1B774FC">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B5676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2F43C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0FD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F20202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135E6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D7FD0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BD222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ACED01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30E0047">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8DAECE6">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103A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3.要求提供公开出版物</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D68BC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C0B4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41A1E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E038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72CB45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4EF61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E71795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50C9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560C5C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E96F43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04C25E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4.无正当理由大量反复申请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1BC761">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B6590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3194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59CE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A1D8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140111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AB221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0A471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46B2876">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400027A">
            <w:pPr>
              <w:rPr>
                <w:color w:val="000000" w:themeColor="text1"/>
                <w:sz w:val="21"/>
                <w:szCs w:val="21"/>
                <w14:textFill>
                  <w14:solidFill>
                    <w14:schemeClr w14:val="tx1"/>
                  </w14:solidFill>
                </w14:textFill>
              </w:rPr>
            </w:pPr>
          </w:p>
        </w:tc>
        <w:tc>
          <w:tcPr>
            <w:tcW w:w="3406"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B2C7C48">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5.要求行政机关确认或重新出具已获取信息</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1D8DAF17">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BAE19E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55893C4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87CB57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8879C1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7F78DCA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1BA60D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6473A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6E088A5">
            <w:pPr>
              <w:rPr>
                <w:color w:val="000000" w:themeColor="text1"/>
                <w:sz w:val="21"/>
                <w:szCs w:val="21"/>
                <w14:textFill>
                  <w14:solidFill>
                    <w14:schemeClr w14:val="tx1"/>
                  </w14:solidFill>
                </w14:textFill>
              </w:rPr>
            </w:pPr>
          </w:p>
        </w:tc>
        <w:tc>
          <w:tcPr>
            <w:tcW w:w="959"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A985FE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（六）其他处理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86193C">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1.申请人无正当理由逾期不补正、行政机关不再处理其政府信息公开申请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4383E8">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A3687E">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CABAA9">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65890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79B80C">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2FF8ED">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5E3246">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545706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C395957">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4DE536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21D734">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2.申请人逾期未按收费通知要求缴纳费用、行政机关不再处理其政府信息公开申请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23405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8E701B">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FA699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78AB0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3C2E2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5160A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EA06A3">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5CBC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CA08B1B">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5AB40B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5B972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3.其他</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6C533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5C07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12975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1126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BF38E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91F6B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8BDC6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9064B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2793C3D">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098532">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（七）总计</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880CC7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C914A9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56394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3569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5BCB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43274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6E8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7338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574A7DB">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四、结转下年度继续办理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6B565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4BB8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7C505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67BB6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C0993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60EBE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1F791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bl>
    <w:p w14:paraId="26F0358D">
      <w:pPr>
        <w:pStyle w:val="4"/>
        <w:numPr>
          <w:ilvl w:val="0"/>
          <w:numId w:val="0"/>
        </w:numPr>
        <w:rPr>
          <w:rFonts w:hint="eastAsia" w:ascii="黑体" w:hAnsi="黑体" w:eastAsia="黑体" w:cs="黑体"/>
          <w:b w:val="0"/>
          <w:bCs/>
          <w:sz w:val="32"/>
          <w:szCs w:val="40"/>
          <w:lang w:val="en-US" w:eastAsia="zh-CN"/>
        </w:rPr>
      </w:pPr>
      <w:r>
        <w:rPr>
          <w:rFonts w:hint="eastAsia" w:ascii="黑体" w:hAnsi="黑体" w:eastAsia="黑体" w:cs="黑体"/>
          <w:b w:val="0"/>
          <w:bCs/>
          <w:sz w:val="32"/>
          <w:szCs w:val="40"/>
          <w:lang w:val="en-US" w:eastAsia="zh-CN"/>
        </w:rPr>
        <w:t>五、政府信息公开行政复议、行政诉讼情况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593232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17" w:hRule="atLeast"/>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C014BFA">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ACA151F">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行政诉讼</w:t>
            </w:r>
          </w:p>
        </w:tc>
      </w:tr>
      <w:tr w14:paraId="1162225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542854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E846A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BFA071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F7EA08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CE83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6E34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BA489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复议后起诉</w:t>
            </w:r>
          </w:p>
        </w:tc>
      </w:tr>
      <w:tr w14:paraId="41C35B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EEE8A9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DCD3E4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AE7CE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917B07">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38B8F6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ED7B48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145839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D53DEF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6AFBCE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4D83E3E">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3841D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30439F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DA0611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8C5A80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3316959">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r>
      <w:tr w14:paraId="474B24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F4C30F2">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0E3E78">
            <w:pPr>
              <w:rPr>
                <w:rFonts w:hint="default"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6B506A">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77B3D34">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1D872B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636A026">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E0C75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CD2AF10">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77AD783">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38625EE">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B01E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0BD0B1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5BEB4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D3559D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7186C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r>
    </w:tbl>
    <w:p w14:paraId="11223757">
      <w:pPr>
        <w:pStyle w:val="4"/>
        <w:numPr>
          <w:ilvl w:val="0"/>
          <w:numId w:val="0"/>
        </w:numPr>
        <w:rPr>
          <w:rFonts w:hint="eastAsia" w:ascii="黑体" w:hAnsi="黑体" w:eastAsia="黑体" w:cs="黑体"/>
          <w:b w:val="0"/>
          <w:bCs/>
          <w:sz w:val="32"/>
          <w:szCs w:val="40"/>
          <w:lang w:val="en-US" w:eastAsia="zh-CN"/>
        </w:rPr>
      </w:pPr>
      <w:r>
        <w:rPr>
          <w:rFonts w:hint="eastAsia" w:ascii="黑体" w:hAnsi="黑体" w:eastAsia="黑体" w:cs="黑体"/>
          <w:b w:val="0"/>
          <w:bCs/>
          <w:sz w:val="32"/>
          <w:szCs w:val="40"/>
          <w:lang w:val="en-US" w:eastAsia="zh-CN"/>
        </w:rPr>
        <w:t>六、存在的主要问题及改进情况</w:t>
      </w:r>
    </w:p>
    <w:p w14:paraId="18FD0B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仿宋" w:hAnsi="Times New Roman" w:eastAsia="仿宋" w:cs="Times New Roman"/>
          <w:b w:val="0"/>
          <w:bCs w:val="0"/>
          <w:i w:val="0"/>
          <w:iCs w:val="0"/>
          <w:caps w:val="0"/>
          <w:smallCaps w:val="0"/>
          <w:vanish w:val="0"/>
          <w:color w:val="000000"/>
          <w:spacing w:val="0"/>
          <w:kern w:val="2"/>
          <w:sz w:val="32"/>
          <w:szCs w:val="32"/>
          <w:lang w:val="en-US" w:eastAsia="zh-CN" w:bidi="ar-SA"/>
        </w:rPr>
      </w:pPr>
      <w:r>
        <w:rPr>
          <w:rFonts w:hint="eastAsia" w:ascii="仿宋" w:hAnsi="Times New Roman" w:eastAsia="仿宋" w:cs="Times New Roman"/>
          <w:b w:val="0"/>
          <w:bCs w:val="0"/>
          <w:i w:val="0"/>
          <w:iCs w:val="0"/>
          <w:caps w:val="0"/>
          <w:smallCaps w:val="0"/>
          <w:vanish w:val="0"/>
          <w:color w:val="000000"/>
          <w:spacing w:val="0"/>
          <w:kern w:val="2"/>
          <w:sz w:val="32"/>
          <w:szCs w:val="32"/>
          <w:lang w:val="en-US" w:eastAsia="zh-CN" w:bidi="ar-SA"/>
        </w:rPr>
        <w:t>2025年，涞源县司法局政府信息公开工作虽然取得了一定的成绩，但还是存在着一些不足，主要表现在政府信息公开主动意识有待进一步增强。</w:t>
      </w:r>
    </w:p>
    <w:p w14:paraId="598FF8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仿宋" w:eastAsia="仿宋"/>
          <w:b w:val="0"/>
          <w:bCs w:val="0"/>
          <w:i w:val="0"/>
          <w:iCs w:val="0"/>
          <w:caps w:val="0"/>
          <w:smallCaps w:val="0"/>
          <w:vanish w:val="0"/>
          <w:color w:val="000000"/>
          <w:spacing w:val="0"/>
          <w:sz w:val="32"/>
          <w:szCs w:val="32"/>
        </w:rPr>
      </w:pPr>
      <w:r>
        <w:rPr>
          <w:rFonts w:hint="eastAsia" w:ascii="仿宋" w:eastAsia="仿宋"/>
          <w:b w:val="0"/>
          <w:bCs w:val="0"/>
          <w:i w:val="0"/>
          <w:iCs w:val="0"/>
          <w:caps w:val="0"/>
          <w:smallCaps w:val="0"/>
          <w:vanish w:val="0"/>
          <w:color w:val="000000"/>
          <w:spacing w:val="0"/>
          <w:sz w:val="32"/>
          <w:szCs w:val="32"/>
        </w:rPr>
        <w:t>202</w:t>
      </w:r>
      <w:r>
        <w:rPr>
          <w:rFonts w:hint="eastAsia" w:ascii="仿宋" w:eastAsia="仿宋"/>
          <w:b w:val="0"/>
          <w:bCs w:val="0"/>
          <w:i w:val="0"/>
          <w:iCs w:val="0"/>
          <w:caps w:val="0"/>
          <w:smallCaps w:val="0"/>
          <w:vanish w:val="0"/>
          <w:color w:val="000000"/>
          <w:spacing w:val="0"/>
          <w:sz w:val="32"/>
          <w:szCs w:val="32"/>
          <w:lang w:val="en-US" w:eastAsia="zh-CN"/>
        </w:rPr>
        <w:t>6</w:t>
      </w:r>
      <w:r>
        <w:rPr>
          <w:rFonts w:hint="eastAsia" w:ascii="仿宋" w:eastAsia="仿宋"/>
          <w:b w:val="0"/>
          <w:bCs w:val="0"/>
          <w:i w:val="0"/>
          <w:iCs w:val="0"/>
          <w:caps w:val="0"/>
          <w:smallCaps w:val="0"/>
          <w:vanish w:val="0"/>
          <w:color w:val="000000"/>
          <w:spacing w:val="0"/>
          <w:sz w:val="32"/>
          <w:szCs w:val="32"/>
        </w:rPr>
        <w:t>年，我局将</w:t>
      </w:r>
      <w:r>
        <w:rPr>
          <w:rFonts w:hint="eastAsia" w:ascii="仿宋" w:eastAsia="仿宋"/>
          <w:b w:val="0"/>
          <w:bCs w:val="0"/>
          <w:i w:val="0"/>
          <w:iCs w:val="0"/>
          <w:caps w:val="0"/>
          <w:smallCaps w:val="0"/>
          <w:vanish w:val="0"/>
          <w:color w:val="000000"/>
          <w:spacing w:val="0"/>
          <w:sz w:val="32"/>
          <w:szCs w:val="32"/>
          <w:lang w:val="en-US" w:eastAsia="zh-CN"/>
        </w:rPr>
        <w:t>继续</w:t>
      </w:r>
      <w:r>
        <w:rPr>
          <w:rFonts w:hint="eastAsia" w:ascii="仿宋" w:eastAsia="仿宋"/>
          <w:b w:val="0"/>
          <w:bCs w:val="0"/>
          <w:i w:val="0"/>
          <w:iCs w:val="0"/>
          <w:caps w:val="0"/>
          <w:smallCaps w:val="0"/>
          <w:vanish w:val="0"/>
          <w:color w:val="000000"/>
          <w:spacing w:val="0"/>
          <w:sz w:val="32"/>
          <w:szCs w:val="32"/>
        </w:rPr>
        <w:t>加强信息发布，及时公开司法行政工作法律法规、政策措施等信息，做好法律服务信息公开，主动回应社会关切，提高人民群众知晓率。</w:t>
      </w:r>
    </w:p>
    <w:p w14:paraId="12FD6983">
      <w:pPr>
        <w:pStyle w:val="4"/>
        <w:numPr>
          <w:ilvl w:val="0"/>
          <w:numId w:val="0"/>
        </w:numPr>
        <w:ind w:firstLine="640" w:firstLineChars="200"/>
        <w:rPr>
          <w:rFonts w:hint="eastAsia" w:ascii="黑体" w:hAnsi="黑体" w:eastAsia="黑体" w:cs="黑体"/>
          <w:b w:val="0"/>
          <w:bCs/>
          <w:sz w:val="32"/>
          <w:szCs w:val="40"/>
          <w:lang w:val="en-US" w:eastAsia="zh-CN"/>
        </w:rPr>
      </w:pPr>
      <w:r>
        <w:rPr>
          <w:rFonts w:hint="eastAsia" w:ascii="黑体" w:hAnsi="黑体" w:eastAsia="黑体" w:cs="黑体"/>
          <w:b w:val="0"/>
          <w:bCs/>
          <w:sz w:val="32"/>
          <w:szCs w:val="40"/>
          <w:lang w:val="en-US" w:eastAsia="zh-CN"/>
        </w:rPr>
        <w:t>七、其他需要报告的事项</w:t>
      </w:r>
    </w:p>
    <w:p w14:paraId="2A269550">
      <w:pPr>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sz w:val="32"/>
          <w:szCs w:val="32"/>
        </w:rPr>
      </w:pPr>
      <w:r>
        <w:rPr>
          <w:rFonts w:ascii="仿宋" w:eastAsia="仿宋" w:cs="仿宋"/>
          <w:i w:val="0"/>
          <w:iCs w:val="0"/>
          <w:caps w:val="0"/>
          <w:smallCaps w:val="0"/>
          <w:color w:val="484747"/>
          <w:spacing w:val="0"/>
          <w:sz w:val="32"/>
          <w:szCs w:val="32"/>
          <w:shd w:val="clear" w:color="auto" w:fill="FFFFFF"/>
        </w:rPr>
        <w:t>20</w:t>
      </w:r>
      <w:r>
        <w:rPr>
          <w:rFonts w:hint="eastAsia" w:ascii="仿宋" w:eastAsia="仿宋" w:cs="仿宋"/>
          <w:i w:val="0"/>
          <w:iCs w:val="0"/>
          <w:caps w:val="0"/>
          <w:smallCaps w:val="0"/>
          <w:color w:val="484747"/>
          <w:spacing w:val="0"/>
          <w:sz w:val="32"/>
          <w:szCs w:val="32"/>
          <w:shd w:val="clear" w:color="auto" w:fill="FFFFFF"/>
        </w:rPr>
        <w:t>2</w:t>
      </w:r>
      <w:r>
        <w:rPr>
          <w:rFonts w:hint="eastAsia" w:cs="仿宋"/>
          <w:i w:val="0"/>
          <w:iCs w:val="0"/>
          <w:caps w:val="0"/>
          <w:smallCaps w:val="0"/>
          <w:color w:val="484747"/>
          <w:spacing w:val="0"/>
          <w:sz w:val="32"/>
          <w:szCs w:val="32"/>
          <w:shd w:val="clear" w:color="auto" w:fill="FFFFFF"/>
          <w:lang w:val="en-US" w:eastAsia="zh-CN"/>
        </w:rPr>
        <w:t>5</w:t>
      </w:r>
      <w:r>
        <w:rPr>
          <w:rFonts w:hint="eastAsia" w:ascii="仿宋" w:eastAsia="仿宋" w:cs="仿宋"/>
          <w:i w:val="0"/>
          <w:iCs w:val="0"/>
          <w:caps w:val="0"/>
          <w:smallCaps w:val="0"/>
          <w:color w:val="484747"/>
          <w:spacing w:val="0"/>
          <w:sz w:val="32"/>
          <w:szCs w:val="32"/>
          <w:shd w:val="clear" w:color="auto" w:fill="FFFFFF"/>
        </w:rPr>
        <w:t>年，我局无其他需要报告的事项。</w:t>
      </w:r>
    </w:p>
    <w:p w14:paraId="47844623">
      <w:pPr>
        <w:pStyle w:val="4"/>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EDD26D"/>
    <w:multiLevelType w:val="singleLevel"/>
    <w:tmpl w:val="42EDD26D"/>
    <w:lvl w:ilvl="0" w:tentative="0">
      <w:start w:val="1"/>
      <w:numFmt w:val="chineseCounting"/>
      <w:suff w:val="nothing"/>
      <w:lvlText w:val="%1、"/>
      <w:lvlJc w:val="left"/>
      <w:pPr>
        <w:ind w:left="317"/>
      </w:pPr>
      <w:rPr>
        <w:rFonts w:hint="eastAsia"/>
      </w:rPr>
    </w:lvl>
  </w:abstractNum>
  <w:abstractNum w:abstractNumId="1">
    <w:nsid w:val="7A65E133"/>
    <w:multiLevelType w:val="singleLevel"/>
    <w:tmpl w:val="7A65E133"/>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3E5B229F"/>
    <w:rsid w:val="00013325"/>
    <w:rsid w:val="003F474B"/>
    <w:rsid w:val="006000DD"/>
    <w:rsid w:val="00601565"/>
    <w:rsid w:val="00692E1B"/>
    <w:rsid w:val="00754D50"/>
    <w:rsid w:val="00976581"/>
    <w:rsid w:val="00BC7FF5"/>
    <w:rsid w:val="00DF58E6"/>
    <w:rsid w:val="00FF7963"/>
    <w:rsid w:val="093F0D49"/>
    <w:rsid w:val="1C233A72"/>
    <w:rsid w:val="1E49732F"/>
    <w:rsid w:val="259D0E7A"/>
    <w:rsid w:val="302857C1"/>
    <w:rsid w:val="34880F47"/>
    <w:rsid w:val="3B69677D"/>
    <w:rsid w:val="3BA05AED"/>
    <w:rsid w:val="3DAF755A"/>
    <w:rsid w:val="3E5B229F"/>
    <w:rsid w:val="440427CF"/>
    <w:rsid w:val="47F6649C"/>
    <w:rsid w:val="4C8504FB"/>
    <w:rsid w:val="4D9B2D3C"/>
    <w:rsid w:val="6AB01B15"/>
    <w:rsid w:val="6B142F59"/>
    <w:rsid w:val="6D6B5CE1"/>
    <w:rsid w:val="6F85042D"/>
    <w:rsid w:val="72826491"/>
    <w:rsid w:val="73AC2EB3"/>
    <w:rsid w:val="749C3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60" w:lineRule="exact"/>
      <w:jc w:val="center"/>
    </w:pPr>
    <w:rPr>
      <w:rFonts w:ascii="仿宋" w:hAnsi="仿宋" w:eastAsia="仿宋" w:cs="仿宋"/>
      <w:bCs/>
      <w:color w:val="333333"/>
      <w:kern w:val="2"/>
      <w:sz w:val="32"/>
      <w:szCs w:val="32"/>
      <w:shd w:val="clear" w:color="auto" w:fill="FFFFFF"/>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qFormat/>
    <w:uiPriority w:val="0"/>
    <w:pPr>
      <w:tabs>
        <w:tab w:val="center" w:pos="4153"/>
        <w:tab w:val="right" w:pos="8306"/>
      </w:tabs>
      <w:snapToGrid w:val="0"/>
      <w:jc w:val="left"/>
    </w:pPr>
    <w:rPr>
      <w:sz w:val="18"/>
      <w:szCs w:val="18"/>
    </w:rPr>
  </w:style>
  <w:style w:type="paragraph" w:styleId="3">
    <w:name w:val="header"/>
    <w:basedOn w:val="1"/>
    <w:link w:val="7"/>
    <w:autoRedefine/>
    <w:qFormat/>
    <w:uiPriority w:val="0"/>
    <w:pPr>
      <w:pBdr>
        <w:bottom w:val="single" w:color="auto" w:sz="6" w:space="1"/>
      </w:pBdr>
      <w:tabs>
        <w:tab w:val="center" w:pos="4153"/>
        <w:tab w:val="right" w:pos="8306"/>
      </w:tabs>
      <w:snapToGrid w:val="0"/>
    </w:pPr>
    <w:rPr>
      <w:sz w:val="18"/>
      <w:szCs w:val="18"/>
    </w:rPr>
  </w:style>
  <w:style w:type="paragraph" w:styleId="4">
    <w:name w:val="Normal (Web)"/>
    <w:basedOn w:val="1"/>
    <w:autoRedefine/>
    <w:unhideWhenUsed/>
    <w:qFormat/>
    <w:uiPriority w:val="99"/>
    <w:pPr>
      <w:widowControl/>
      <w:spacing w:before="100" w:beforeAutospacing="1" w:after="100" w:afterAutospacing="1"/>
      <w:jc w:val="left"/>
    </w:pPr>
    <w:rPr>
      <w:rFonts w:ascii="宋体" w:hAnsi="宋体" w:eastAsia="宋体" w:cs="宋体"/>
      <w:color w:val="000000"/>
      <w:kern w:val="0"/>
      <w:sz w:val="24"/>
    </w:rPr>
  </w:style>
  <w:style w:type="character" w:customStyle="1" w:styleId="7">
    <w:name w:val="页眉 Char"/>
    <w:basedOn w:val="6"/>
    <w:link w:val="3"/>
    <w:autoRedefine/>
    <w:qFormat/>
    <w:uiPriority w:val="0"/>
    <w:rPr>
      <w:rFonts w:ascii="仿宋_GB2312" w:eastAsia="仿宋_GB2312"/>
      <w:kern w:val="2"/>
      <w:sz w:val="18"/>
      <w:szCs w:val="18"/>
    </w:rPr>
  </w:style>
  <w:style w:type="character" w:customStyle="1" w:styleId="8">
    <w:name w:val="页脚 Char"/>
    <w:basedOn w:val="6"/>
    <w:link w:val="2"/>
    <w:autoRedefine/>
    <w:qFormat/>
    <w:uiPriority w:val="0"/>
    <w:rPr>
      <w:rFonts w:ascii="仿宋_GB2312" w:eastAsia="仿宋_GB2312"/>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5</Pages>
  <Words>1086</Words>
  <Characters>1112</Characters>
  <Lines>15</Lines>
  <Paragraphs>4</Paragraphs>
  <TotalTime>5</TotalTime>
  <ScaleCrop>false</ScaleCrop>
  <LinksUpToDate>false</LinksUpToDate>
  <CharactersWithSpaces>1156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快乐向哪流</cp:lastModifiedBy>
  <cp:lastPrinted>2019-12-29T11:40:00Z</cp:lastPrinted>
  <dcterms:modified xsi:type="dcterms:W3CDTF">2026-01-27T07:47:10Z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D155403E08764F6EA9DC9D7517716D4E_13</vt:lpwstr>
  </property>
  <property fmtid="{D5CDD505-2E9C-101B-9397-08002B2CF9AE}" pid="4" name="KSOTemplateDocerSaveRecord">
    <vt:lpwstr>eyJoZGlkIjoiZTdkYTBmYzNhZTViNjExMjFmOGNjMzc1MTMzZGY5OTUiLCJ1c2VySWQiOiI4MTA0OTcyNzUifQ==</vt:lpwstr>
  </property>
</Properties>
</file>