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891585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涞源县金家井乡</w:t>
      </w:r>
    </w:p>
    <w:p w14:paraId="285F4922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年政府信息公开年度报告</w:t>
      </w:r>
    </w:p>
    <w:p w14:paraId="308C8F0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4BAF3D5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3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一、总体情况</w:t>
      </w:r>
    </w:p>
    <w:p w14:paraId="2DA7215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0" w:firstLineChars="200"/>
        <w:jc w:val="lef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2025年，在县委、县政府的坚强领导下，金家井乡深入学习党的二十大和习近平总书记对河北工作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的重要指示批示精神，全面贯彻落实县委、县政府工作部署，严格按照《条例》规定，将政府信息公开作为工作重中之重，摆上重要议事日程，纳入年度工作计划。通过加强组织领导、明确责任分工，不断完善政务公开制度和政府信息公开流程，着力提升信息公开质量，拓展公开形式、丰富公开渠道，确保政府信息及时、准确、规范公开，政务公开各项工作取得一定成效。</w:t>
      </w:r>
    </w:p>
    <w:p w14:paraId="3F0E66F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3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（一）主动公开方面</w:t>
      </w:r>
    </w:p>
    <w:p w14:paraId="75A6F94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0" w:firstLineChars="200"/>
        <w:jc w:val="lef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认真贯彻落实国家、省、市、县政务公开工作要求，严格按照《条例》规定，聚焦乡村振兴、民生保障、行政许可等重点领域，主动公开政府信息，保障群众的知情权、参与权和监督权。</w:t>
      </w:r>
    </w:p>
    <w:p w14:paraId="59DCCD9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3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（二）依申请公开方面</w:t>
      </w:r>
    </w:p>
    <w:p w14:paraId="6498FF3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0" w:firstLineChars="200"/>
        <w:jc w:val="lef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严格按照《条例》要求，完善依申请公开制度，明确受理机构和受理流程，不断加强按规定程序受理、审核、处理和答复依申请公开政府信息的能力建设。2025年未收到政府信息公开申请及相关行政复议情况。</w:t>
      </w:r>
    </w:p>
    <w:p w14:paraId="6E144B4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3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（三）政府信息管理方面</w:t>
      </w:r>
    </w:p>
    <w:p w14:paraId="668F477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0" w:firstLineChars="200"/>
        <w:jc w:val="lef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严格依照《条例》和《中华人民共和国保守国家秘密法》有关规定，完善政府信息主动公开工作流程，明确专人负责政府信息公开工作，对拟公开信息开展严格的保密审查和合规性审核，确保信息及时、准确、规范上传，无涉密信息泄露。</w:t>
      </w:r>
    </w:p>
    <w:p w14:paraId="79134C9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3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（四）政府信息公开平台建设方面</w:t>
      </w:r>
    </w:p>
    <w:p w14:paraId="34AF794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0" w:firstLineChars="200"/>
        <w:jc w:val="lef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始终把政府网站和政务新媒体管理作为工作重点，不断加强政务新媒体建设，有效利用微信公众号等政务新媒体平台及时发布相关信息。</w:t>
      </w:r>
    </w:p>
    <w:p w14:paraId="5E619BE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3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（五）监督保障方面</w:t>
      </w:r>
    </w:p>
    <w:p w14:paraId="2474CAB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0" w:firstLineChars="200"/>
        <w:jc w:val="left"/>
        <w:rPr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自觉接受社会和群众监督，加强政府网站和政务新媒体日常管理与常态化监管，对公开内容定期开展自查自纠，及时发现并整改问题。将政府信息公开工作纳入相关工作考核，推动工作规范化、常态化开展。</w:t>
      </w:r>
    </w:p>
    <w:p w14:paraId="78F3E5C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643" w:firstLineChars="20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p w14:paraId="60618D0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6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02F9EA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24C6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117F77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53D6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D00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C316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66B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4913A2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40B65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5503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0557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60E3B0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2A53F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EED1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DF87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4A655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7E9E71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62DD1A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AFAF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649D2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80CF3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061C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67D79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DEC6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8361E">
            <w:pPr>
              <w:jc w:val="center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119</w:t>
            </w:r>
          </w:p>
        </w:tc>
      </w:tr>
      <w:tr w14:paraId="0DBD92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578B8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71FB05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8A4E5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2880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0B35C3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EA47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983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B90D0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D995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1939D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64C20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34BF6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049EB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74BE1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A1CD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2DD3E8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EFFBF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EF70DB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39E9C50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30FD053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643" w:firstLineChars="20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p w14:paraId="0FF69F9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2EC5BEB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6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247905B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073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3FAD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72453F8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4809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DD385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B987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F582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3A70ED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6463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FC50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FEECE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158E463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084C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62F8229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765F0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E892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88B3B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63CCF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5D476A1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EEE4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9FC847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7CB28A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4153F5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85992E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455E2E">
            <w:pPr>
              <w:jc w:val="center"/>
              <w:rPr>
                <w:rFonts w:hint="default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DB22BC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9561D8F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2601294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899F3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44DDAE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9E62D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AD6F5B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A0BE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7CD804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446AA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41E4D6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0E663D9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89EA7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74D9F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C5FB6E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7CE84A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A2DB76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297E1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C91FF3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FDF086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DA2313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3F173D1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E96D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C0A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CDF09D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8FB27B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828199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C3D5E9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26359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750589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D6A2B1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3D12FE3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BAB38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8327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2FAF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795E05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262BF9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BAA87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E024EF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04F089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EC9ABA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CB5AB61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5A185D0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DFBD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60E88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B73BD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D855B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0E39F9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458DCF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BDE62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58AAE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92DFA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E9BC60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02C109B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79CA2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3F500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1D6C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826BF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97F406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B90C49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A5D592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3A462B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3B7ED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925752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2485FC9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6BE0A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EC2DC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C182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A39EC7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9360E5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E93714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8E233D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7F6A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71799E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2C45CF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045F860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BC7A8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4D4AA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1817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B66BBD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AD1829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EB04B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F3C11B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44AB3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0D1743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383E0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29CA4A1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EA6E9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E0597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1204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D7F422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D58321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B648C0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BB8E9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6FA911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78B8DD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838E20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1F9FE3A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B043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B4D93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8ECFD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F6E9E5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7E8EEB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53AB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9C4B4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082F04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00E47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5834A9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3EF01A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F5915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30BA4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0329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BAB4D2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067341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256ED2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CBBFE2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D31775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9F7BCA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ECF64EA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18A054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FCFCB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C24B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62D8E6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C4F661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05EFC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A4717F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7166A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B589D0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FBF12A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F466D2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446773F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CB1F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3A1C5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72FA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E680E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0F4813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32D4DD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8392A0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49CFE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39473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6569906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41EA9C0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EDBD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11F78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69EE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A47841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23063D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8A6FAF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F4ABD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DE4D46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E5355E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D5DC797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2CABDC1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D7BF5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D3D9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7E3620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76B483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F02065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2FA11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FFF5DB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BFBCDA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0A380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22DA13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4A3F47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84BB3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6180D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E86F5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252B64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203E3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1406DD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542C36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72E54A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6FB49A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61ED0C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699C1BB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A4B14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D0A51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3E4E7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6F796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6BA2B1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A835C0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EE99A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7139DF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AD801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61DD57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48DD926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BB43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E8871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3F56C6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AA92F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30A9A5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2F7E1B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F5B4A8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40864F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F0537F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C157AE7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2A20ACB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686C4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9C6C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854A5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A4005F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8701E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5FA60C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DD5CC5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529AA6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82C7A2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1AB539">
            <w:pPr>
              <w:jc w:val="center"/>
              <w:rPr>
                <w:rFonts w:hint="eastAsia" w:ascii="宋体"/>
                <w:sz w:val="22"/>
                <w:szCs w:val="22"/>
                <w:lang w:val="en-US" w:eastAsia="zh-CN"/>
              </w:rPr>
            </w:pPr>
          </w:p>
          <w:p w14:paraId="4AB295E9">
            <w:pPr>
              <w:jc w:val="center"/>
              <w:rPr>
                <w:rFonts w:hint="eastAsia" w:ascii="宋体" w:hAnsi="Times New Roman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14831C4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722A0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4978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C8F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28C2B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A9C24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1365B7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356153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EBE39D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5917CE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1FF950">
            <w:pPr>
              <w:jc w:val="center"/>
              <w:rPr>
                <w:rFonts w:hint="eastAsia" w:ascii="宋体"/>
                <w:sz w:val="22"/>
                <w:szCs w:val="22"/>
                <w:lang w:val="en-US" w:eastAsia="zh-CN"/>
              </w:rPr>
            </w:pPr>
          </w:p>
          <w:p w14:paraId="74B54D30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401AF1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532F0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EB0C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E541D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010321">
            <w:pPr>
              <w:jc w:val="center"/>
              <w:rPr>
                <w:rFonts w:hint="default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61F0B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FD176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74DDA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FAF53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74F712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19551F">
            <w:pPr>
              <w:jc w:val="center"/>
              <w:rPr>
                <w:rFonts w:hint="eastAsia" w:ascii="宋体"/>
                <w:sz w:val="22"/>
                <w:szCs w:val="22"/>
                <w:lang w:val="en-US" w:eastAsia="zh-CN"/>
              </w:rPr>
            </w:pPr>
          </w:p>
          <w:p w14:paraId="2FBDCB69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4A9139D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4FA369">
            <w:pPr>
              <w:rPr>
                <w:rFonts w:hint="eastAsia" w:ascii="宋体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8A283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DB6D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A2A740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B5EA2A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0BCF5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2E7778">
            <w:pPr>
              <w:jc w:val="center"/>
              <w:rPr>
                <w:rFonts w:hint="default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753143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4565FB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357792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510B87B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6BD7F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2F8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549841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0959A1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A0EA9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0BCBF1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1FBF6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FC51A2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666864D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  <w:tr w14:paraId="2C336CC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E2EB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640E2B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91A2F7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C72640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B47D60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F2748C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B162A0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032D19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</w:tbl>
    <w:p w14:paraId="1DBBF3D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1613920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1D5F226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643" w:firstLineChars="20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p w14:paraId="6F745B5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3EF9AD5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6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6E24B55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A9A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13A2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148733E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5DE7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08B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227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51E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424E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C0E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DDD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3AF9B8C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C69C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FF4A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6E97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AB522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3DB7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57D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39A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ED1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D4316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97D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54E7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C4F8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9F7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C8A4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1E4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23F9506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A6FC6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C8A12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B2122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76E2B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5ACD6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EF2ED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537FD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ED1CE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5AE58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6E2AF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DBA26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7F68AD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D92DF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8B7D6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B72A3">
            <w:pPr>
              <w:jc w:val="center"/>
              <w:rPr>
                <w:rFonts w:hint="eastAsia" w:asci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宋体"/>
                <w:sz w:val="22"/>
                <w:szCs w:val="22"/>
                <w:lang w:val="en-US" w:eastAsia="zh-CN"/>
              </w:rPr>
              <w:t>0</w:t>
            </w:r>
          </w:p>
        </w:tc>
      </w:tr>
    </w:tbl>
    <w:p w14:paraId="7A2464E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0B8B231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5E2D4E7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742" w:firstLineChars="231"/>
        <w:jc w:val="both"/>
        <w:rPr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五、存在的主要问题及改进情况</w:t>
      </w:r>
    </w:p>
    <w:p w14:paraId="293D8A0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firstLine="640" w:firstLineChars="200"/>
        <w:jc w:val="left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经过一年的努力，政府信息公开工作虽取得一定成效，但距离县委、县政府工作要求和人民群众期盼仍有差距：一是政策解读形式不够全面，缺乏生动易懂的解读方式；二是信息公开内容发布不够及时，部分动态类信息更新存在滞后现象；三是公开内容的针对性和实用性有待提升。</w:t>
      </w:r>
    </w:p>
    <w:p w14:paraId="6C9BAAB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2026年，金家井乡将采取有效措施积极改进：一是严格按照《条例》规定和省、市、县有关要求，进一步规范公开的内容、时限和程序；二是丰富政策解读形式，提升解读效果；三是明确信息公开审核发布时限，确保信息及时更新；四是聚焦群众关切，加强对热点、难点问题的梳理，精准公开相关信息，提升公开内容的针对性和实用性，持续抓好主动公开和依申请公开各项工作，不断提升政府信息公开质量。</w:t>
      </w:r>
    </w:p>
    <w:p w14:paraId="05AC29B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3" w:firstLineChars="20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六、其他需要报告的事项</w:t>
      </w:r>
    </w:p>
    <w:p w14:paraId="0ECF32B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认真贯彻执行国务院办公厅《政府信息公开信息处理费管理办法》和《关于政府信息公开处理费管理有关事项的通知》，2025年未收取信息处理费。</w:t>
      </w:r>
    </w:p>
    <w:p w14:paraId="229D722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D3424A"/>
    <w:rsid w:val="09CB309D"/>
    <w:rsid w:val="0D53497E"/>
    <w:rsid w:val="1DD3424A"/>
    <w:rsid w:val="2AFF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934</Words>
  <Characters>945</Characters>
  <Lines>0</Lines>
  <Paragraphs>0</Paragraphs>
  <TotalTime>3</TotalTime>
  <ScaleCrop>false</ScaleCrop>
  <LinksUpToDate>false</LinksUpToDate>
  <CharactersWithSpaces>945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2026-01-27T05:05:00Z</dcterms:created>
  <dc:creator>王芃芃</dc:creator>
  <cp:lastModifiedBy>王芃芃</cp:lastModifiedBy>
  <dcterms:modified xsi:type="dcterms:W3CDTF">2026-01-27T06:02:30Z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9B89ED8FB6EC4FD08ED156F7EB8AC3A7_13</vt:lpwstr>
  </property>
  <property fmtid="{D5CDD505-2E9C-101B-9397-08002B2CF9AE}" pid="4" name="KSOTemplateDocerSaveRecord">
    <vt:lpwstr>eyJoZGlkIjoiYjdjMDcyYTlmYjEyMmRhN2M2MGFhMjMwYWM1Y2VkOWQiLCJ1c2VySWQiOiI3NjA1NzQ5ODQifQ==</vt:lpwstr>
  </property>
</Properties>
</file>