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9DBC69">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620" w:lineRule="exact"/>
        <w:jc w:val="center"/>
        <w:textAlignment w:val="auto"/>
        <w:rPr>
          <w:rFonts w:hint="eastAsia" w:ascii="方正小标宋简体" w:hAnsi="方正小标宋简体" w:eastAsia="方正小标宋简体" w:cs="方正小标宋简体"/>
          <w:b w:val="0"/>
          <w:bCs/>
          <w:color w:val="000000" w:themeColor="text1"/>
          <w:sz w:val="44"/>
          <w:szCs w:val="44"/>
          <w:lang w:val="en-US" w:eastAsia="zh-CN"/>
          <w14:textFill>
            <w14:solidFill>
              <w14:schemeClr w14:val="tx1"/>
            </w14:solidFill>
          </w14:textFill>
        </w:rPr>
      </w:pPr>
      <w:r>
        <w:rPr>
          <w:rFonts w:hint="eastAsia" w:ascii="方正小标宋简体" w:hAnsi="方正小标宋简体" w:eastAsia="方正小标宋简体" w:cs="方正小标宋简体"/>
          <w:b w:val="0"/>
          <w:bCs/>
          <w:color w:val="000000" w:themeColor="text1"/>
          <w:sz w:val="44"/>
          <w:szCs w:val="44"/>
          <w14:textFill>
            <w14:solidFill>
              <w14:schemeClr w14:val="tx1"/>
            </w14:solidFill>
          </w14:textFill>
        </w:rPr>
        <w:t>涞源县</w:t>
      </w:r>
      <w:r>
        <w:rPr>
          <w:rFonts w:hint="eastAsia" w:ascii="方正小标宋简体" w:hAnsi="方正小标宋简体" w:eastAsia="方正小标宋简体" w:cs="方正小标宋简体"/>
          <w:b w:val="0"/>
          <w:bCs/>
          <w:color w:val="000000" w:themeColor="text1"/>
          <w:sz w:val="44"/>
          <w:szCs w:val="44"/>
          <w:lang w:val="en-US" w:eastAsia="zh-CN"/>
          <w14:textFill>
            <w14:solidFill>
              <w14:schemeClr w14:val="tx1"/>
            </w14:solidFill>
          </w14:textFill>
        </w:rPr>
        <w:t>发展改革和科学技术局</w:t>
      </w:r>
    </w:p>
    <w:p w14:paraId="285F4922">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620" w:lineRule="exact"/>
        <w:jc w:val="center"/>
        <w:textAlignment w:val="auto"/>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color w:val="000000" w:themeColor="text1"/>
          <w:sz w:val="44"/>
          <w:szCs w:val="44"/>
          <w14:textFill>
            <w14:solidFill>
              <w14:schemeClr w14:val="tx1"/>
            </w14:solidFill>
          </w14:textFill>
        </w:rPr>
        <w:t>202</w:t>
      </w:r>
      <w:r>
        <w:rPr>
          <w:rFonts w:hint="eastAsia" w:ascii="方正小标宋简体" w:hAnsi="方正小标宋简体" w:eastAsia="方正小标宋简体" w:cs="方正小标宋简体"/>
          <w:b w:val="0"/>
          <w:bCs/>
          <w:color w:val="000000" w:themeColor="text1"/>
          <w:sz w:val="44"/>
          <w:szCs w:val="44"/>
          <w:lang w:val="en-US" w:eastAsia="zh-CN"/>
          <w14:textFill>
            <w14:solidFill>
              <w14:schemeClr w14:val="tx1"/>
            </w14:solidFill>
          </w14:textFill>
        </w:rPr>
        <w:t>5</w:t>
      </w:r>
      <w:r>
        <w:rPr>
          <w:rFonts w:hint="eastAsia" w:ascii="方正小标宋简体" w:hAnsi="方正小标宋简体" w:eastAsia="方正小标宋简体" w:cs="方正小标宋简体"/>
          <w:b w:val="0"/>
          <w:bCs/>
          <w:color w:val="000000" w:themeColor="text1"/>
          <w:sz w:val="44"/>
          <w:szCs w:val="44"/>
          <w14:textFill>
            <w14:solidFill>
              <w14:schemeClr w14:val="tx1"/>
            </w14:solidFill>
          </w14:textFill>
        </w:rPr>
        <w:t>年政府信息公开</w:t>
      </w:r>
      <w:r>
        <w:rPr>
          <w:rFonts w:hint="eastAsia" w:ascii="方正小标宋简体" w:hAnsi="方正小标宋简体" w:eastAsia="方正小标宋简体" w:cs="方正小标宋简体"/>
          <w:b w:val="0"/>
          <w:bCs/>
          <w:color w:val="000000" w:themeColor="text1"/>
          <w:sz w:val="44"/>
          <w:szCs w:val="44"/>
          <w:lang w:val="en-US" w:eastAsia="zh-CN"/>
          <w14:textFill>
            <w14:solidFill>
              <w14:schemeClr w14:val="tx1"/>
            </w14:solidFill>
          </w14:textFill>
        </w:rPr>
        <w:t>工作</w:t>
      </w:r>
      <w:r>
        <w:rPr>
          <w:rFonts w:hint="eastAsia" w:ascii="方正小标宋简体" w:hAnsi="方正小标宋简体" w:eastAsia="方正小标宋简体" w:cs="方正小标宋简体"/>
          <w:b w:val="0"/>
          <w:bCs/>
          <w:color w:val="000000" w:themeColor="text1"/>
          <w:sz w:val="44"/>
          <w:szCs w:val="44"/>
          <w14:textFill>
            <w14:solidFill>
              <w14:schemeClr w14:val="tx1"/>
            </w14:solidFill>
          </w14:textFill>
        </w:rPr>
        <w:t>年度报告</w:t>
      </w:r>
    </w:p>
    <w:p w14:paraId="2FE0ED73">
      <w:pPr>
        <w:pStyle w:val="4"/>
        <w:keepNext w:val="0"/>
        <w:keepLines w:val="0"/>
        <w:pageBreakBefore w:val="0"/>
        <w:widowControl/>
        <w:kinsoku/>
        <w:wordWrap/>
        <w:overflowPunct/>
        <w:topLinePunct w:val="0"/>
        <w:autoSpaceDE/>
        <w:autoSpaceDN/>
        <w:bidi w:val="0"/>
        <w:adjustRightInd/>
        <w:snapToGrid/>
        <w:ind w:firstLine="640" w:firstLineChars="200"/>
        <w:textAlignment w:val="auto"/>
        <w:rPr>
          <w:rFonts w:hint="eastAsia" w:ascii="仿宋" w:hAnsi="仿宋" w:eastAsia="仿宋" w:cs="仿宋"/>
          <w:bCs/>
          <w:color w:val="000000" w:themeColor="text1"/>
          <w:kern w:val="2"/>
          <w:sz w:val="32"/>
          <w:szCs w:val="32"/>
          <w:shd w:val="clear" w:color="auto" w:fill="auto"/>
          <w:lang w:val="en-US" w:eastAsia="zh-CN" w:bidi="ar-SA"/>
          <w14:textFill>
            <w14:solidFill>
              <w14:schemeClr w14:val="tx1"/>
            </w14:solidFill>
          </w14:textFill>
        </w:rPr>
      </w:pPr>
      <w:r>
        <w:rPr>
          <w:rFonts w:hint="eastAsia" w:ascii="仿宋" w:hAnsi="仿宋" w:eastAsia="仿宋" w:cs="仿宋"/>
          <w:bCs/>
          <w:color w:val="000000" w:themeColor="text1"/>
          <w:kern w:val="2"/>
          <w:sz w:val="32"/>
          <w:szCs w:val="32"/>
          <w:shd w:val="clear" w:color="auto" w:fill="auto"/>
          <w:lang w:val="en-US" w:eastAsia="zh-CN" w:bidi="ar-SA"/>
          <w14:textFill>
            <w14:solidFill>
              <w14:schemeClr w14:val="tx1"/>
            </w14:solidFill>
          </w14:textFill>
        </w:rPr>
        <w:t>2025年，发改科技局坚持以习近平新时代中国特色社会主义思想为指引，深入学习党的二十大及二十届历次全会精神，全面贯彻落实县委、县政府工作部署，坚持以人民为中心的思想，深化信息公开工作，严格执行《中华人民共和国政府信息公开条例》和有关政府信息公开的要求，不断完善政务公开制度，建立健全政府信息公开保障机制。现将2025年政府信息公开工作年度报告如下：</w:t>
      </w:r>
      <w:bookmarkStart w:id="0" w:name="_GoBack"/>
      <w:bookmarkEnd w:id="0"/>
    </w:p>
    <w:p w14:paraId="77D1E441">
      <w:pPr>
        <w:pStyle w:val="4"/>
        <w:keepNext w:val="0"/>
        <w:keepLines w:val="0"/>
        <w:pageBreakBefore w:val="0"/>
        <w:widowControl/>
        <w:kinsoku/>
        <w:wordWrap/>
        <w:overflowPunct/>
        <w:topLinePunct w:val="0"/>
        <w:autoSpaceDE/>
        <w:autoSpaceDN/>
        <w:bidi w:val="0"/>
        <w:adjustRightInd/>
        <w:snapToGrid/>
        <w:ind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rPr>
        <w:t>一、总体情况</w:t>
      </w:r>
    </w:p>
    <w:p w14:paraId="27FDBA87">
      <w:pPr>
        <w:keepNext w:val="0"/>
        <w:keepLines w:val="0"/>
        <w:pageBreakBefore w:val="0"/>
        <w:widowControl w:val="0"/>
        <w:kinsoku/>
        <w:wordWrap/>
        <w:overflowPunct/>
        <w:topLinePunct w:val="0"/>
        <w:autoSpaceDE/>
        <w:autoSpaceDN/>
        <w:bidi w:val="0"/>
        <w:adjustRightInd/>
        <w:snapToGrid/>
        <w:ind w:firstLine="643" w:firstLineChars="200"/>
        <w:jc w:val="left"/>
        <w:textAlignment w:val="auto"/>
        <w:rPr>
          <w:rFonts w:hint="eastAsia" w:ascii="楷体" w:hAnsi="楷体" w:eastAsia="楷体" w:cs="楷体"/>
          <w:b/>
          <w:bCs w:val="0"/>
          <w:color w:val="000000" w:themeColor="text1"/>
          <w:shd w:val="clear" w:color="auto" w:fill="auto"/>
          <w14:textFill>
            <w14:solidFill>
              <w14:schemeClr w14:val="tx1"/>
            </w14:solidFill>
          </w14:textFill>
        </w:rPr>
      </w:pPr>
      <w:r>
        <w:rPr>
          <w:rFonts w:hint="eastAsia" w:ascii="楷体" w:hAnsi="楷体" w:eastAsia="楷体" w:cs="楷体"/>
          <w:b/>
          <w:bCs w:val="0"/>
          <w:color w:val="000000" w:themeColor="text1"/>
          <w:shd w:val="clear" w:color="auto" w:fill="auto"/>
          <w14:textFill>
            <w14:solidFill>
              <w14:schemeClr w14:val="tx1"/>
            </w14:solidFill>
          </w14:textFill>
        </w:rPr>
        <w:t>（一）主动公开：</w:t>
      </w:r>
    </w:p>
    <w:p w14:paraId="140F8461">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color w:val="000000" w:themeColor="text1"/>
          <w:shd w:val="clear" w:color="auto" w:fill="auto"/>
          <w14:textFill>
            <w14:solidFill>
              <w14:schemeClr w14:val="tx1"/>
            </w14:solidFill>
          </w14:textFill>
        </w:rPr>
      </w:pPr>
      <w:r>
        <w:rPr>
          <w:rFonts w:hint="eastAsia"/>
          <w:color w:val="000000" w:themeColor="text1"/>
          <w:shd w:val="clear" w:color="auto" w:fill="auto"/>
          <w14:textFill>
            <w14:solidFill>
              <w14:schemeClr w14:val="tx1"/>
            </w14:solidFill>
          </w14:textFill>
        </w:rPr>
        <w:t>202</w:t>
      </w:r>
      <w:r>
        <w:rPr>
          <w:rFonts w:hint="eastAsia"/>
          <w:color w:val="000000" w:themeColor="text1"/>
          <w:shd w:val="clear" w:color="auto" w:fill="auto"/>
          <w:lang w:val="en-US" w:eastAsia="zh-CN"/>
          <w14:textFill>
            <w14:solidFill>
              <w14:schemeClr w14:val="tx1"/>
            </w14:solidFill>
          </w14:textFill>
        </w:rPr>
        <w:t>5</w:t>
      </w:r>
      <w:r>
        <w:rPr>
          <w:rFonts w:hint="eastAsia"/>
          <w:color w:val="000000" w:themeColor="text1"/>
          <w:shd w:val="clear" w:color="auto" w:fill="auto"/>
          <w14:textFill>
            <w14:solidFill>
              <w14:schemeClr w14:val="tx1"/>
            </w14:solidFill>
          </w14:textFill>
        </w:rPr>
        <w:t>年涞源县发展改革和科学技术局在涞源县政府信息公开平台共主动公开政府信息</w:t>
      </w:r>
      <w:r>
        <w:rPr>
          <w:rFonts w:hint="eastAsia"/>
          <w:color w:val="000000" w:themeColor="text1"/>
          <w:shd w:val="clear" w:color="auto" w:fill="auto"/>
          <w:lang w:val="en-US" w:eastAsia="zh-CN"/>
          <w14:textFill>
            <w14:solidFill>
              <w14:schemeClr w14:val="tx1"/>
            </w14:solidFill>
          </w14:textFill>
        </w:rPr>
        <w:t>17</w:t>
      </w:r>
      <w:r>
        <w:rPr>
          <w:rFonts w:hint="eastAsia"/>
          <w:color w:val="000000" w:themeColor="text1"/>
          <w:shd w:val="clear" w:color="auto" w:fill="auto"/>
          <w14:textFill>
            <w14:solidFill>
              <w14:schemeClr w14:val="tx1"/>
            </w14:solidFill>
          </w14:textFill>
        </w:rPr>
        <w:t>条</w:t>
      </w:r>
      <w:r>
        <w:rPr>
          <w:rFonts w:hint="eastAsia"/>
          <w:color w:val="000000" w:themeColor="text1"/>
          <w:highlight w:val="none"/>
          <w:shd w:val="clear" w:color="auto" w:fill="auto"/>
          <w14:textFill>
            <w14:solidFill>
              <w14:schemeClr w14:val="tx1"/>
            </w14:solidFill>
          </w14:textFill>
        </w:rPr>
        <w:t>，其中公告公示</w:t>
      </w:r>
      <w:r>
        <w:rPr>
          <w:rFonts w:hint="eastAsia"/>
          <w:color w:val="000000" w:themeColor="text1"/>
          <w:highlight w:val="none"/>
          <w:shd w:val="clear" w:color="auto" w:fill="auto"/>
          <w:lang w:val="en-US" w:eastAsia="zh-CN"/>
          <w14:textFill>
            <w14:solidFill>
              <w14:schemeClr w14:val="tx1"/>
            </w14:solidFill>
          </w14:textFill>
        </w:rPr>
        <w:t>9</w:t>
      </w:r>
      <w:r>
        <w:rPr>
          <w:rFonts w:hint="eastAsia"/>
          <w:color w:val="000000" w:themeColor="text1"/>
          <w:highlight w:val="none"/>
          <w:shd w:val="clear" w:color="auto" w:fill="auto"/>
          <w14:textFill>
            <w14:solidFill>
              <w14:schemeClr w14:val="tx1"/>
            </w14:solidFill>
          </w14:textFill>
        </w:rPr>
        <w:t>条，机构设置和职能1条，消费和外经贸</w:t>
      </w:r>
      <w:r>
        <w:rPr>
          <w:rFonts w:hint="eastAsia"/>
          <w:color w:val="000000" w:themeColor="text1"/>
          <w:highlight w:val="none"/>
          <w:shd w:val="clear" w:color="auto" w:fill="auto"/>
          <w:lang w:val="en-US" w:eastAsia="zh-CN"/>
          <w14:textFill>
            <w14:solidFill>
              <w14:schemeClr w14:val="tx1"/>
            </w14:solidFill>
          </w14:textFill>
        </w:rPr>
        <w:t>1</w:t>
      </w:r>
      <w:r>
        <w:rPr>
          <w:rFonts w:hint="eastAsia"/>
          <w:color w:val="000000" w:themeColor="text1"/>
          <w:highlight w:val="none"/>
          <w:shd w:val="clear" w:color="auto" w:fill="auto"/>
          <w14:textFill>
            <w14:solidFill>
              <w14:schemeClr w14:val="tx1"/>
            </w14:solidFill>
          </w14:textFill>
        </w:rPr>
        <w:t>条，领导成员和分工</w:t>
      </w:r>
      <w:r>
        <w:rPr>
          <w:rFonts w:hint="eastAsia"/>
          <w:color w:val="000000" w:themeColor="text1"/>
          <w:highlight w:val="none"/>
          <w:shd w:val="clear" w:color="auto" w:fill="auto"/>
          <w:lang w:val="en-US" w:eastAsia="zh-CN"/>
          <w14:textFill>
            <w14:solidFill>
              <w14:schemeClr w14:val="tx1"/>
            </w14:solidFill>
          </w14:textFill>
        </w:rPr>
        <w:t>1条，</w:t>
      </w:r>
      <w:r>
        <w:rPr>
          <w:rFonts w:hint="eastAsia"/>
          <w:color w:val="000000" w:themeColor="text1"/>
          <w:highlight w:val="none"/>
          <w:shd w:val="clear" w:color="auto" w:fill="auto"/>
          <w14:textFill>
            <w14:solidFill>
              <w14:schemeClr w14:val="tx1"/>
            </w14:solidFill>
          </w14:textFill>
        </w:rPr>
        <w:t>财政(务)预算2条，财政(务)决算</w:t>
      </w:r>
      <w:r>
        <w:rPr>
          <w:rFonts w:hint="eastAsia"/>
          <w:color w:val="000000" w:themeColor="text1"/>
          <w:highlight w:val="none"/>
          <w:shd w:val="clear" w:color="auto" w:fill="auto"/>
          <w:lang w:val="en-US" w:eastAsia="zh-CN"/>
          <w14:textFill>
            <w14:solidFill>
              <w14:schemeClr w14:val="tx1"/>
            </w14:solidFill>
          </w14:textFill>
        </w:rPr>
        <w:t>1</w:t>
      </w:r>
      <w:r>
        <w:rPr>
          <w:rFonts w:hint="eastAsia"/>
          <w:color w:val="000000" w:themeColor="text1"/>
          <w:highlight w:val="none"/>
          <w:shd w:val="clear" w:color="auto" w:fill="auto"/>
          <w14:textFill>
            <w14:solidFill>
              <w14:schemeClr w14:val="tx1"/>
            </w14:solidFill>
          </w14:textFill>
        </w:rPr>
        <w:t>条，年度报告1条，行政事业性收费和政府基金</w:t>
      </w:r>
      <w:r>
        <w:rPr>
          <w:rFonts w:hint="eastAsia"/>
          <w:color w:val="000000" w:themeColor="text1"/>
          <w:highlight w:val="none"/>
          <w:shd w:val="clear" w:color="auto" w:fill="auto"/>
          <w:lang w:eastAsia="zh-CN"/>
          <w14:textFill>
            <w14:solidFill>
              <w14:schemeClr w14:val="tx1"/>
            </w14:solidFill>
          </w14:textFill>
        </w:rPr>
        <w:t>目录</w:t>
      </w:r>
      <w:r>
        <w:rPr>
          <w:rFonts w:hint="eastAsia"/>
          <w:color w:val="000000" w:themeColor="text1"/>
          <w:highlight w:val="none"/>
          <w:shd w:val="clear" w:color="auto" w:fill="auto"/>
          <w:lang w:val="en-US" w:eastAsia="zh-CN"/>
          <w14:textFill>
            <w14:solidFill>
              <w14:schemeClr w14:val="tx1"/>
            </w14:solidFill>
          </w14:textFill>
        </w:rPr>
        <w:t>1</w:t>
      </w:r>
      <w:r>
        <w:rPr>
          <w:rFonts w:hint="eastAsia"/>
          <w:color w:val="000000" w:themeColor="text1"/>
          <w:highlight w:val="none"/>
          <w:shd w:val="clear" w:color="auto" w:fill="auto"/>
          <w14:textFill>
            <w14:solidFill>
              <w14:schemeClr w14:val="tx1"/>
            </w14:solidFill>
          </w14:textFill>
        </w:rPr>
        <w:t>条。</w:t>
      </w:r>
    </w:p>
    <w:p w14:paraId="1A242C43">
      <w:pPr>
        <w:keepNext w:val="0"/>
        <w:keepLines w:val="0"/>
        <w:pageBreakBefore w:val="0"/>
        <w:widowControl w:val="0"/>
        <w:kinsoku/>
        <w:wordWrap/>
        <w:overflowPunct/>
        <w:topLinePunct w:val="0"/>
        <w:autoSpaceDE/>
        <w:autoSpaceDN/>
        <w:bidi w:val="0"/>
        <w:adjustRightInd/>
        <w:snapToGrid/>
        <w:ind w:firstLine="643" w:firstLineChars="200"/>
        <w:jc w:val="left"/>
        <w:textAlignment w:val="auto"/>
        <w:rPr>
          <w:rFonts w:hint="eastAsia" w:ascii="楷体" w:hAnsi="楷体" w:eastAsia="楷体" w:cs="楷体"/>
          <w:b/>
          <w:bCs w:val="0"/>
          <w:color w:val="000000" w:themeColor="text1"/>
          <w:shd w:val="clear" w:color="auto" w:fill="auto"/>
          <w14:textFill>
            <w14:solidFill>
              <w14:schemeClr w14:val="tx1"/>
            </w14:solidFill>
          </w14:textFill>
        </w:rPr>
      </w:pPr>
      <w:r>
        <w:rPr>
          <w:rFonts w:hint="eastAsia" w:ascii="楷体" w:hAnsi="楷体" w:eastAsia="楷体" w:cs="楷体"/>
          <w:b/>
          <w:bCs w:val="0"/>
          <w:color w:val="000000" w:themeColor="text1"/>
          <w:shd w:val="clear" w:color="auto" w:fill="auto"/>
          <w14:textFill>
            <w14:solidFill>
              <w14:schemeClr w14:val="tx1"/>
            </w14:solidFill>
          </w14:textFill>
        </w:rPr>
        <w:t>（二）依申请公开：</w:t>
      </w:r>
    </w:p>
    <w:p w14:paraId="1258E56D">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color w:val="000000" w:themeColor="text1"/>
          <w:shd w:val="clear" w:color="auto" w:fill="auto"/>
          <w14:textFill>
            <w14:solidFill>
              <w14:schemeClr w14:val="tx1"/>
            </w14:solidFill>
          </w14:textFill>
        </w:rPr>
      </w:pPr>
      <w:r>
        <w:rPr>
          <w:rFonts w:hint="eastAsia"/>
          <w:color w:val="000000" w:themeColor="text1"/>
          <w:shd w:val="clear" w:color="auto" w:fill="auto"/>
          <w14:textFill>
            <w14:solidFill>
              <w14:schemeClr w14:val="tx1"/>
            </w14:solidFill>
          </w14:textFill>
        </w:rPr>
        <w:t>按照《中华人民共和国政府信息公开条例》，建立完善了公开制度，明确了依申请公开的受理机构和受理流程，具备了按规定程序受理、审核、处理和答复依申请公开政府信息能力。202</w:t>
      </w:r>
      <w:r>
        <w:rPr>
          <w:rFonts w:hint="eastAsia"/>
          <w:color w:val="000000" w:themeColor="text1"/>
          <w:shd w:val="clear" w:color="auto" w:fill="auto"/>
          <w:lang w:val="en-US" w:eastAsia="zh-CN"/>
          <w14:textFill>
            <w14:solidFill>
              <w14:schemeClr w14:val="tx1"/>
            </w14:solidFill>
          </w14:textFill>
        </w:rPr>
        <w:t>5</w:t>
      </w:r>
      <w:r>
        <w:rPr>
          <w:rFonts w:hint="eastAsia"/>
          <w:color w:val="000000" w:themeColor="text1"/>
          <w:shd w:val="clear" w:color="auto" w:fill="auto"/>
          <w14:textFill>
            <w14:solidFill>
              <w14:schemeClr w14:val="tx1"/>
            </w14:solidFill>
          </w14:textFill>
        </w:rPr>
        <w:t>年，接到依申请公开事项3项，并在第一时间严格按照有关规定和法律程序向申请人进行了合理答复。</w:t>
      </w:r>
    </w:p>
    <w:p w14:paraId="2B59A0D3">
      <w:pPr>
        <w:keepNext w:val="0"/>
        <w:keepLines w:val="0"/>
        <w:pageBreakBefore w:val="0"/>
        <w:widowControl w:val="0"/>
        <w:kinsoku/>
        <w:wordWrap/>
        <w:overflowPunct/>
        <w:topLinePunct w:val="0"/>
        <w:autoSpaceDE/>
        <w:autoSpaceDN/>
        <w:bidi w:val="0"/>
        <w:adjustRightInd/>
        <w:snapToGrid/>
        <w:ind w:firstLine="643" w:firstLineChars="200"/>
        <w:jc w:val="left"/>
        <w:textAlignment w:val="auto"/>
        <w:rPr>
          <w:rFonts w:hint="eastAsia" w:ascii="楷体" w:hAnsi="楷体" w:eastAsia="楷体" w:cs="楷体"/>
          <w:b/>
          <w:bCs w:val="0"/>
          <w:color w:val="000000" w:themeColor="text1"/>
          <w:shd w:val="clear" w:color="auto" w:fill="auto"/>
          <w14:textFill>
            <w14:solidFill>
              <w14:schemeClr w14:val="tx1"/>
            </w14:solidFill>
          </w14:textFill>
        </w:rPr>
      </w:pPr>
      <w:r>
        <w:rPr>
          <w:rFonts w:hint="eastAsia" w:ascii="楷体" w:hAnsi="楷体" w:eastAsia="楷体" w:cs="楷体"/>
          <w:b/>
          <w:bCs w:val="0"/>
          <w:color w:val="000000" w:themeColor="text1"/>
          <w:shd w:val="clear" w:color="auto" w:fill="auto"/>
          <w14:textFill>
            <w14:solidFill>
              <w14:schemeClr w14:val="tx1"/>
            </w14:solidFill>
          </w14:textFill>
        </w:rPr>
        <w:t>（三）政府信息管理：</w:t>
      </w:r>
    </w:p>
    <w:p w14:paraId="534EFDDB">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color w:val="000000" w:themeColor="text1"/>
          <w:shd w:val="clear" w:color="auto" w:fill="auto"/>
          <w14:textFill>
            <w14:solidFill>
              <w14:schemeClr w14:val="tx1"/>
            </w14:solidFill>
          </w14:textFill>
        </w:rPr>
      </w:pPr>
      <w:r>
        <w:rPr>
          <w:rFonts w:hint="eastAsia"/>
          <w:color w:val="000000" w:themeColor="text1"/>
          <w:shd w:val="clear" w:color="auto" w:fill="auto"/>
          <w14:textFill>
            <w14:solidFill>
              <w14:schemeClr w14:val="tx1"/>
            </w14:solidFill>
          </w14:textFill>
        </w:rPr>
        <w:t>进一步完善主动公开、依申请公开、信息保密审查等制度，建立健全信息公开保障机制。严格依照《中华人民共和国政府信息公开条例》和《中华人民共和国保守国家秘密法》有关规定，完善政府信息主动公开工作流程，使信息及时、准确、规范上传，保证了政务公开工作扎实高效开展。</w:t>
      </w:r>
    </w:p>
    <w:p w14:paraId="3E7B7910">
      <w:pPr>
        <w:keepNext w:val="0"/>
        <w:keepLines w:val="0"/>
        <w:pageBreakBefore w:val="0"/>
        <w:widowControl w:val="0"/>
        <w:kinsoku/>
        <w:wordWrap/>
        <w:overflowPunct/>
        <w:topLinePunct w:val="0"/>
        <w:autoSpaceDE/>
        <w:autoSpaceDN/>
        <w:bidi w:val="0"/>
        <w:adjustRightInd/>
        <w:snapToGrid/>
        <w:ind w:firstLine="643" w:firstLineChars="200"/>
        <w:jc w:val="left"/>
        <w:textAlignment w:val="auto"/>
        <w:rPr>
          <w:rFonts w:hint="eastAsia" w:ascii="楷体" w:hAnsi="楷体" w:eastAsia="楷体" w:cs="楷体"/>
          <w:b/>
          <w:bCs w:val="0"/>
          <w:color w:val="000000" w:themeColor="text1"/>
          <w:shd w:val="clear" w:color="auto" w:fill="auto"/>
          <w14:textFill>
            <w14:solidFill>
              <w14:schemeClr w14:val="tx1"/>
            </w14:solidFill>
          </w14:textFill>
        </w:rPr>
      </w:pPr>
      <w:r>
        <w:rPr>
          <w:rFonts w:hint="eastAsia" w:ascii="楷体" w:hAnsi="楷体" w:eastAsia="楷体" w:cs="楷体"/>
          <w:b/>
          <w:bCs w:val="0"/>
          <w:color w:val="000000" w:themeColor="text1"/>
          <w:shd w:val="clear" w:color="auto" w:fill="auto"/>
          <w14:textFill>
            <w14:solidFill>
              <w14:schemeClr w14:val="tx1"/>
            </w14:solidFill>
          </w14:textFill>
        </w:rPr>
        <w:t>（四）政府信息公开平台建设：</w:t>
      </w:r>
    </w:p>
    <w:p w14:paraId="53868441">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color w:val="000000" w:themeColor="text1"/>
          <w:shd w:val="clear" w:color="auto" w:fill="auto"/>
          <w14:textFill>
            <w14:solidFill>
              <w14:schemeClr w14:val="tx1"/>
            </w14:solidFill>
          </w14:textFill>
        </w:rPr>
      </w:pPr>
      <w:r>
        <w:rPr>
          <w:rFonts w:hint="eastAsia"/>
          <w:color w:val="000000" w:themeColor="text1"/>
          <w:shd w:val="clear" w:color="auto" w:fill="auto"/>
          <w14:textFill>
            <w14:solidFill>
              <w14:schemeClr w14:val="tx1"/>
            </w14:solidFill>
          </w14:textFill>
        </w:rPr>
        <w:t>持续加强政府门户网站和信息公开平台的建设和管理力度，凡属于需要社会公众广泛知晓的政府信息，都在第一时间在网站发布和更新。抓好严格主动公开、依申请公开、政策解读、舆情回应、新媒体建设等方面的工作。严把公开内容和项目关，加强内容审核、保证及时更新，对网站定期开展读网自查，做到发现问题及时整改。</w:t>
      </w:r>
    </w:p>
    <w:p w14:paraId="0D4DEB49">
      <w:pPr>
        <w:keepNext w:val="0"/>
        <w:keepLines w:val="0"/>
        <w:pageBreakBefore w:val="0"/>
        <w:widowControl w:val="0"/>
        <w:kinsoku/>
        <w:wordWrap/>
        <w:overflowPunct/>
        <w:topLinePunct w:val="0"/>
        <w:autoSpaceDE/>
        <w:autoSpaceDN/>
        <w:bidi w:val="0"/>
        <w:adjustRightInd/>
        <w:snapToGrid/>
        <w:ind w:firstLine="643" w:firstLineChars="200"/>
        <w:jc w:val="left"/>
        <w:textAlignment w:val="auto"/>
        <w:rPr>
          <w:rFonts w:hint="eastAsia" w:ascii="楷体" w:hAnsi="楷体" w:eastAsia="楷体" w:cs="楷体"/>
          <w:b/>
          <w:bCs w:val="0"/>
          <w:color w:val="000000" w:themeColor="text1"/>
          <w:shd w:val="clear" w:color="auto" w:fill="auto"/>
          <w14:textFill>
            <w14:solidFill>
              <w14:schemeClr w14:val="tx1"/>
            </w14:solidFill>
          </w14:textFill>
        </w:rPr>
      </w:pPr>
      <w:r>
        <w:rPr>
          <w:rFonts w:hint="eastAsia" w:ascii="楷体" w:hAnsi="楷体" w:eastAsia="楷体" w:cs="楷体"/>
          <w:b/>
          <w:bCs w:val="0"/>
          <w:color w:val="000000" w:themeColor="text1"/>
          <w:shd w:val="clear" w:color="auto" w:fill="auto"/>
          <w14:textFill>
            <w14:solidFill>
              <w14:schemeClr w14:val="tx1"/>
            </w14:solidFill>
          </w14:textFill>
        </w:rPr>
        <w:t>（五）监督保障：</w:t>
      </w:r>
    </w:p>
    <w:p w14:paraId="5BC2E7BF">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color w:val="000000" w:themeColor="text1"/>
          <w:shd w:val="clear" w:color="auto" w:fill="auto"/>
          <w14:textFill>
            <w14:solidFill>
              <w14:schemeClr w14:val="tx1"/>
            </w14:solidFill>
          </w14:textFill>
        </w:rPr>
      </w:pPr>
      <w:r>
        <w:rPr>
          <w:rFonts w:hint="eastAsia"/>
          <w:color w:val="000000" w:themeColor="text1"/>
          <w:shd w:val="clear" w:color="auto" w:fill="auto"/>
          <w14:textFill>
            <w14:solidFill>
              <w14:schemeClr w14:val="tx1"/>
            </w14:solidFill>
          </w14:textFill>
        </w:rPr>
        <w:t>我局成立由主管副职为组长，各股室负责人为成员的政府信息发布审核领导小组，严格按照信息发布审查程序，明确专人负责，各股室统筹协作、共同推进政府信息工作。同时，坚持“谁起草、谁负责”的原则，使政府信息公开工作标准化、规范化。严格落实信息发布三审三校，常态化开展涉密审查、隐私排查和敏感字词排查。</w:t>
      </w:r>
    </w:p>
    <w:p w14:paraId="721999E2">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color w:val="000000" w:themeColor="text1"/>
          <w14:textFill>
            <w14:solidFill>
              <w14:schemeClr w14:val="tx1"/>
            </w14:solidFill>
          </w14:textFill>
        </w:rPr>
      </w:pPr>
      <w:r>
        <w:rPr>
          <w:rFonts w:hint="eastAsia"/>
          <w:color w:val="000000" w:themeColor="text1"/>
          <w:shd w:val="clear" w:color="auto" w:fill="auto"/>
          <w14:textFill>
            <w14:solidFill>
              <w14:schemeClr w14:val="tx1"/>
            </w14:solidFill>
          </w14:textFill>
        </w:rPr>
        <w:t>报告中所列数据的统计期限自202</w:t>
      </w:r>
      <w:r>
        <w:rPr>
          <w:rFonts w:hint="eastAsia"/>
          <w:color w:val="000000" w:themeColor="text1"/>
          <w:shd w:val="clear" w:color="auto" w:fill="auto"/>
          <w:lang w:val="en-US" w:eastAsia="zh-CN"/>
          <w14:textFill>
            <w14:solidFill>
              <w14:schemeClr w14:val="tx1"/>
            </w14:solidFill>
          </w14:textFill>
        </w:rPr>
        <w:t>5</w:t>
      </w:r>
      <w:r>
        <w:rPr>
          <w:rFonts w:hint="eastAsia"/>
          <w:color w:val="000000" w:themeColor="text1"/>
          <w:shd w:val="clear" w:color="auto" w:fill="auto"/>
          <w14:textFill>
            <w14:solidFill>
              <w14:schemeClr w14:val="tx1"/>
            </w14:solidFill>
          </w14:textFill>
        </w:rPr>
        <w:t>年1月1日至202</w:t>
      </w:r>
      <w:r>
        <w:rPr>
          <w:rFonts w:hint="eastAsia"/>
          <w:color w:val="000000" w:themeColor="text1"/>
          <w:shd w:val="clear" w:color="auto" w:fill="auto"/>
          <w:lang w:val="en-US" w:eastAsia="zh-CN"/>
          <w14:textFill>
            <w14:solidFill>
              <w14:schemeClr w14:val="tx1"/>
            </w14:solidFill>
          </w14:textFill>
        </w:rPr>
        <w:t>5</w:t>
      </w:r>
      <w:r>
        <w:rPr>
          <w:rFonts w:hint="eastAsia"/>
          <w:color w:val="000000" w:themeColor="text1"/>
          <w:shd w:val="clear" w:color="auto" w:fill="auto"/>
          <w14:textFill>
            <w14:solidFill>
              <w14:schemeClr w14:val="tx1"/>
            </w14:solidFill>
          </w14:textFill>
        </w:rPr>
        <w:t>年12月31日。</w:t>
      </w:r>
    </w:p>
    <w:p w14:paraId="29FB37C7">
      <w:pPr>
        <w:pStyle w:val="4"/>
        <w:keepNext w:val="0"/>
        <w:keepLines w:val="0"/>
        <w:pageBreakBefore w:val="0"/>
        <w:widowControl/>
        <w:kinsoku/>
        <w:wordWrap/>
        <w:overflowPunct/>
        <w:topLinePunct w:val="0"/>
        <w:autoSpaceDE/>
        <w:autoSpaceDN/>
        <w:bidi w:val="0"/>
        <w:adjustRightInd/>
        <w:snapToGrid/>
        <w:ind w:firstLine="640" w:firstLineChars="200"/>
        <w:textAlignment w:val="auto"/>
        <w:rPr>
          <w:rFonts w:hint="eastAsia" w:ascii="黑体" w:hAnsi="黑体" w:eastAsia="黑体" w:cs="黑体"/>
          <w:b w:val="0"/>
          <w:bCs/>
        </w:rPr>
      </w:pPr>
      <w:r>
        <w:rPr>
          <w:rFonts w:hint="eastAsia" w:ascii="黑体" w:hAnsi="黑体" w:eastAsia="黑体" w:cs="黑体"/>
          <w:b w:val="0"/>
          <w:bCs/>
          <w:sz w:val="32"/>
          <w:szCs w:val="40"/>
        </w:rPr>
        <w:t>二、主动公开政府信息情况</w:t>
      </w:r>
    </w:p>
    <w:tbl>
      <w:tblPr>
        <w:tblStyle w:val="5"/>
        <w:tblW w:w="9740" w:type="dxa"/>
        <w:jc w:val="center"/>
        <w:tblLayout w:type="autofit"/>
        <w:tblCellMar>
          <w:top w:w="15" w:type="dxa"/>
          <w:left w:w="15" w:type="dxa"/>
          <w:bottom w:w="15" w:type="dxa"/>
          <w:right w:w="15" w:type="dxa"/>
        </w:tblCellMar>
      </w:tblPr>
      <w:tblGrid>
        <w:gridCol w:w="2435"/>
        <w:gridCol w:w="2435"/>
        <w:gridCol w:w="2435"/>
        <w:gridCol w:w="2435"/>
      </w:tblGrid>
      <w:tr w14:paraId="62B928F0">
        <w:tblPrEx>
          <w:tblCellMar>
            <w:top w:w="15" w:type="dxa"/>
            <w:left w:w="15" w:type="dxa"/>
            <w:bottom w:w="15" w:type="dxa"/>
            <w:right w:w="15"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41FB571B">
            <w:pPr>
              <w:rPr>
                <w:sz w:val="22"/>
                <w:szCs w:val="22"/>
              </w:rPr>
            </w:pPr>
            <w:r>
              <w:rPr>
                <w:rFonts w:hint="eastAsia"/>
                <w:sz w:val="22"/>
                <w:szCs w:val="22"/>
                <w:lang w:bidi="ar"/>
              </w:rPr>
              <w:t>第二十条第（一）项</w:t>
            </w:r>
          </w:p>
        </w:tc>
      </w:tr>
      <w:tr w14:paraId="7F9D5B09">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20445A13">
            <w:pPr>
              <w:rPr>
                <w:sz w:val="22"/>
                <w:szCs w:val="22"/>
              </w:rPr>
            </w:pPr>
            <w:r>
              <w:rPr>
                <w:rFonts w:hint="eastAsia"/>
                <w:sz w:val="22"/>
                <w:szCs w:val="22"/>
                <w:lang w:bidi="ar"/>
              </w:rPr>
              <w:t>信息内容</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27FDE0BA">
            <w:pPr>
              <w:rPr>
                <w:sz w:val="22"/>
                <w:szCs w:val="22"/>
              </w:rPr>
            </w:pPr>
            <w:r>
              <w:rPr>
                <w:rFonts w:hint="eastAsia"/>
                <w:color w:val="000000"/>
                <w:sz w:val="22"/>
                <w:szCs w:val="22"/>
                <w:lang w:bidi="ar"/>
              </w:rPr>
              <w:t>本年</w:t>
            </w:r>
            <w:r>
              <w:rPr>
                <w:rFonts w:hint="eastAsia"/>
                <w:sz w:val="22"/>
                <w:szCs w:val="22"/>
                <w:lang w:bidi="ar"/>
              </w:rPr>
              <w:t>制发件数</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534CC6FD">
            <w:pPr>
              <w:rPr>
                <w:sz w:val="22"/>
                <w:szCs w:val="22"/>
              </w:rPr>
            </w:pPr>
            <w:r>
              <w:rPr>
                <w:rFonts w:hint="eastAsia"/>
                <w:sz w:val="22"/>
                <w:szCs w:val="22"/>
                <w:lang w:bidi="ar"/>
              </w:rPr>
              <w:t>本年废止件数</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0E6C9E4C">
            <w:pPr>
              <w:rPr>
                <w:sz w:val="22"/>
                <w:szCs w:val="22"/>
              </w:rPr>
            </w:pPr>
            <w:r>
              <w:rPr>
                <w:rFonts w:hint="eastAsia"/>
                <w:sz w:val="22"/>
                <w:szCs w:val="22"/>
                <w:lang w:bidi="ar"/>
              </w:rPr>
              <w:t>现行有效件数</w:t>
            </w:r>
          </w:p>
        </w:tc>
      </w:tr>
      <w:tr w14:paraId="0DD6F4B1">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6F451C50">
            <w:pPr>
              <w:rPr>
                <w:sz w:val="22"/>
                <w:szCs w:val="22"/>
              </w:rPr>
            </w:pPr>
            <w:r>
              <w:rPr>
                <w:rFonts w:hint="eastAsia"/>
                <w:sz w:val="22"/>
                <w:szCs w:val="22"/>
                <w:lang w:bidi="ar"/>
              </w:rPr>
              <w:t>规章</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5977F3F">
            <w:pPr>
              <w:jc w:val="center"/>
              <w:rPr>
                <w:sz w:val="22"/>
                <w:szCs w:val="22"/>
              </w:rPr>
            </w:pPr>
            <w:r>
              <w:rPr>
                <w:rFonts w:hint="eastAsia"/>
                <w:sz w:val="22"/>
                <w:szCs w:val="22"/>
                <w:lang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D6066DE">
            <w:pPr>
              <w:jc w:val="center"/>
              <w:rPr>
                <w:sz w:val="22"/>
                <w:szCs w:val="22"/>
              </w:rPr>
            </w:pPr>
            <w:r>
              <w:rPr>
                <w:rFonts w:hint="eastAsia"/>
                <w:sz w:val="22"/>
                <w:szCs w:val="22"/>
                <w:lang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EC2BB30">
            <w:pPr>
              <w:jc w:val="center"/>
              <w:rPr>
                <w:sz w:val="22"/>
                <w:szCs w:val="22"/>
              </w:rPr>
            </w:pPr>
            <w:r>
              <w:rPr>
                <w:rFonts w:hint="eastAsia"/>
                <w:sz w:val="22"/>
                <w:szCs w:val="22"/>
              </w:rPr>
              <w:t>0</w:t>
            </w:r>
          </w:p>
        </w:tc>
      </w:tr>
      <w:tr w14:paraId="146A3F15">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5452317A">
            <w:pPr>
              <w:rPr>
                <w:sz w:val="22"/>
                <w:szCs w:val="22"/>
              </w:rPr>
            </w:pPr>
            <w:r>
              <w:rPr>
                <w:rFonts w:hint="eastAsia"/>
                <w:sz w:val="22"/>
                <w:szCs w:val="22"/>
                <w:lang w:bidi="ar"/>
              </w:rPr>
              <w:t>行政规范性文件</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EE617A8">
            <w:pPr>
              <w:jc w:val="center"/>
              <w:rPr>
                <w:rFonts w:hint="default" w:eastAsia="仿宋"/>
                <w:sz w:val="22"/>
                <w:szCs w:val="22"/>
                <w:lang w:val="en-US" w:eastAsia="zh-CN"/>
              </w:rPr>
            </w:pPr>
            <w:r>
              <w:rPr>
                <w:rFonts w:hint="eastAsia"/>
                <w:sz w:val="22"/>
                <w:szCs w:val="22"/>
                <w:lang w:val="en-US" w:eastAsia="zh-CN"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711B519">
            <w:pPr>
              <w:jc w:val="center"/>
              <w:rPr>
                <w:sz w:val="22"/>
                <w:szCs w:val="22"/>
              </w:rPr>
            </w:pPr>
            <w:r>
              <w:rPr>
                <w:rFonts w:hint="eastAsia"/>
                <w:sz w:val="22"/>
                <w:szCs w:val="22"/>
                <w:lang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2041303">
            <w:pPr>
              <w:jc w:val="center"/>
              <w:rPr>
                <w:rFonts w:hint="default" w:eastAsia="仿宋"/>
                <w:sz w:val="22"/>
                <w:szCs w:val="22"/>
                <w:lang w:val="en-US" w:eastAsia="zh-CN"/>
              </w:rPr>
            </w:pPr>
            <w:r>
              <w:rPr>
                <w:rFonts w:hint="eastAsia"/>
                <w:sz w:val="22"/>
                <w:szCs w:val="22"/>
                <w:lang w:val="en-US" w:eastAsia="zh-CN"/>
              </w:rPr>
              <w:t>0</w:t>
            </w:r>
          </w:p>
        </w:tc>
      </w:tr>
      <w:tr w14:paraId="76F86CFD">
        <w:tblPrEx>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70289BA1">
            <w:pPr>
              <w:rPr>
                <w:sz w:val="22"/>
                <w:szCs w:val="22"/>
              </w:rPr>
            </w:pPr>
            <w:r>
              <w:rPr>
                <w:rFonts w:hint="eastAsia"/>
                <w:sz w:val="22"/>
                <w:szCs w:val="22"/>
                <w:lang w:bidi="ar"/>
              </w:rPr>
              <w:t>第二十条第（五）项</w:t>
            </w:r>
          </w:p>
        </w:tc>
      </w:tr>
      <w:tr w14:paraId="529B18C1">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5C99057E">
            <w:pPr>
              <w:rPr>
                <w:sz w:val="22"/>
                <w:szCs w:val="22"/>
              </w:rPr>
            </w:pPr>
            <w:r>
              <w:rPr>
                <w:rFonts w:hint="eastAsia"/>
                <w:sz w:val="22"/>
                <w:szCs w:val="22"/>
                <w:lang w:bidi="ar"/>
              </w:rPr>
              <w:t>信息内容</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666EC69">
            <w:pPr>
              <w:rPr>
                <w:sz w:val="22"/>
                <w:szCs w:val="22"/>
              </w:rPr>
            </w:pPr>
            <w:r>
              <w:rPr>
                <w:rFonts w:hint="eastAsia"/>
                <w:sz w:val="22"/>
                <w:szCs w:val="22"/>
                <w:lang w:bidi="ar"/>
              </w:rPr>
              <w:t>本年处理决定数量</w:t>
            </w:r>
          </w:p>
        </w:tc>
      </w:tr>
      <w:tr w14:paraId="5B12D9AA">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05592C41">
            <w:pPr>
              <w:rPr>
                <w:sz w:val="22"/>
                <w:szCs w:val="22"/>
              </w:rPr>
            </w:pPr>
            <w:r>
              <w:rPr>
                <w:rFonts w:hint="eastAsia"/>
                <w:sz w:val="22"/>
                <w:szCs w:val="22"/>
                <w:lang w:bidi="ar"/>
              </w:rPr>
              <w:t>行政许可</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FDD5379">
            <w:pPr>
              <w:rPr>
                <w:sz w:val="22"/>
                <w:szCs w:val="22"/>
              </w:rPr>
            </w:pPr>
            <w:r>
              <w:rPr>
                <w:rFonts w:hint="eastAsia"/>
                <w:sz w:val="22"/>
                <w:szCs w:val="22"/>
              </w:rPr>
              <w:t>0</w:t>
            </w:r>
          </w:p>
        </w:tc>
      </w:tr>
      <w:tr w14:paraId="652BBD58">
        <w:tblPrEx>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7CF5A25D">
            <w:pPr>
              <w:rPr>
                <w:sz w:val="22"/>
                <w:szCs w:val="22"/>
              </w:rPr>
            </w:pPr>
            <w:r>
              <w:rPr>
                <w:rFonts w:hint="eastAsia"/>
                <w:sz w:val="22"/>
                <w:szCs w:val="22"/>
                <w:lang w:bidi="ar"/>
              </w:rPr>
              <w:t>第二十条第（六）项</w:t>
            </w:r>
          </w:p>
        </w:tc>
      </w:tr>
      <w:tr w14:paraId="375F4280">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6D675764">
            <w:pPr>
              <w:rPr>
                <w:sz w:val="22"/>
                <w:szCs w:val="22"/>
              </w:rPr>
            </w:pPr>
            <w:r>
              <w:rPr>
                <w:rFonts w:hint="eastAsia"/>
                <w:sz w:val="22"/>
                <w:szCs w:val="22"/>
                <w:lang w:bidi="ar"/>
              </w:rPr>
              <w:t>信息内容</w:t>
            </w:r>
          </w:p>
        </w:tc>
        <w:tc>
          <w:tcPr>
            <w:tcW w:w="7305" w:type="dxa"/>
            <w:gridSpan w:val="3"/>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3C01DBF7">
            <w:pPr>
              <w:rPr>
                <w:sz w:val="22"/>
                <w:szCs w:val="22"/>
              </w:rPr>
            </w:pPr>
            <w:r>
              <w:rPr>
                <w:rFonts w:hint="eastAsia"/>
                <w:sz w:val="22"/>
                <w:szCs w:val="22"/>
                <w:lang w:bidi="ar"/>
              </w:rPr>
              <w:t>本年处理决定数量</w:t>
            </w:r>
          </w:p>
        </w:tc>
      </w:tr>
      <w:tr w14:paraId="29041414">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EFFFDCF">
            <w:pPr>
              <w:rPr>
                <w:sz w:val="22"/>
                <w:szCs w:val="22"/>
              </w:rPr>
            </w:pPr>
            <w:r>
              <w:rPr>
                <w:rFonts w:hint="eastAsia"/>
                <w:sz w:val="22"/>
                <w:szCs w:val="22"/>
                <w:lang w:bidi="ar"/>
              </w:rPr>
              <w:t>行政处罚</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8F1700A">
            <w:pPr>
              <w:rPr>
                <w:rFonts w:hint="eastAsia" w:eastAsia="仿宋"/>
                <w:sz w:val="22"/>
                <w:szCs w:val="22"/>
                <w:lang w:eastAsia="zh-CN"/>
              </w:rPr>
            </w:pPr>
            <w:r>
              <w:rPr>
                <w:rFonts w:hint="eastAsia"/>
                <w:sz w:val="22"/>
                <w:szCs w:val="22"/>
                <w:lang w:bidi="ar"/>
              </w:rPr>
              <w:t>　</w:t>
            </w:r>
            <w:r>
              <w:rPr>
                <w:rFonts w:hint="eastAsia"/>
                <w:sz w:val="22"/>
                <w:szCs w:val="22"/>
                <w:lang w:val="en-US" w:eastAsia="zh-CN" w:bidi="ar"/>
              </w:rPr>
              <w:t>0</w:t>
            </w:r>
          </w:p>
        </w:tc>
      </w:tr>
      <w:tr w14:paraId="6CD0FB61">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1405C3D2">
            <w:pPr>
              <w:rPr>
                <w:sz w:val="22"/>
                <w:szCs w:val="22"/>
              </w:rPr>
            </w:pPr>
            <w:r>
              <w:rPr>
                <w:rFonts w:hint="eastAsia"/>
                <w:sz w:val="22"/>
                <w:szCs w:val="22"/>
                <w:lang w:bidi="ar"/>
              </w:rPr>
              <w:t>行政强制</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35C4C1F">
            <w:pPr>
              <w:rPr>
                <w:sz w:val="22"/>
                <w:szCs w:val="22"/>
              </w:rPr>
            </w:pPr>
            <w:r>
              <w:rPr>
                <w:rFonts w:hint="eastAsia"/>
                <w:sz w:val="22"/>
                <w:szCs w:val="22"/>
                <w:lang w:bidi="ar"/>
              </w:rPr>
              <w:t>　0</w:t>
            </w:r>
          </w:p>
        </w:tc>
      </w:tr>
      <w:tr w14:paraId="47239D3C">
        <w:tblPrEx>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12857692">
            <w:pPr>
              <w:rPr>
                <w:sz w:val="22"/>
                <w:szCs w:val="22"/>
              </w:rPr>
            </w:pPr>
            <w:r>
              <w:rPr>
                <w:rFonts w:hint="eastAsia"/>
                <w:sz w:val="22"/>
                <w:szCs w:val="22"/>
                <w:lang w:bidi="ar"/>
              </w:rPr>
              <w:t>第二十条第（八）项</w:t>
            </w:r>
          </w:p>
        </w:tc>
      </w:tr>
      <w:tr w14:paraId="2B24ACA5">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670147C8">
            <w:pPr>
              <w:rPr>
                <w:sz w:val="22"/>
                <w:szCs w:val="22"/>
              </w:rPr>
            </w:pPr>
            <w:r>
              <w:rPr>
                <w:rFonts w:hint="eastAsia"/>
                <w:sz w:val="22"/>
                <w:szCs w:val="22"/>
                <w:lang w:bidi="ar"/>
              </w:rPr>
              <w:t>信息内容</w:t>
            </w:r>
          </w:p>
        </w:tc>
        <w:tc>
          <w:tcPr>
            <w:tcW w:w="7305"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14:paraId="5F1D51BE">
            <w:pPr>
              <w:rPr>
                <w:sz w:val="22"/>
                <w:szCs w:val="22"/>
              </w:rPr>
            </w:pPr>
            <w:r>
              <w:rPr>
                <w:rFonts w:hint="eastAsia"/>
                <w:sz w:val="22"/>
                <w:szCs w:val="22"/>
                <w:lang w:bidi="ar"/>
              </w:rPr>
              <w:t>本年收费金额（单位：万元）</w:t>
            </w:r>
          </w:p>
        </w:tc>
      </w:tr>
      <w:tr w14:paraId="701FD946">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B13D773">
            <w:pPr>
              <w:rPr>
                <w:sz w:val="22"/>
                <w:szCs w:val="22"/>
              </w:rPr>
            </w:pPr>
            <w:r>
              <w:rPr>
                <w:rFonts w:hint="eastAsia"/>
                <w:sz w:val="22"/>
                <w:szCs w:val="22"/>
                <w:lang w:bidi="ar"/>
              </w:rPr>
              <w:t>行政事业性收费</w:t>
            </w:r>
          </w:p>
        </w:tc>
        <w:tc>
          <w:tcPr>
            <w:tcW w:w="7305"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14:paraId="46C7DB1F">
            <w:pPr>
              <w:jc w:val="center"/>
              <w:rPr>
                <w:sz w:val="22"/>
                <w:szCs w:val="22"/>
              </w:rPr>
            </w:pPr>
            <w:r>
              <w:rPr>
                <w:rFonts w:hint="eastAsia"/>
                <w:sz w:val="22"/>
                <w:szCs w:val="22"/>
              </w:rPr>
              <w:t>0</w:t>
            </w:r>
          </w:p>
        </w:tc>
      </w:tr>
    </w:tbl>
    <w:p w14:paraId="24921D16">
      <w:pPr>
        <w:pStyle w:val="4"/>
        <w:keepNext w:val="0"/>
        <w:keepLines w:val="0"/>
        <w:pageBreakBefore w:val="0"/>
        <w:widowControl/>
        <w:kinsoku/>
        <w:wordWrap/>
        <w:overflowPunct/>
        <w:topLinePunct w:val="0"/>
        <w:autoSpaceDE/>
        <w:autoSpaceDN/>
        <w:bidi w:val="0"/>
        <w:adjustRightInd/>
        <w:snapToGrid/>
        <w:ind w:firstLine="640" w:firstLineChars="200"/>
        <w:textAlignment w:val="auto"/>
        <w:rPr>
          <w:rFonts w:hint="eastAsia" w:ascii="黑体" w:hAnsi="黑体" w:eastAsia="黑体" w:cs="黑体"/>
          <w:b w:val="0"/>
          <w:bCs/>
          <w:sz w:val="32"/>
          <w:szCs w:val="40"/>
        </w:rPr>
      </w:pPr>
      <w:r>
        <w:rPr>
          <w:rFonts w:hint="eastAsia" w:ascii="黑体" w:hAnsi="黑体" w:eastAsia="黑体" w:cs="黑体"/>
          <w:b w:val="0"/>
          <w:bCs/>
          <w:sz w:val="32"/>
          <w:szCs w:val="40"/>
        </w:rPr>
        <w:t>三、收到和处理政府信息公开申请情况</w:t>
      </w:r>
    </w:p>
    <w:tbl>
      <w:tblPr>
        <w:tblStyle w:val="5"/>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768"/>
        <w:gridCol w:w="945"/>
        <w:gridCol w:w="3217"/>
        <w:gridCol w:w="688"/>
        <w:gridCol w:w="688"/>
        <w:gridCol w:w="688"/>
        <w:gridCol w:w="688"/>
        <w:gridCol w:w="688"/>
        <w:gridCol w:w="689"/>
        <w:gridCol w:w="689"/>
      </w:tblGrid>
      <w:tr w14:paraId="34BCDEA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vMerge w:val="restart"/>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33CECE31">
            <w:pPr>
              <w:rPr>
                <w:color w:val="000000" w:themeColor="text1"/>
                <w:sz w:val="21"/>
                <w:szCs w:val="21"/>
                <w14:textFill>
                  <w14:solidFill>
                    <w14:schemeClr w14:val="tx1"/>
                  </w14:solidFill>
                </w14:textFill>
              </w:rPr>
            </w:pPr>
            <w:r>
              <w:rPr>
                <w:color w:val="000000" w:themeColor="text1"/>
                <w:sz w:val="21"/>
                <w:szCs w:val="21"/>
                <w:lang w:bidi="ar"/>
                <w14:textFill>
                  <w14:solidFill>
                    <w14:schemeClr w14:val="tx1"/>
                  </w14:solidFill>
                </w14:textFill>
              </w:rPr>
              <w:t>（本列数据的勾稽关系为：第一项加第二项之和，等于第三项加第四项之和）</w:t>
            </w:r>
          </w:p>
        </w:tc>
        <w:tc>
          <w:tcPr>
            <w:tcW w:w="4998" w:type="dxa"/>
            <w:gridSpan w:val="7"/>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780C3A84">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申请人情况</w:t>
            </w:r>
          </w:p>
        </w:tc>
      </w:tr>
      <w:tr w14:paraId="16D3395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361696E7">
            <w:pPr>
              <w:rPr>
                <w:color w:val="000000" w:themeColor="text1"/>
                <w:sz w:val="21"/>
                <w:szCs w:val="21"/>
                <w14:textFill>
                  <w14:solidFill>
                    <w14:schemeClr w14:val="tx1"/>
                  </w14:solidFill>
                </w14:textFill>
              </w:rPr>
            </w:pPr>
          </w:p>
        </w:tc>
        <w:tc>
          <w:tcPr>
            <w:tcW w:w="714" w:type="dxa"/>
            <w:vMerge w:val="restart"/>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E51155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自</w:t>
            </w:r>
          </w:p>
          <w:p w14:paraId="7701571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然</w:t>
            </w:r>
          </w:p>
          <w:p w14:paraId="6D2216B4">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人</w:t>
            </w:r>
          </w:p>
        </w:tc>
        <w:tc>
          <w:tcPr>
            <w:tcW w:w="3570" w:type="dxa"/>
            <w:gridSpan w:val="5"/>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1C79267C">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法人或其他组织</w:t>
            </w:r>
          </w:p>
        </w:tc>
        <w:tc>
          <w:tcPr>
            <w:tcW w:w="714" w:type="dxa"/>
            <w:vMerge w:val="restart"/>
            <w:tcBorders>
              <w:top w:val="single"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7E926244">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总计</w:t>
            </w:r>
          </w:p>
        </w:tc>
      </w:tr>
      <w:tr w14:paraId="625DB16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45C625AC">
            <w:pPr>
              <w:rPr>
                <w:color w:val="000000" w:themeColor="text1"/>
                <w:sz w:val="21"/>
                <w:szCs w:val="21"/>
                <w14:textFill>
                  <w14:solidFill>
                    <w14:schemeClr w14:val="tx1"/>
                  </w14:solidFill>
                </w14:textFill>
              </w:rPr>
            </w:pPr>
          </w:p>
        </w:tc>
        <w:tc>
          <w:tcPr>
            <w:tcW w:w="714" w:type="dxa"/>
            <w:vMerge w:val="continue"/>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37AB915">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A96480B">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商业</w:t>
            </w:r>
          </w:p>
          <w:p w14:paraId="64B950D8">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企业</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AAED1B0">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科研</w:t>
            </w:r>
          </w:p>
          <w:p w14:paraId="73F65B8B">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机构</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4AC20FB4">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社会公益组织</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0355446F">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法律服务机构</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41AD85C6">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其他</w:t>
            </w:r>
          </w:p>
        </w:tc>
        <w:tc>
          <w:tcPr>
            <w:tcW w:w="714" w:type="dxa"/>
            <w:vMerge w:val="continue"/>
            <w:tcBorders>
              <w:top w:val="single"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61FAB433">
            <w:pPr>
              <w:rPr>
                <w:color w:val="000000" w:themeColor="text1"/>
                <w:sz w:val="21"/>
                <w:szCs w:val="21"/>
                <w14:textFill>
                  <w14:solidFill>
                    <w14:schemeClr w14:val="tx1"/>
                  </w14:solidFill>
                </w14:textFill>
              </w:rPr>
            </w:pPr>
          </w:p>
        </w:tc>
      </w:tr>
      <w:tr w14:paraId="4F5C4A1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1CF83494">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一、本年新收政府信息公开申请数量</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C21FD6E">
            <w:pPr>
              <w:rPr>
                <w:rFonts w:hint="eastAsia" w:eastAsia="仿宋"/>
                <w:color w:val="000000" w:themeColor="text1"/>
                <w:sz w:val="21"/>
                <w:szCs w:val="21"/>
                <w:lang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3</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78DB8DD">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60F65C3">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0F729DF">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BE2DFA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5D5E101">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6031AC5">
            <w:pPr>
              <w:jc w:val="center"/>
              <w:rPr>
                <w:rFonts w:hint="eastAsia" w:eastAsia="仿宋"/>
                <w:color w:val="000000" w:themeColor="text1"/>
                <w:sz w:val="21"/>
                <w:szCs w:val="21"/>
                <w:lang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3</w:t>
            </w:r>
          </w:p>
        </w:tc>
      </w:tr>
      <w:tr w14:paraId="1420152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79810AD">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二、上年结转政府信息公开申请数量</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4BC9F8B">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357C7FC">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A2583DD">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965B7AE">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81FAEC3">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3790675">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C852C27">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1D5B088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restart"/>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120540C">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三、本年度办理结果</w:t>
            </w:r>
          </w:p>
        </w:tc>
        <w:tc>
          <w:tcPr>
            <w:tcW w:w="4365"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3241371">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（一）予以公开</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D8073D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3</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7BE14E6">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4AA469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6D1EF3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1775163">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FFC343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tcPr>
          <w:p w14:paraId="44606D17">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3</w:t>
            </w:r>
          </w:p>
        </w:tc>
      </w:tr>
      <w:tr w14:paraId="739DBA4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798" w:hRule="atLeast"/>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C3D0B0C">
            <w:pPr>
              <w:rPr>
                <w:color w:val="000000" w:themeColor="text1"/>
                <w:sz w:val="21"/>
                <w:szCs w:val="21"/>
                <w14:textFill>
                  <w14:solidFill>
                    <w14:schemeClr w14:val="tx1"/>
                  </w14:solidFill>
                </w14:textFill>
              </w:rPr>
            </w:pPr>
          </w:p>
        </w:tc>
        <w:tc>
          <w:tcPr>
            <w:tcW w:w="4365"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CDE5527">
            <w:pPr>
              <w:keepNext w:val="0"/>
              <w:keepLines w:val="0"/>
              <w:pageBreakBefore w:val="0"/>
              <w:widowControl w:val="0"/>
              <w:kinsoku/>
              <w:wordWrap/>
              <w:overflowPunct/>
              <w:topLinePunct w:val="0"/>
              <w:autoSpaceDE/>
              <w:autoSpaceDN/>
              <w:bidi w:val="0"/>
              <w:adjustRightInd/>
              <w:snapToGrid/>
              <w:spacing w:line="400" w:lineRule="exact"/>
              <w:jc w:val="left"/>
              <w:textAlignment w:val="auto"/>
              <w:rPr>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（二）部分公开</w:t>
            </w:r>
            <w:r>
              <w:rPr>
                <w:rFonts w:hint="eastAsia"/>
                <w:color w:val="000000" w:themeColor="text1"/>
                <w:sz w:val="21"/>
                <w:szCs w:val="21"/>
                <w:lang w:bidi="ar"/>
                <w14:textFill>
                  <w14:solidFill>
                    <w14:schemeClr w14:val="tx1"/>
                  </w14:solidFill>
                </w14:textFill>
              </w:rPr>
              <w:t>（区分处理的，只计这一情形，不计其他情形）</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FF87659">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B86E29F">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6E58A04">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93B731C">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6271A6B">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E1A31F9">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AF284D7">
            <w:pPr>
              <w:jc w:val="center"/>
              <w:rPr>
                <w:rFonts w:hint="default" w:eastAsia="仿宋"/>
                <w:color w:val="000000" w:themeColor="text1"/>
                <w:sz w:val="21"/>
                <w:szCs w:val="21"/>
                <w:lang w:val="en-US" w:eastAsia="zh-CN"/>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7862790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700B76A">
            <w:pPr>
              <w:rPr>
                <w:color w:val="000000" w:themeColor="text1"/>
                <w:sz w:val="21"/>
                <w:szCs w:val="21"/>
                <w14:textFill>
                  <w14:solidFill>
                    <w14:schemeClr w14:val="tx1"/>
                  </w14:solidFill>
                </w14:textFill>
              </w:rPr>
            </w:pPr>
          </w:p>
        </w:tc>
        <w:tc>
          <w:tcPr>
            <w:tcW w:w="959"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3D4A739">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（三）不予公开</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EF0F15E">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1.属于国家秘密</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55E8E26">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A8E969">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FC22C1C">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539B43C">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88BCD29">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ACD924E">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tcPr>
          <w:p w14:paraId="646C2024">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4AB13C0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4584070">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15B6231">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77E5600">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2.其他法律行政法规禁止公开</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9935888">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236D085">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88C622F">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6B21FE5">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7A38DD1">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3D80EF1">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A0517E7">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1B600B4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0355B11C">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03048FD">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6DDD87D">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3.危及“三安全一稳定”</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7B54B60">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ED2450F">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F9BA34A">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BDEDE8B">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9759F63">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AF2645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BC8B5E6">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0</w:t>
            </w:r>
          </w:p>
        </w:tc>
      </w:tr>
      <w:tr w14:paraId="4821FE9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5EEDA4E5">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1F543957">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D433095">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4.保护第三方合法权益</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5A8BE83">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236E658">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BA7CD6">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714643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8D7139A">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7AD57FC">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893FCF6">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630FCDB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08714A4">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1AB88531">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904F934">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5.属于三类内部事务信息</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DCE3337">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D574054">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225BE2D">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73F5C47">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B6BE16A">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4D6F09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5E23876">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4E32B4F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1F5EAA9">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202854DA">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C4D9976">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6.属于四类过程性信息</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632C939">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86BAA31">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215E84D">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44D86C4">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C608EEE">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137A275">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60ED4E">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6CBAA80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D51692F">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7CE151D">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76553FA">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7.属于行政执法案卷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3BA419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B0CC0F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19B821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32433C6">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FFBC233">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FA7289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944DB0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1F945AC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6306AB9">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72F369CD">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A57A43B">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8.属于行政查询事项</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98CA4A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7A5BF08">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20698EB">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284DF99">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AE358D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D6C222F">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298CC89">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08BC7BE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0D12C138">
            <w:pPr>
              <w:rPr>
                <w:color w:val="000000" w:themeColor="text1"/>
                <w:sz w:val="21"/>
                <w:szCs w:val="21"/>
                <w14:textFill>
                  <w14:solidFill>
                    <w14:schemeClr w14:val="tx1"/>
                  </w14:solidFill>
                </w14:textFill>
              </w:rPr>
            </w:pPr>
          </w:p>
        </w:tc>
        <w:tc>
          <w:tcPr>
            <w:tcW w:w="959"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41D2BFF4">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（四）无法提供</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733E055">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1.本机关不掌握相关政府信息</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14B376E">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B9E48C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164B486">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C158D4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B96643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AA5F25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0E0AFA1">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7885CC4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3065918">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98DC945">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D165627">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2.没有现成信息需要另行制作</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805F37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45B4CD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EA6A8E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5F6F4E9">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83665E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7D09A6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27B6D28">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223D330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B830008">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A6C5305">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B77ABEA">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3.补正后申请内容仍不明确</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50CE8D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002CF91">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E0BC4F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0387B3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C881E7E">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991524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35DAB2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386518C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53F1016E">
            <w:pPr>
              <w:rPr>
                <w:color w:val="000000" w:themeColor="text1"/>
                <w:sz w:val="21"/>
                <w:szCs w:val="21"/>
                <w14:textFill>
                  <w14:solidFill>
                    <w14:schemeClr w14:val="tx1"/>
                  </w14:solidFill>
                </w14:textFill>
              </w:rPr>
            </w:pPr>
          </w:p>
        </w:tc>
        <w:tc>
          <w:tcPr>
            <w:tcW w:w="959"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39A92EEE">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（五）不予处理</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A71E9FA">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1.信访举报投诉类申请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99FBF2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44DAF91">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14F1E5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51F615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2D7D410">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BC8AB8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7B3E96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0F8FB58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D9917BA">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2D81B329">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1B774FC">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2.重复申请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5B56761">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2F43C9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AA0FD44">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F20202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5135E60">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BD7FD01">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5BD2226">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1ACED01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30E0047">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8DAECE6">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C103AB">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3.要求提供公开出版物</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D68BC33">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C1C0B43">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241A1E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6E038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72CB45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4EF6144">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E717950">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250C980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560C5C8">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E96F43A">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04C25E7">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4.无正当理由大量反复申请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E1BC761">
            <w:pPr>
              <w:rPr>
                <w:rFonts w:hint="default"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1B65904">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D3194D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E59CE9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BA1D89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140111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AB2219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10A4714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779" w:hRule="atLeast"/>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46B2876">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400027A">
            <w:pPr>
              <w:rPr>
                <w:color w:val="000000" w:themeColor="text1"/>
                <w:sz w:val="21"/>
                <w:szCs w:val="21"/>
                <w14:textFill>
                  <w14:solidFill>
                    <w14:schemeClr w14:val="tx1"/>
                  </w14:solidFill>
                </w14:textFill>
              </w:rPr>
            </w:pPr>
          </w:p>
        </w:tc>
        <w:tc>
          <w:tcPr>
            <w:tcW w:w="3406"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B2C7C48">
            <w:pPr>
              <w:keepNext w:val="0"/>
              <w:keepLines w:val="0"/>
              <w:pageBreakBefore w:val="0"/>
              <w:widowControl w:val="0"/>
              <w:kinsoku/>
              <w:wordWrap/>
              <w:overflowPunct/>
              <w:topLinePunct w:val="0"/>
              <w:autoSpaceDE/>
              <w:autoSpaceDN/>
              <w:bidi w:val="0"/>
              <w:adjustRightInd/>
              <w:snapToGrid/>
              <w:spacing w:line="360" w:lineRule="exact"/>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5.要求行政机关确认或重新出具已获取信息</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1D8DAF17">
            <w:pPr>
              <w:rPr>
                <w:rFonts w:hint="default"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4BAE19E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55893C4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687CB57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48879C18">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7F78DCA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61BA60D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36473A9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6E088A5">
            <w:pPr>
              <w:rPr>
                <w:color w:val="000000" w:themeColor="text1"/>
                <w:sz w:val="21"/>
                <w:szCs w:val="21"/>
                <w14:textFill>
                  <w14:solidFill>
                    <w14:schemeClr w14:val="tx1"/>
                  </w14:solidFill>
                </w14:textFill>
              </w:rPr>
            </w:pPr>
          </w:p>
        </w:tc>
        <w:tc>
          <w:tcPr>
            <w:tcW w:w="959" w:type="dxa"/>
            <w:vMerge w:val="restart"/>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6A985FE4">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（六）其他处理</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286193C">
            <w:pPr>
              <w:keepNext w:val="0"/>
              <w:keepLines w:val="0"/>
              <w:pageBreakBefore w:val="0"/>
              <w:widowControl w:val="0"/>
              <w:kinsoku/>
              <w:wordWrap/>
              <w:overflowPunct/>
              <w:topLinePunct w:val="0"/>
              <w:autoSpaceDE/>
              <w:autoSpaceDN/>
              <w:bidi w:val="0"/>
              <w:adjustRightInd/>
              <w:snapToGrid/>
              <w:spacing w:line="360" w:lineRule="exact"/>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1.申请人无正当理由逾期不补正、行政机关不再处理其政府信息公开申请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04383E8">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5A3687E">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4CABAA9">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E658901">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779B80C">
            <w:pPr>
              <w:jc w:val="center"/>
              <w:rPr>
                <w:rFonts w:hint="eastAsia"/>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12FF8ED">
            <w:pPr>
              <w:jc w:val="center"/>
              <w:rPr>
                <w:rFonts w:hint="eastAsia"/>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15E3246">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5457060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C395957">
            <w:pPr>
              <w:rPr>
                <w:color w:val="000000" w:themeColor="text1"/>
                <w:sz w:val="21"/>
                <w:szCs w:val="21"/>
                <w14:textFill>
                  <w14:solidFill>
                    <w14:schemeClr w14:val="tx1"/>
                  </w14:solidFill>
                </w14:textFill>
              </w:rPr>
            </w:pPr>
          </w:p>
        </w:tc>
        <w:tc>
          <w:tcPr>
            <w:tcW w:w="959"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4DE53631">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A21D734">
            <w:pPr>
              <w:keepNext w:val="0"/>
              <w:keepLines w:val="0"/>
              <w:pageBreakBefore w:val="0"/>
              <w:widowControl w:val="0"/>
              <w:kinsoku/>
              <w:wordWrap/>
              <w:overflowPunct/>
              <w:topLinePunct w:val="0"/>
              <w:autoSpaceDE/>
              <w:autoSpaceDN/>
              <w:bidi w:val="0"/>
              <w:adjustRightInd/>
              <w:snapToGrid/>
              <w:spacing w:line="360" w:lineRule="exact"/>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2.申请人逾期未按收费通知要求缴纳费用、行政机关不再处理其政府信息公开申请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0234052">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88E701B">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8FA6991">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F78AB07">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53C2E22">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E5160A2">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FEA06A3">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785CBC3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4CA08B1B">
            <w:pPr>
              <w:rPr>
                <w:color w:val="000000" w:themeColor="text1"/>
                <w:sz w:val="21"/>
                <w:szCs w:val="21"/>
                <w14:textFill>
                  <w14:solidFill>
                    <w14:schemeClr w14:val="tx1"/>
                  </w14:solidFill>
                </w14:textFill>
              </w:rPr>
            </w:pPr>
          </w:p>
        </w:tc>
        <w:tc>
          <w:tcPr>
            <w:tcW w:w="959"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65AB40B5">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85B9726">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3.其他</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F6C533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815C07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B12975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D11263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FBF38E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91F6BE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8BDC66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09064B3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2793C3D">
            <w:pPr>
              <w:rPr>
                <w:color w:val="000000" w:themeColor="text1"/>
                <w:sz w:val="21"/>
                <w:szCs w:val="21"/>
                <w14:textFill>
                  <w14:solidFill>
                    <w14:schemeClr w14:val="tx1"/>
                  </w14:solidFill>
                </w14:textFill>
              </w:rPr>
            </w:pPr>
          </w:p>
        </w:tc>
        <w:tc>
          <w:tcPr>
            <w:tcW w:w="4365"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E098532">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（七）总计</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880CC74">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3</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C914A9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456394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435690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65BCBE9">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6432748">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C6E83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3</w:t>
            </w:r>
          </w:p>
        </w:tc>
      </w:tr>
      <w:tr w14:paraId="1F73384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574A7DB">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四、结转下年度继续办理</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06B565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814BB84">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17C505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767BB68">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5C0993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60EBEE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1F791F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bl>
    <w:p w14:paraId="26F0358D">
      <w:pPr>
        <w:pStyle w:val="4"/>
        <w:keepNext w:val="0"/>
        <w:keepLines w:val="0"/>
        <w:pageBreakBefore w:val="0"/>
        <w:widowControl/>
        <w:kinsoku/>
        <w:wordWrap/>
        <w:overflowPunct/>
        <w:topLinePunct w:val="0"/>
        <w:autoSpaceDE/>
        <w:autoSpaceDN/>
        <w:bidi w:val="0"/>
        <w:adjustRightInd/>
        <w:snapToGrid/>
        <w:ind w:firstLine="640" w:firstLineChars="200"/>
        <w:textAlignment w:val="auto"/>
        <w:rPr>
          <w:rFonts w:hint="eastAsia" w:ascii="黑体" w:hAnsi="黑体" w:eastAsia="黑体" w:cs="黑体"/>
          <w:b w:val="0"/>
          <w:bCs/>
          <w:sz w:val="32"/>
          <w:szCs w:val="40"/>
        </w:rPr>
      </w:pPr>
      <w:r>
        <w:rPr>
          <w:rFonts w:hint="eastAsia" w:ascii="黑体" w:hAnsi="黑体" w:eastAsia="黑体" w:cs="黑体"/>
          <w:b w:val="0"/>
          <w:bCs/>
          <w:sz w:val="32"/>
          <w:szCs w:val="40"/>
        </w:rPr>
        <w:t>四、政府信息公开行政复议、行政诉讼情况</w:t>
      </w:r>
    </w:p>
    <w:tbl>
      <w:tblPr>
        <w:tblStyle w:val="5"/>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649"/>
        <w:gridCol w:w="649"/>
        <w:gridCol w:w="649"/>
        <w:gridCol w:w="649"/>
        <w:gridCol w:w="649"/>
        <w:gridCol w:w="649"/>
        <w:gridCol w:w="649"/>
        <w:gridCol w:w="650"/>
        <w:gridCol w:w="650"/>
        <w:gridCol w:w="650"/>
        <w:gridCol w:w="651"/>
        <w:gridCol w:w="651"/>
        <w:gridCol w:w="651"/>
        <w:gridCol w:w="651"/>
        <w:gridCol w:w="651"/>
      </w:tblGrid>
      <w:tr w14:paraId="5932329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17" w:hRule="atLeast"/>
          <w:jc w:val="center"/>
        </w:trPr>
        <w:tc>
          <w:tcPr>
            <w:tcW w:w="3210"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C014BFA">
            <w:pP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行政复议</w:t>
            </w:r>
          </w:p>
        </w:tc>
        <w:tc>
          <w:tcPr>
            <w:tcW w:w="6428" w:type="dxa"/>
            <w:gridSpan w:val="10"/>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ACA151F">
            <w:pP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行政诉讼</w:t>
            </w:r>
          </w:p>
        </w:tc>
      </w:tr>
      <w:tr w14:paraId="1162225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42"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542854F">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结果维持</w:t>
            </w:r>
          </w:p>
        </w:tc>
        <w:tc>
          <w:tcPr>
            <w:tcW w:w="642"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8E846A3">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纠正</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BFA0718">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其他</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结果</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F7EA084">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尚未</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审结</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5CE8371">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总计</w:t>
            </w:r>
          </w:p>
        </w:tc>
        <w:tc>
          <w:tcPr>
            <w:tcW w:w="3213"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56E3471">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未经复议直接起诉</w:t>
            </w:r>
          </w:p>
        </w:tc>
        <w:tc>
          <w:tcPr>
            <w:tcW w:w="3215"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2BA489D">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复议后起诉</w:t>
            </w:r>
          </w:p>
        </w:tc>
      </w:tr>
      <w:tr w14:paraId="41C35BB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42"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EEE8A95">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DCD3E43">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AE7CE7C">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6917B07">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38B8F65">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ED7B48D">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维持</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1458398">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纠正</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D53DEF4">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其他</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结果</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6AFBCED">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尚未</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审结</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4D83E3E">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总计</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13841D0">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维持</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30439F8">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纠正</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DA06112">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其他</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结果</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8C5A802">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尚未</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审结</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3316959">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总计</w:t>
            </w:r>
          </w:p>
        </w:tc>
      </w:tr>
      <w:tr w14:paraId="474B24D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72" w:hRule="atLeast"/>
          <w:jc w:val="center"/>
        </w:trPr>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F4C30F2">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60E3E78">
            <w:pPr>
              <w:rPr>
                <w:rFonts w:hint="default"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16B506A">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77B3D34">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1D872B9">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636A026">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E0C75E8">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CD2AF10">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77AD783">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38625EE">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6B01EE8">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0BD0B19">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85BEB41">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D3559D1">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37186C1">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r>
    </w:tbl>
    <w:p w14:paraId="11223757">
      <w:pPr>
        <w:pStyle w:val="4"/>
        <w:keepNext w:val="0"/>
        <w:keepLines w:val="0"/>
        <w:pageBreakBefore w:val="0"/>
        <w:widowControl/>
        <w:kinsoku/>
        <w:wordWrap/>
        <w:overflowPunct/>
        <w:topLinePunct w:val="0"/>
        <w:autoSpaceDE/>
        <w:autoSpaceDN/>
        <w:bidi w:val="0"/>
        <w:adjustRightInd/>
        <w:snapToGrid/>
        <w:ind w:firstLine="640" w:firstLineChars="200"/>
        <w:textAlignment w:val="auto"/>
        <w:rPr>
          <w:rFonts w:hint="eastAsia" w:ascii="黑体" w:hAnsi="黑体" w:eastAsia="黑体" w:cs="黑体"/>
          <w:b w:val="0"/>
          <w:bCs/>
          <w:sz w:val="32"/>
          <w:szCs w:val="40"/>
        </w:rPr>
      </w:pPr>
      <w:r>
        <w:rPr>
          <w:rFonts w:hint="eastAsia" w:ascii="黑体" w:hAnsi="黑体" w:eastAsia="黑体" w:cs="黑体"/>
          <w:b w:val="0"/>
          <w:bCs/>
          <w:sz w:val="32"/>
          <w:szCs w:val="40"/>
          <w:lang w:val="en-US" w:eastAsia="zh-CN"/>
        </w:rPr>
        <w:t>五、</w:t>
      </w:r>
      <w:r>
        <w:rPr>
          <w:rFonts w:hint="eastAsia" w:ascii="黑体" w:hAnsi="黑体" w:eastAsia="黑体" w:cs="黑体"/>
          <w:b w:val="0"/>
          <w:bCs/>
          <w:sz w:val="32"/>
          <w:szCs w:val="40"/>
        </w:rPr>
        <w:t>存在的主要问题及改进情况</w:t>
      </w:r>
    </w:p>
    <w:p w14:paraId="60B75E31">
      <w:pPr>
        <w:pStyle w:val="4"/>
        <w:keepNext w:val="0"/>
        <w:keepLines w:val="0"/>
        <w:pageBreakBefore w:val="0"/>
        <w:widowControl/>
        <w:kinsoku/>
        <w:wordWrap/>
        <w:overflowPunct/>
        <w:topLinePunct w:val="0"/>
        <w:autoSpaceDE/>
        <w:autoSpaceDN/>
        <w:bidi w:val="0"/>
        <w:adjustRightInd/>
        <w:snapToGrid/>
        <w:spacing w:before="0" w:beforeAutospacing="0" w:after="0" w:afterAutospacing="0"/>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lang w:eastAsia="zh-CN"/>
        </w:rPr>
        <w:t>202</w:t>
      </w:r>
      <w:r>
        <w:rPr>
          <w:rFonts w:hint="eastAsia" w:ascii="仿宋" w:hAnsi="仿宋" w:eastAsia="仿宋" w:cs="仿宋"/>
          <w:sz w:val="32"/>
          <w:szCs w:val="32"/>
          <w:lang w:val="en-US" w:eastAsia="zh-CN"/>
        </w:rPr>
        <w:t>5</w:t>
      </w:r>
      <w:r>
        <w:rPr>
          <w:rFonts w:hint="eastAsia" w:ascii="仿宋" w:hAnsi="仿宋" w:eastAsia="仿宋" w:cs="仿宋"/>
          <w:sz w:val="32"/>
          <w:szCs w:val="32"/>
          <w:lang w:eastAsia="zh-CN"/>
        </w:rPr>
        <w:t>年，涞源县发展改革和科学技术局政府信息公开工作虽然取得了一定的成绩，但还是存在着一些不足：</w:t>
      </w:r>
    </w:p>
    <w:p w14:paraId="6F17842E">
      <w:pPr>
        <w:pStyle w:val="4"/>
        <w:keepNext w:val="0"/>
        <w:keepLines w:val="0"/>
        <w:pageBreakBefore w:val="0"/>
        <w:widowControl/>
        <w:kinsoku/>
        <w:wordWrap/>
        <w:overflowPunct/>
        <w:topLinePunct w:val="0"/>
        <w:autoSpaceDE/>
        <w:autoSpaceDN/>
        <w:bidi w:val="0"/>
        <w:adjustRightInd/>
        <w:snapToGrid/>
        <w:spacing w:before="0" w:beforeAutospacing="0" w:after="0" w:afterAutospacing="0"/>
        <w:ind w:firstLine="643" w:firstLineChars="200"/>
        <w:textAlignment w:val="auto"/>
        <w:rPr>
          <w:rFonts w:hint="eastAsia" w:ascii="仿宋" w:hAnsi="仿宋" w:eastAsia="仿宋" w:cs="仿宋"/>
          <w:sz w:val="32"/>
          <w:szCs w:val="32"/>
          <w:lang w:eastAsia="zh-CN"/>
        </w:rPr>
      </w:pPr>
      <w:r>
        <w:rPr>
          <w:rFonts w:hint="eastAsia" w:ascii="楷体" w:hAnsi="楷体" w:eastAsia="楷体" w:cs="楷体"/>
          <w:b/>
          <w:bCs w:val="0"/>
          <w:sz w:val="32"/>
          <w:szCs w:val="32"/>
          <w:lang w:eastAsia="zh-CN"/>
        </w:rPr>
        <w:t>（一）主要表现在：</w:t>
      </w:r>
      <w:r>
        <w:rPr>
          <w:rFonts w:hint="eastAsia" w:ascii="仿宋" w:hAnsi="仿宋" w:eastAsia="仿宋" w:cs="仿宋"/>
          <w:sz w:val="32"/>
          <w:szCs w:val="32"/>
          <w:lang w:eastAsia="zh-CN"/>
        </w:rPr>
        <w:t>一是信息公开及时性和全面性有待改进；二是信息公开内容深度和广度不够等。存在这些问题和不足，需在今后工作中认真加以解决。</w:t>
      </w:r>
    </w:p>
    <w:p w14:paraId="466916E8">
      <w:pPr>
        <w:pStyle w:val="4"/>
        <w:keepNext w:val="0"/>
        <w:keepLines w:val="0"/>
        <w:pageBreakBefore w:val="0"/>
        <w:widowControl/>
        <w:kinsoku/>
        <w:wordWrap/>
        <w:overflowPunct/>
        <w:topLinePunct w:val="0"/>
        <w:autoSpaceDE/>
        <w:autoSpaceDN/>
        <w:bidi w:val="0"/>
        <w:adjustRightInd/>
        <w:snapToGrid/>
        <w:spacing w:before="0" w:beforeAutospacing="0" w:after="0" w:afterAutospacing="0"/>
        <w:ind w:firstLine="643" w:firstLineChars="200"/>
        <w:textAlignment w:val="auto"/>
        <w:rPr>
          <w:rFonts w:hint="eastAsia" w:ascii="仿宋" w:hAnsi="仿宋" w:eastAsia="仿宋" w:cs="仿宋"/>
          <w:sz w:val="32"/>
          <w:szCs w:val="32"/>
          <w:lang w:eastAsia="zh-CN"/>
        </w:rPr>
      </w:pPr>
      <w:r>
        <w:rPr>
          <w:rFonts w:hint="eastAsia" w:ascii="楷体" w:hAnsi="楷体" w:eastAsia="楷体" w:cs="楷体"/>
          <w:b/>
          <w:bCs w:val="0"/>
          <w:sz w:val="32"/>
          <w:szCs w:val="32"/>
          <w:lang w:eastAsia="zh-CN"/>
        </w:rPr>
        <w:t>（二）具体的解决办法和改进措施：</w:t>
      </w:r>
      <w:r>
        <w:rPr>
          <w:rFonts w:hint="eastAsia" w:ascii="仿宋_GB2312" w:hAnsi="仿宋_GB2312" w:eastAsia="仿宋_GB2312" w:cs="仿宋_GB2312"/>
          <w:b/>
          <w:bCs w:val="0"/>
          <w:sz w:val="32"/>
          <w:szCs w:val="32"/>
          <w:lang w:eastAsia="zh-CN"/>
        </w:rPr>
        <w:t>一</w:t>
      </w:r>
      <w:r>
        <w:rPr>
          <w:rFonts w:hint="eastAsia" w:ascii="仿宋_GB2312" w:hAnsi="仿宋_GB2312" w:eastAsia="仿宋_GB2312" w:cs="仿宋_GB2312"/>
          <w:sz w:val="32"/>
          <w:szCs w:val="32"/>
          <w:lang w:eastAsia="zh-CN"/>
        </w:rPr>
        <w:t>是丰富政府信息</w:t>
      </w:r>
      <w:r>
        <w:rPr>
          <w:rFonts w:hint="eastAsia" w:ascii="仿宋" w:hAnsi="仿宋" w:eastAsia="仿宋" w:cs="仿宋"/>
          <w:sz w:val="32"/>
          <w:szCs w:val="32"/>
          <w:lang w:eastAsia="zh-CN"/>
        </w:rPr>
        <w:t>公开的内容。以社会关注度高，公开利益大的政府信息作为突破口，落实责任，及时收集公开;做到所公开的信息透明度高、内容涉及广、强度大、形式多样。二是拓展政府信息公开形式。强化政府网站作为政府信息公开主渠道的功能，不断拓展政府信息公开渠道，进一步提高公开形式便民性。</w:t>
      </w:r>
    </w:p>
    <w:p w14:paraId="26053B09">
      <w:pPr>
        <w:pStyle w:val="4"/>
        <w:keepNext w:val="0"/>
        <w:keepLines w:val="0"/>
        <w:pageBreakBefore w:val="0"/>
        <w:widowControl/>
        <w:kinsoku/>
        <w:wordWrap/>
        <w:overflowPunct/>
        <w:topLinePunct w:val="0"/>
        <w:autoSpaceDE/>
        <w:autoSpaceDN/>
        <w:bidi w:val="0"/>
        <w:adjustRightInd/>
        <w:snapToGrid/>
        <w:spacing w:before="0" w:beforeAutospacing="0" w:after="0" w:afterAutospacing="0"/>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lang w:eastAsia="zh-CN"/>
        </w:rPr>
        <w:t>202</w:t>
      </w:r>
      <w:r>
        <w:rPr>
          <w:rFonts w:hint="eastAsia" w:ascii="仿宋" w:hAnsi="仿宋" w:eastAsia="仿宋" w:cs="仿宋"/>
          <w:sz w:val="32"/>
          <w:szCs w:val="32"/>
          <w:lang w:val="en-US" w:eastAsia="zh-CN"/>
        </w:rPr>
        <w:t>6</w:t>
      </w:r>
      <w:r>
        <w:rPr>
          <w:rFonts w:hint="eastAsia" w:ascii="仿宋" w:hAnsi="仿宋" w:eastAsia="仿宋" w:cs="仿宋"/>
          <w:sz w:val="32"/>
          <w:szCs w:val="32"/>
          <w:lang w:eastAsia="zh-CN"/>
        </w:rPr>
        <w:t>年，我局将主动公开、依申请公开、政策解读、政府网站和政务新媒体建设等方面内容列入日常政务公开工作考核指标安排，加强信息发布，及时公开工作法律法规、政策措施、条例等信息，做好信息公开，主动回应社会关切，提高人民群众知晓率。</w:t>
      </w:r>
    </w:p>
    <w:p w14:paraId="12FD6983">
      <w:pPr>
        <w:pStyle w:val="4"/>
        <w:keepNext w:val="0"/>
        <w:keepLines w:val="0"/>
        <w:pageBreakBefore w:val="0"/>
        <w:widowControl/>
        <w:kinsoku/>
        <w:wordWrap/>
        <w:overflowPunct/>
        <w:topLinePunct w:val="0"/>
        <w:autoSpaceDE/>
        <w:autoSpaceDN/>
        <w:bidi w:val="0"/>
        <w:adjustRightInd/>
        <w:snapToGrid/>
        <w:spacing w:before="0" w:beforeAutospacing="0" w:after="0" w:afterAutospacing="0"/>
        <w:ind w:firstLine="640" w:firstLineChars="200"/>
        <w:textAlignment w:val="auto"/>
        <w:rPr>
          <w:rFonts w:hint="eastAsia" w:ascii="黑体" w:hAnsi="黑体" w:eastAsia="黑体" w:cs="黑体"/>
          <w:b w:val="0"/>
          <w:bCs/>
          <w:sz w:val="32"/>
          <w:szCs w:val="40"/>
        </w:rPr>
      </w:pPr>
      <w:r>
        <w:rPr>
          <w:rFonts w:hint="eastAsia" w:ascii="黑体" w:hAnsi="黑体" w:eastAsia="黑体" w:cs="黑体"/>
          <w:b w:val="0"/>
          <w:bCs/>
          <w:sz w:val="32"/>
          <w:szCs w:val="40"/>
        </w:rPr>
        <w:t>六、其他需要报告的事项</w:t>
      </w:r>
    </w:p>
    <w:p w14:paraId="342058E9">
      <w:pPr>
        <w:pStyle w:val="4"/>
        <w:keepNext w:val="0"/>
        <w:keepLines w:val="0"/>
        <w:pageBreakBefore w:val="0"/>
        <w:widowControl/>
        <w:kinsoku/>
        <w:wordWrap/>
        <w:overflowPunct/>
        <w:topLinePunct w:val="0"/>
        <w:autoSpaceDE/>
        <w:autoSpaceDN/>
        <w:bidi w:val="0"/>
        <w:adjustRightInd/>
        <w:snapToGrid/>
        <w:spacing w:before="0" w:beforeAutospacing="0" w:after="0" w:afterAutospacing="0"/>
        <w:ind w:firstLine="640" w:firstLineChars="200"/>
        <w:textAlignment w:val="auto"/>
        <w:rPr>
          <w:rFonts w:hint="eastAsia" w:ascii="仿宋" w:hAnsi="仿宋" w:eastAsia="仿宋" w:cs="仿宋"/>
          <w:sz w:val="32"/>
          <w:szCs w:val="40"/>
        </w:rPr>
      </w:pPr>
      <w:r>
        <w:rPr>
          <w:rFonts w:hint="eastAsia" w:ascii="仿宋" w:hAnsi="仿宋" w:eastAsia="仿宋" w:cs="仿宋"/>
          <w:sz w:val="32"/>
          <w:szCs w:val="40"/>
        </w:rPr>
        <w:t>认真贯彻执行国务院办公厅《政府信息公开信息处理费管理办法》和《关于政府信息公开处理费管理有关事项的通知》。202</w:t>
      </w:r>
      <w:r>
        <w:rPr>
          <w:rFonts w:hint="eastAsia" w:ascii="仿宋" w:hAnsi="仿宋" w:eastAsia="仿宋" w:cs="仿宋"/>
          <w:sz w:val="32"/>
          <w:szCs w:val="40"/>
          <w:lang w:val="en-US" w:eastAsia="zh-CN"/>
        </w:rPr>
        <w:t>5</w:t>
      </w:r>
      <w:r>
        <w:rPr>
          <w:rFonts w:hint="eastAsia" w:ascii="仿宋" w:hAnsi="仿宋" w:eastAsia="仿宋" w:cs="仿宋"/>
          <w:sz w:val="32"/>
          <w:szCs w:val="40"/>
        </w:rPr>
        <w:t>年我</w:t>
      </w:r>
      <w:r>
        <w:rPr>
          <w:rFonts w:hint="eastAsia" w:ascii="仿宋" w:hAnsi="仿宋" w:eastAsia="仿宋" w:cs="仿宋"/>
          <w:sz w:val="32"/>
          <w:szCs w:val="40"/>
          <w:lang w:val="en-US" w:eastAsia="zh-CN"/>
        </w:rPr>
        <w:t>单位</w:t>
      </w:r>
      <w:r>
        <w:rPr>
          <w:rFonts w:hint="eastAsia" w:ascii="仿宋" w:hAnsi="仿宋" w:eastAsia="仿宋" w:cs="仿宋"/>
          <w:sz w:val="32"/>
          <w:szCs w:val="40"/>
        </w:rPr>
        <w:t>未收取信息处理费。</w:t>
      </w:r>
    </w:p>
    <w:p w14:paraId="0DF61A1F">
      <w:pPr>
        <w:pStyle w:val="4"/>
      </w:pPr>
    </w:p>
    <w:sectPr>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iNDUwMjczYjRkMjE5NmQ3OGVlZjgxMmE2ZjhjZTMifQ=="/>
  </w:docVars>
  <w:rsids>
    <w:rsidRoot w:val="3E5B229F"/>
    <w:rsid w:val="00013325"/>
    <w:rsid w:val="003F474B"/>
    <w:rsid w:val="006000DD"/>
    <w:rsid w:val="00601565"/>
    <w:rsid w:val="00692E1B"/>
    <w:rsid w:val="00754D50"/>
    <w:rsid w:val="00976581"/>
    <w:rsid w:val="00BC7FF5"/>
    <w:rsid w:val="00DF58E6"/>
    <w:rsid w:val="00FF7963"/>
    <w:rsid w:val="093F0D49"/>
    <w:rsid w:val="0E7203B6"/>
    <w:rsid w:val="1992567A"/>
    <w:rsid w:val="1DD75A4B"/>
    <w:rsid w:val="24F157A9"/>
    <w:rsid w:val="259D0E7A"/>
    <w:rsid w:val="2CCB2770"/>
    <w:rsid w:val="302857C1"/>
    <w:rsid w:val="306E6C84"/>
    <w:rsid w:val="34880F47"/>
    <w:rsid w:val="3BAC56EF"/>
    <w:rsid w:val="3DAF755A"/>
    <w:rsid w:val="3E5B229F"/>
    <w:rsid w:val="440427CF"/>
    <w:rsid w:val="45BC0CF5"/>
    <w:rsid w:val="47F6649C"/>
    <w:rsid w:val="4D4A3E5A"/>
    <w:rsid w:val="4E082F9A"/>
    <w:rsid w:val="61F27C0A"/>
    <w:rsid w:val="673226C3"/>
    <w:rsid w:val="6BEA3EBD"/>
    <w:rsid w:val="6CCE5994"/>
    <w:rsid w:val="6D6B5CE1"/>
    <w:rsid w:val="6F85042D"/>
    <w:rsid w:val="72826491"/>
    <w:rsid w:val="749C3A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560" w:lineRule="exact"/>
      <w:jc w:val="center"/>
    </w:pPr>
    <w:rPr>
      <w:rFonts w:ascii="仿宋" w:hAnsi="仿宋" w:eastAsia="仿宋" w:cs="仿宋"/>
      <w:bCs/>
      <w:color w:val="333333"/>
      <w:kern w:val="2"/>
      <w:sz w:val="32"/>
      <w:szCs w:val="32"/>
      <w:shd w:val="clear" w:color="auto" w:fill="FFFFFF"/>
      <w:lang w:val="en-US" w:eastAsia="zh-CN" w:bidi="ar-SA"/>
    </w:rPr>
  </w:style>
  <w:style w:type="character" w:default="1" w:styleId="6">
    <w:name w:val="Default Paragraph Font"/>
    <w:autoRedefine/>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8"/>
    <w:autoRedefine/>
    <w:qFormat/>
    <w:uiPriority w:val="0"/>
    <w:pPr>
      <w:tabs>
        <w:tab w:val="center" w:pos="4153"/>
        <w:tab w:val="right" w:pos="8306"/>
      </w:tabs>
      <w:snapToGrid w:val="0"/>
      <w:jc w:val="left"/>
    </w:pPr>
    <w:rPr>
      <w:sz w:val="18"/>
      <w:szCs w:val="18"/>
    </w:rPr>
  </w:style>
  <w:style w:type="paragraph" w:styleId="3">
    <w:name w:val="header"/>
    <w:basedOn w:val="1"/>
    <w:link w:val="7"/>
    <w:autoRedefine/>
    <w:qFormat/>
    <w:uiPriority w:val="0"/>
    <w:pPr>
      <w:pBdr>
        <w:bottom w:val="single" w:color="auto" w:sz="6" w:space="1"/>
      </w:pBdr>
      <w:tabs>
        <w:tab w:val="center" w:pos="4153"/>
        <w:tab w:val="right" w:pos="8306"/>
      </w:tabs>
      <w:snapToGrid w:val="0"/>
    </w:pPr>
    <w:rPr>
      <w:sz w:val="18"/>
      <w:szCs w:val="18"/>
    </w:rPr>
  </w:style>
  <w:style w:type="paragraph" w:styleId="4">
    <w:name w:val="Normal (Web)"/>
    <w:basedOn w:val="1"/>
    <w:autoRedefine/>
    <w:unhideWhenUsed/>
    <w:qFormat/>
    <w:uiPriority w:val="99"/>
    <w:pPr>
      <w:widowControl/>
      <w:spacing w:before="100" w:beforeAutospacing="1" w:after="100" w:afterAutospacing="1"/>
      <w:jc w:val="left"/>
    </w:pPr>
    <w:rPr>
      <w:rFonts w:ascii="宋体" w:hAnsi="宋体" w:eastAsia="宋体" w:cs="宋体"/>
      <w:color w:val="000000"/>
      <w:kern w:val="0"/>
      <w:sz w:val="24"/>
    </w:rPr>
  </w:style>
  <w:style w:type="character" w:customStyle="1" w:styleId="7">
    <w:name w:val="页眉 Char"/>
    <w:basedOn w:val="6"/>
    <w:link w:val="3"/>
    <w:autoRedefine/>
    <w:qFormat/>
    <w:uiPriority w:val="0"/>
    <w:rPr>
      <w:rFonts w:ascii="仿宋_GB2312" w:eastAsia="仿宋_GB2312"/>
      <w:kern w:val="2"/>
      <w:sz w:val="18"/>
      <w:szCs w:val="18"/>
    </w:rPr>
  </w:style>
  <w:style w:type="character" w:customStyle="1" w:styleId="8">
    <w:name w:val="页脚 Char"/>
    <w:basedOn w:val="6"/>
    <w:link w:val="2"/>
    <w:autoRedefine/>
    <w:qFormat/>
    <w:uiPriority w:val="0"/>
    <w:rPr>
      <w:rFonts w:ascii="仿宋_GB2312" w:eastAsia="仿宋_GB2312"/>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6</Pages>
  <Words>315</Words>
  <Characters>328</Characters>
  <Lines>15</Lines>
  <Paragraphs>4</Paragraphs>
  <TotalTime>1</TotalTime>
  <ScaleCrop>false</ScaleCrop>
  <LinksUpToDate>false</LinksUpToDate>
  <CharactersWithSpaces>338</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2019-12-29T11:38:00Z</dcterms:created>
  <dc:creator>小公举</dc:creator>
  <cp:lastModifiedBy>Administrator</cp:lastModifiedBy>
  <cp:lastPrinted>2026-01-27T02:50:00Z</cp:lastPrinted>
  <dcterms:modified xsi:type="dcterms:W3CDTF">2026-01-27T03:07:01Z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D155403E08764F6EA9DC9D7517716D4E_13</vt:lpwstr>
  </property>
  <property fmtid="{D5CDD505-2E9C-101B-9397-08002B2CF9AE}" pid="4" name="KSOTemplateDocerSaveRecord">
    <vt:lpwstr>eyJoZGlkIjoiZmNiNDUwMjczYjRkMjE5NmQ3OGVlZjgxMmE2ZjhjZTMiLCJ1c2VySWQiOiI1MTkyMDA5NTUifQ==</vt:lpwstr>
  </property>
</Properties>
</file>