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9000FA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jc w:val="center"/>
        <w:textAlignment w:val="auto"/>
        <w:rPr>
          <w:rFonts w:hint="eastAsia" w:ascii="宋体" w:hAnsi="宋体" w:eastAsia="宋体" w:cs="宋体"/>
          <w:b/>
          <w:bCs w:val="0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涞源县</w:t>
      </w:r>
      <w:r>
        <w:rPr>
          <w:rFonts w:hint="eastAsia" w:ascii="宋体" w:hAnsi="宋体" w:eastAsia="宋体" w:cs="宋体"/>
          <w:b/>
          <w:bCs w:val="0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住房和城乡建设局</w:t>
      </w:r>
    </w:p>
    <w:p w14:paraId="511796C3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jc w:val="center"/>
        <w:textAlignment w:val="auto"/>
        <w:rPr>
          <w:rFonts w:hint="eastAsia" w:ascii="宋体" w:hAnsi="宋体" w:eastAsia="宋体" w:cs="宋体"/>
          <w:b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202</w:t>
      </w:r>
      <w:r>
        <w:rPr>
          <w:rFonts w:hint="eastAsia" w:ascii="宋体" w:hAnsi="宋体" w:eastAsia="宋体" w:cs="宋体"/>
          <w:b/>
          <w:bCs w:val="0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宋体" w:hAnsi="宋体" w:eastAsia="宋体" w:cs="宋体"/>
          <w:b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年政府信息公开</w:t>
      </w:r>
      <w:r>
        <w:rPr>
          <w:rFonts w:hint="eastAsia" w:ascii="宋体" w:hAnsi="宋体" w:eastAsia="宋体" w:cs="宋体"/>
          <w:b/>
          <w:bCs w:val="0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工作</w:t>
      </w:r>
      <w:r>
        <w:rPr>
          <w:rFonts w:hint="eastAsia" w:ascii="宋体" w:hAnsi="宋体" w:eastAsia="宋体" w:cs="宋体"/>
          <w:b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年度报告</w:t>
      </w:r>
    </w:p>
    <w:p w14:paraId="53563CF2">
      <w:pPr>
        <w:pStyle w:val="4"/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640" w:firstLineChars="200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484747"/>
          <w:spacing w:val="0"/>
          <w:sz w:val="32"/>
          <w:szCs w:val="32"/>
          <w:shd w:val="clear" w:fill="FFFFFF"/>
        </w:rPr>
      </w:pPr>
    </w:p>
    <w:p w14:paraId="1C74FCED">
      <w:pPr>
        <w:pStyle w:val="4"/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b/>
          <w:bCs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484747"/>
          <w:spacing w:val="0"/>
          <w:sz w:val="32"/>
          <w:szCs w:val="32"/>
          <w:shd w:val="clear" w:fill="FFFFFF"/>
        </w:rPr>
        <w:t>2025年，在市委、市政府和县委、县政府的正确领导下</w:t>
      </w:r>
      <w:r>
        <w:rPr>
          <w:rFonts w:hint="eastAsia" w:ascii="仿宋" w:hAnsi="仿宋" w:eastAsia="仿宋" w:cs="仿宋"/>
          <w:i w:val="0"/>
          <w:iCs w:val="0"/>
          <w:caps w:val="0"/>
          <w:color w:val="484747"/>
          <w:spacing w:val="0"/>
          <w:sz w:val="32"/>
          <w:szCs w:val="32"/>
          <w:shd w:val="clear" w:fill="FFFFFF"/>
          <w:lang w:eastAsia="zh-CN"/>
        </w:rPr>
        <w:t>，</w:t>
      </w:r>
      <w:r>
        <w:rPr>
          <w:rFonts w:hint="eastAsia" w:ascii="仿宋" w:hAnsi="仿宋" w:eastAsia="仿宋" w:cs="仿宋"/>
          <w:i w:val="0"/>
          <w:iCs w:val="0"/>
          <w:caps w:val="0"/>
          <w:color w:val="484747"/>
          <w:spacing w:val="0"/>
          <w:sz w:val="32"/>
          <w:szCs w:val="32"/>
          <w:shd w:val="clear" w:fill="FFFFFF"/>
          <w:lang w:val="en-US" w:eastAsia="zh-CN"/>
        </w:rPr>
        <w:t>按照</w:t>
      </w:r>
      <w:r>
        <w:rPr>
          <w:rFonts w:hint="eastAsia" w:ascii="仿宋" w:hAnsi="仿宋" w:eastAsia="仿宋" w:cs="仿宋"/>
          <w:bCs/>
          <w:color w:val="333333"/>
          <w:kern w:val="0"/>
          <w:sz w:val="32"/>
          <w:szCs w:val="32"/>
          <w:shd w:val="clear" w:color="auto" w:fill="FFFFFF"/>
          <w:lang w:val="en-US" w:eastAsia="zh-CN" w:bidi="ar-SA"/>
        </w:rPr>
        <w:t>《中华人民共和国政府信息公开条例》和省、市、县相关文件要求，全面推进政务公开各项工作，不断完善政务公开制度，持续加大主动公开政府信息力度，</w:t>
      </w:r>
      <w:r>
        <w:rPr>
          <w:rFonts w:hint="eastAsia" w:ascii="仿宋" w:hAnsi="仿宋" w:eastAsia="仿宋" w:cs="仿宋"/>
          <w:i w:val="0"/>
          <w:iCs w:val="0"/>
          <w:caps w:val="0"/>
          <w:color w:val="484747"/>
          <w:spacing w:val="0"/>
          <w:sz w:val="32"/>
          <w:szCs w:val="32"/>
          <w:shd w:val="clear" w:fill="FFFFFF"/>
        </w:rPr>
        <w:t>建立健全政府信息公开保障机制</w:t>
      </w:r>
      <w:r>
        <w:rPr>
          <w:rFonts w:hint="eastAsia" w:ascii="仿宋" w:hAnsi="仿宋" w:eastAsia="仿宋" w:cs="仿宋"/>
          <w:i w:val="0"/>
          <w:iCs w:val="0"/>
          <w:caps w:val="0"/>
          <w:color w:val="484747"/>
          <w:spacing w:val="0"/>
          <w:sz w:val="32"/>
          <w:szCs w:val="32"/>
          <w:shd w:val="clear" w:fill="FFFFFF"/>
          <w:lang w:eastAsia="zh-CN"/>
        </w:rPr>
        <w:t>。</w:t>
      </w:r>
    </w:p>
    <w:p w14:paraId="18138391">
      <w:pPr>
        <w:pStyle w:val="4"/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3" w:firstLineChars="200"/>
        <w:jc w:val="both"/>
        <w:textAlignment w:val="auto"/>
        <w:rPr>
          <w:rFonts w:hint="eastAsia" w:ascii="黑体" w:hAnsi="黑体" w:eastAsia="黑体" w:cs="黑体"/>
          <w:b/>
          <w:bCs w:val="0"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/>
          <w:bCs w:val="0"/>
          <w:sz w:val="32"/>
          <w:szCs w:val="32"/>
        </w:rPr>
        <w:t>一、总体情况</w:t>
      </w:r>
    </w:p>
    <w:p w14:paraId="6420F9F1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1"/>
        <w:jc w:val="left"/>
        <w:textAlignment w:val="auto"/>
        <w:rPr>
          <w:rFonts w:hint="eastAsia" w:ascii="仿宋" w:hAnsi="仿宋" w:eastAsia="仿宋" w:cs="仿宋"/>
          <w:bCs/>
          <w:i w:val="0"/>
          <w:iCs w:val="0"/>
          <w:caps w:val="0"/>
          <w:color w:val="484747"/>
          <w:spacing w:val="0"/>
          <w:kern w:val="0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仿宋" w:hAnsi="仿宋" w:eastAsia="仿宋" w:cs="仿宋"/>
          <w:bCs/>
          <w:i w:val="0"/>
          <w:iCs w:val="0"/>
          <w:caps w:val="0"/>
          <w:color w:val="484747"/>
          <w:spacing w:val="0"/>
          <w:kern w:val="0"/>
          <w:sz w:val="32"/>
          <w:szCs w:val="32"/>
          <w:shd w:val="clear" w:color="auto" w:fill="FFFFFF"/>
          <w:lang w:val="en-US" w:eastAsia="zh-CN" w:bidi="ar-SA"/>
        </w:rPr>
        <w:t>一年以来，我局深入贯彻落实《中华人民共和国政府信息公开条例》，围绕城乡建设中心工作，不断完善公开机制、拓宽公开渠道、提升公开质效，切实保障公众的知情权、参与权和监督权。</w:t>
      </w:r>
    </w:p>
    <w:p w14:paraId="43192DE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right="0" w:firstLine="321" w:firstLineChars="100"/>
        <w:jc w:val="left"/>
        <w:textAlignment w:val="auto"/>
        <w:rPr>
          <w:rFonts w:hint="eastAsia" w:ascii="仿宋" w:hAnsi="仿宋" w:eastAsia="仿宋" w:cs="仿宋"/>
          <w:color w:val="333333"/>
          <w:kern w:val="0"/>
          <w:szCs w:val="32"/>
          <w:shd w:val="clear" w:color="auto" w:fill="FFFFFF"/>
          <w:lang w:val="en-US" w:eastAsia="zh-CN"/>
        </w:rPr>
      </w:pPr>
      <w:r>
        <w:rPr>
          <w:rFonts w:hint="eastAsia" w:ascii="楷体" w:hAnsi="楷体" w:eastAsia="楷体" w:cs="楷体"/>
          <w:b/>
          <w:bCs/>
          <w:color w:val="333333"/>
          <w:kern w:val="0"/>
          <w:szCs w:val="32"/>
          <w:shd w:val="clear" w:color="auto" w:fill="FFFFFF"/>
        </w:rPr>
        <w:t>（一）主动公开：</w:t>
      </w:r>
      <w:r>
        <w:rPr>
          <w:rFonts w:hint="eastAsia" w:ascii="仿宋" w:hAnsi="仿宋" w:eastAsia="仿宋" w:cs="仿宋"/>
          <w:color w:val="333333"/>
          <w:kern w:val="0"/>
          <w:szCs w:val="32"/>
          <w:shd w:val="clear" w:color="auto" w:fill="FFFFFF"/>
          <w:lang w:val="en-US" w:eastAsia="zh-CN"/>
        </w:rPr>
        <w:t>2025年主动公开政府信息8条，工作报告总结1件，公告公示4件，部门预</w:t>
      </w:r>
      <w:r>
        <w:rPr>
          <w:rFonts w:hint="eastAsia" w:cs="仿宋"/>
          <w:color w:val="333333"/>
          <w:kern w:val="0"/>
          <w:szCs w:val="32"/>
          <w:shd w:val="clear" w:color="auto" w:fill="FFFFFF"/>
          <w:lang w:val="en-US" w:eastAsia="zh-CN"/>
        </w:rPr>
        <w:t>算2</w:t>
      </w:r>
      <w:r>
        <w:rPr>
          <w:rFonts w:hint="eastAsia" w:ascii="仿宋" w:hAnsi="仿宋" w:eastAsia="仿宋" w:cs="仿宋"/>
          <w:color w:val="333333"/>
          <w:kern w:val="0"/>
          <w:szCs w:val="32"/>
          <w:shd w:val="clear" w:color="auto" w:fill="FFFFFF"/>
          <w:lang w:val="en-US" w:eastAsia="zh-CN"/>
        </w:rPr>
        <w:t>件,部门决算</w:t>
      </w:r>
      <w:r>
        <w:rPr>
          <w:rFonts w:hint="eastAsia" w:cs="仿宋"/>
          <w:color w:val="333333"/>
          <w:kern w:val="0"/>
          <w:szCs w:val="32"/>
          <w:shd w:val="clear" w:color="auto" w:fill="FFFFFF"/>
          <w:lang w:val="en-US" w:eastAsia="zh-CN"/>
        </w:rPr>
        <w:t>1</w:t>
      </w:r>
      <w:r>
        <w:rPr>
          <w:rFonts w:hint="eastAsia" w:ascii="仿宋" w:hAnsi="仿宋" w:eastAsia="仿宋" w:cs="仿宋"/>
          <w:color w:val="333333"/>
          <w:kern w:val="0"/>
          <w:szCs w:val="32"/>
          <w:shd w:val="clear" w:color="auto" w:fill="FFFFFF"/>
          <w:lang w:val="en-US" w:eastAsia="zh-CN"/>
        </w:rPr>
        <w:t>件。</w:t>
      </w:r>
    </w:p>
    <w:p w14:paraId="4CD7B64A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right="0" w:firstLine="321" w:firstLineChars="100"/>
        <w:jc w:val="left"/>
        <w:textAlignment w:val="auto"/>
        <w:rPr>
          <w:rFonts w:hint="default" w:ascii="仿宋" w:hAnsi="仿宋" w:eastAsia="仿宋" w:cs="仿宋"/>
          <w:color w:val="333333"/>
          <w:kern w:val="0"/>
          <w:szCs w:val="32"/>
          <w:shd w:val="clear" w:color="auto" w:fill="FFFFFF"/>
          <w:lang w:val="en-US" w:eastAsia="zh-CN"/>
        </w:rPr>
      </w:pPr>
      <w:r>
        <w:rPr>
          <w:rFonts w:hint="eastAsia" w:ascii="楷体" w:hAnsi="楷体" w:eastAsia="楷体" w:cs="楷体"/>
          <w:b/>
          <w:bCs/>
          <w:color w:val="333333"/>
          <w:kern w:val="0"/>
          <w:szCs w:val="32"/>
          <w:shd w:val="clear" w:color="auto" w:fill="FFFFFF"/>
        </w:rPr>
        <w:t>（二）依申请公开：</w:t>
      </w:r>
      <w:r>
        <w:rPr>
          <w:rFonts w:hint="eastAsia" w:ascii="仿宋" w:hAnsi="仿宋" w:eastAsia="仿宋" w:cs="仿宋"/>
          <w:color w:val="333333"/>
          <w:kern w:val="0"/>
          <w:szCs w:val="32"/>
          <w:shd w:val="clear" w:color="auto" w:fill="FFFFFF"/>
          <w:lang w:val="en-US" w:eastAsia="zh-CN"/>
        </w:rPr>
        <w:t>2025年未收到公民、法人或其他组织提出的政府信息公开申请。</w:t>
      </w:r>
    </w:p>
    <w:p w14:paraId="62C8C1F5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right="0" w:firstLine="321" w:firstLineChars="100"/>
        <w:jc w:val="left"/>
        <w:textAlignment w:val="auto"/>
        <w:rPr>
          <w:rFonts w:hint="eastAsia"/>
          <w:color w:val="333333"/>
          <w:kern w:val="0"/>
          <w:szCs w:val="32"/>
          <w:shd w:val="clear" w:color="auto" w:fill="FFFFFF"/>
        </w:rPr>
      </w:pPr>
      <w:r>
        <w:rPr>
          <w:rFonts w:hint="eastAsia" w:ascii="楷体" w:hAnsi="楷体" w:eastAsia="楷体" w:cs="楷体"/>
          <w:b/>
          <w:bCs/>
          <w:color w:val="333333"/>
          <w:kern w:val="0"/>
          <w:szCs w:val="32"/>
          <w:shd w:val="clear" w:color="auto" w:fill="FFFFFF"/>
        </w:rPr>
        <w:t>（三）政府信息管理：</w:t>
      </w:r>
      <w:r>
        <w:rPr>
          <w:rFonts w:hint="eastAsia" w:cs="仿宋"/>
          <w:color w:val="333333"/>
          <w:kern w:val="0"/>
          <w:szCs w:val="32"/>
          <w:shd w:val="clear" w:color="auto" w:fill="FFFFFF"/>
          <w:lang w:val="en-US" w:eastAsia="zh-CN"/>
        </w:rPr>
        <w:t>我局</w:t>
      </w:r>
      <w:r>
        <w:rPr>
          <w:rFonts w:hint="eastAsia" w:ascii="仿宋" w:hAnsi="仿宋" w:eastAsia="仿宋" w:cs="仿宋"/>
          <w:color w:val="333333"/>
          <w:kern w:val="0"/>
          <w:szCs w:val="32"/>
          <w:shd w:val="clear" w:color="auto" w:fill="FFFFFF"/>
        </w:rPr>
        <w:t>严格执行“谁公开、谁审查、谁负责”“一事一审”等保密审查规定，确保信息的准确性及安全性；完善政策制定与政策解读同步推进机制，做到政策文件公开的同时，政策解读同步发布。</w:t>
      </w:r>
    </w:p>
    <w:p w14:paraId="13B858D8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right="0" w:firstLine="321" w:firstLineChars="100"/>
        <w:jc w:val="left"/>
        <w:textAlignment w:val="auto"/>
        <w:rPr>
          <w:rFonts w:hint="eastAsia" w:ascii="仿宋" w:hAnsi="仿宋" w:eastAsia="仿宋" w:cs="仿宋"/>
          <w:color w:val="333333"/>
          <w:kern w:val="0"/>
          <w:szCs w:val="32"/>
          <w:shd w:val="clear" w:color="auto" w:fill="FFFFFF"/>
        </w:rPr>
      </w:pPr>
      <w:r>
        <w:rPr>
          <w:rFonts w:hint="eastAsia" w:ascii="楷体" w:hAnsi="楷体" w:eastAsia="楷体" w:cs="楷体"/>
          <w:b/>
          <w:bCs/>
          <w:color w:val="333333"/>
          <w:kern w:val="0"/>
          <w:szCs w:val="32"/>
          <w:shd w:val="clear" w:color="auto" w:fill="FFFFFF"/>
        </w:rPr>
        <w:t>（四）政府信息公开平台建设：</w:t>
      </w:r>
      <w:r>
        <w:rPr>
          <w:rFonts w:hint="eastAsia" w:ascii="仿宋" w:hAnsi="仿宋" w:eastAsia="仿宋" w:cs="仿宋"/>
          <w:color w:val="333333"/>
          <w:kern w:val="0"/>
          <w:szCs w:val="32"/>
          <w:shd w:val="clear" w:color="auto" w:fill="FFFFFF"/>
        </w:rPr>
        <w:t>逐步形成以县政府网站公示公告栏目公开为主，新媒体和其他形式公开为辅的全方位、多渠道信息公开模式。</w:t>
      </w:r>
    </w:p>
    <w:p w14:paraId="2E0D70F2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right="0" w:firstLine="321" w:firstLineChars="100"/>
        <w:jc w:val="left"/>
        <w:textAlignment w:val="auto"/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/>
          <w:bCs/>
          <w:color w:val="333333"/>
          <w:kern w:val="0"/>
          <w:szCs w:val="32"/>
          <w:shd w:val="clear" w:color="auto" w:fill="FFFFFF"/>
        </w:rPr>
        <w:t>（五）监督保障：</w:t>
      </w: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我局成立由主管副职为组长，各股室负责人为成员的政府信息发布审核领导小组，严格按照信息发布审查程序，明确专人负责，各股室统筹协作、共同推进政府信息工作。同时，坚持“谁起草、谁负责”的原则，使政府信息公开工作标准化、规范化。严格落实信息发布三审三校，常态化开展涉密审查、隐私排查和敏感字词排查。</w:t>
      </w:r>
    </w:p>
    <w:p w14:paraId="721999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报告中所列数据的统计期限自202</w:t>
      </w:r>
      <w:r>
        <w:rPr>
          <w:rFonts w:hint="eastAsia"/>
          <w:color w:val="000000" w:themeColor="text1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年1月1日至202</w:t>
      </w:r>
      <w:r>
        <w:rPr>
          <w:rFonts w:hint="eastAsia"/>
          <w:color w:val="000000" w:themeColor="text1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年12月31日。</w:t>
      </w:r>
    </w:p>
    <w:p w14:paraId="29FB37C7">
      <w:pPr>
        <w:pStyle w:val="4"/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3" w:firstLineChars="200"/>
        <w:jc w:val="both"/>
        <w:textAlignment w:val="auto"/>
        <w:rPr>
          <w:rFonts w:hint="eastAsia" w:ascii="黑体" w:hAnsi="黑体" w:eastAsia="黑体" w:cs="黑体"/>
          <w:b/>
          <w:bCs w:val="0"/>
          <w:sz w:val="32"/>
          <w:szCs w:val="32"/>
        </w:rPr>
      </w:pPr>
      <w:r>
        <w:rPr>
          <w:rFonts w:hint="eastAsia" w:ascii="黑体" w:hAnsi="黑体" w:eastAsia="黑体" w:cs="黑体"/>
          <w:b/>
          <w:bCs w:val="0"/>
          <w:sz w:val="32"/>
          <w:szCs w:val="32"/>
        </w:rPr>
        <w:t>二、主动公开政府信息情况</w:t>
      </w:r>
    </w:p>
    <w:tbl>
      <w:tblPr>
        <w:tblStyle w:val="5"/>
        <w:tblW w:w="9740" w:type="dxa"/>
        <w:jc w:val="cente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435"/>
        <w:gridCol w:w="2435"/>
        <w:gridCol w:w="2435"/>
        <w:gridCol w:w="2435"/>
      </w:tblGrid>
      <w:tr w14:paraId="62B928F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FB571B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第二十条第（一）项</w:t>
            </w:r>
          </w:p>
        </w:tc>
      </w:tr>
      <w:tr w14:paraId="7F9D5B0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445A13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FDE0BA">
            <w:pPr>
              <w:rPr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  <w:lang w:bidi="ar"/>
              </w:rPr>
              <w:t>本年</w:t>
            </w:r>
            <w:r>
              <w:rPr>
                <w:rFonts w:hint="eastAsia"/>
                <w:sz w:val="22"/>
                <w:szCs w:val="22"/>
                <w:lang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4CC6FD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6C9E4C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现行有效件数</w:t>
            </w:r>
          </w:p>
        </w:tc>
      </w:tr>
      <w:tr w14:paraId="0DD6F4B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451C50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977F3F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　　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6066DE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　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C2BB30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0</w:t>
            </w:r>
          </w:p>
        </w:tc>
      </w:tr>
      <w:tr w14:paraId="146A3F1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52317A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E617A8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val="en-US" w:eastAsia="zh-CN" w:bidi="ar"/>
              </w:rPr>
              <w:t xml:space="preserve">    </w:t>
            </w:r>
            <w:r>
              <w:rPr>
                <w:sz w:val="22"/>
                <w:szCs w:val="22"/>
                <w:lang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11B519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　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041303">
            <w:pPr>
              <w:rPr>
                <w:rFonts w:hint="eastAsia" w:eastAsia="仿宋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sz w:val="22"/>
                <w:szCs w:val="22"/>
                <w:lang w:val="en-US" w:eastAsia="zh-CN"/>
              </w:rPr>
              <w:t>0</w:t>
            </w:r>
          </w:p>
        </w:tc>
      </w:tr>
      <w:tr w14:paraId="76F86CF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289BA1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第二十条第（五）项</w:t>
            </w:r>
          </w:p>
        </w:tc>
      </w:tr>
      <w:tr w14:paraId="529B18C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99057E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66EC69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本年处理决定数量</w:t>
            </w:r>
          </w:p>
        </w:tc>
      </w:tr>
      <w:tr w14:paraId="5B12D9A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592C41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DD5379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0</w:t>
            </w:r>
          </w:p>
        </w:tc>
      </w:tr>
      <w:tr w14:paraId="652BBD5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F5A25D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第二十条第（六）项</w:t>
            </w:r>
          </w:p>
        </w:tc>
      </w:tr>
      <w:tr w14:paraId="375F428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675764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1DBF7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本年处理决定数量</w:t>
            </w:r>
          </w:p>
        </w:tc>
      </w:tr>
      <w:tr w14:paraId="2904141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FFFDCF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F1700A">
            <w:pPr>
              <w:rPr>
                <w:rFonts w:hint="eastAsia" w:eastAsia="仿宋"/>
                <w:sz w:val="22"/>
                <w:szCs w:val="22"/>
                <w:lang w:eastAsia="zh-CN"/>
              </w:rPr>
            </w:pPr>
            <w:r>
              <w:rPr>
                <w:rFonts w:hint="eastAsia"/>
                <w:sz w:val="22"/>
                <w:szCs w:val="22"/>
                <w:lang w:val="en-US" w:eastAsia="zh-CN" w:bidi="ar"/>
              </w:rPr>
              <w:t>0</w:t>
            </w:r>
          </w:p>
        </w:tc>
      </w:tr>
      <w:tr w14:paraId="6CD0FB6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05C3D2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5C4C1F">
            <w:pPr>
              <w:rPr>
                <w:rFonts w:hint="default" w:eastAsia="仿宋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sz w:val="22"/>
                <w:szCs w:val="22"/>
                <w:lang w:val="en-US" w:eastAsia="zh-CN" w:bidi="ar"/>
              </w:rPr>
              <w:t>0</w:t>
            </w:r>
          </w:p>
        </w:tc>
      </w:tr>
      <w:tr w14:paraId="47239D3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857692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第二十条第（八）项</w:t>
            </w:r>
          </w:p>
        </w:tc>
      </w:tr>
      <w:tr w14:paraId="2B24ACA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0147C8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1D51BE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本年收费金额（单位：万元）</w:t>
            </w:r>
          </w:p>
        </w:tc>
      </w:tr>
      <w:tr w14:paraId="701FD94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13D773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C7DB1F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val="en-US" w:eastAsia="zh-CN" w:bidi="ar"/>
              </w:rPr>
              <w:t>409.022009</w:t>
            </w:r>
          </w:p>
        </w:tc>
      </w:tr>
    </w:tbl>
    <w:p w14:paraId="59318333">
      <w:pPr>
        <w:pStyle w:val="4"/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3" w:firstLineChars="200"/>
        <w:jc w:val="both"/>
        <w:textAlignment w:val="auto"/>
        <w:rPr>
          <w:rFonts w:hint="eastAsia" w:ascii="黑体" w:hAnsi="黑体" w:eastAsia="黑体" w:cs="黑体"/>
          <w:b/>
          <w:bCs w:val="0"/>
          <w:sz w:val="32"/>
          <w:szCs w:val="32"/>
        </w:rPr>
      </w:pPr>
    </w:p>
    <w:p w14:paraId="24921D16">
      <w:pPr>
        <w:pStyle w:val="4"/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3" w:firstLineChars="200"/>
        <w:jc w:val="both"/>
        <w:textAlignment w:val="auto"/>
        <w:rPr>
          <w:rFonts w:hint="eastAsia" w:ascii="黑体" w:hAnsi="黑体" w:eastAsia="黑体" w:cs="黑体"/>
          <w:b/>
          <w:bCs w:val="0"/>
          <w:sz w:val="32"/>
          <w:szCs w:val="32"/>
        </w:rPr>
      </w:pPr>
      <w:r>
        <w:rPr>
          <w:rFonts w:hint="eastAsia" w:ascii="黑体" w:hAnsi="黑体" w:eastAsia="黑体" w:cs="黑体"/>
          <w:b/>
          <w:bCs w:val="0"/>
          <w:sz w:val="32"/>
          <w:szCs w:val="32"/>
        </w:rPr>
        <w:t>三、收到和处理政府信息公开申请情况</w:t>
      </w:r>
    </w:p>
    <w:tbl>
      <w:tblPr>
        <w:tblStyle w:val="5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68"/>
        <w:gridCol w:w="945"/>
        <w:gridCol w:w="3217"/>
        <w:gridCol w:w="688"/>
        <w:gridCol w:w="688"/>
        <w:gridCol w:w="688"/>
        <w:gridCol w:w="688"/>
        <w:gridCol w:w="688"/>
        <w:gridCol w:w="689"/>
        <w:gridCol w:w="689"/>
      </w:tblGrid>
      <w:tr w14:paraId="34BCDEA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CECE3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（本列数据的勾稽关系为：第一项加第二项之和，等于第三项加第四项之和）</w:t>
            </w:r>
          </w:p>
        </w:tc>
        <w:tc>
          <w:tcPr>
            <w:tcW w:w="4998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0C3A8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申请人情况</w:t>
            </w:r>
          </w:p>
        </w:tc>
      </w:tr>
      <w:tr w14:paraId="16D3395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1696E7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5115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自</w:t>
            </w:r>
          </w:p>
          <w:p w14:paraId="770157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然</w:t>
            </w:r>
          </w:p>
          <w:p w14:paraId="6D2216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人</w:t>
            </w:r>
          </w:p>
        </w:tc>
        <w:tc>
          <w:tcPr>
            <w:tcW w:w="35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7926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法人或其他组织</w:t>
            </w:r>
          </w:p>
        </w:tc>
        <w:tc>
          <w:tcPr>
            <w:tcW w:w="714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92624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</w:tr>
      <w:tr w14:paraId="625DB16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C625A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7AB9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9648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商业</w:t>
            </w:r>
          </w:p>
          <w:p w14:paraId="64B950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企业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AED1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科研</w:t>
            </w:r>
          </w:p>
          <w:p w14:paraId="73F65B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C20F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社会公益组织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5544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法律服务机构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AD85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</w:p>
        </w:tc>
        <w:tc>
          <w:tcPr>
            <w:tcW w:w="714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FAB433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F5C4A1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F8349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一、本年新收政府信息公开申请数量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21FD6E">
            <w:pPr>
              <w:rPr>
                <w:rFonts w:hint="eastAsia" w:eastAsia="仿宋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8DB8D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0F65C3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F729DF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E2DFA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D5E10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6031AC5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420152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9810A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二、上年结转政府信息公开申请数量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BC9F8B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57C7F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2583D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65B7AE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1FAEC3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79067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C852C27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D5B088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20540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三、本年度办理结果</w:t>
            </w: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24137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（一）予以公开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8073D5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BE14E6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AA469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D1EF3C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775163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FC343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4606D17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739DBA4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8" w:hRule="atLeast"/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3D0B0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DE55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（二）部分公开（区分处理的，只计这一情形，不计其他情形）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F87659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86E29F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E58A04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3B731C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271A6B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1A31F9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F284D7">
            <w:pPr>
              <w:jc w:val="center"/>
              <w:rPr>
                <w:rFonts w:hint="default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7862790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00B76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D4A73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（三）不予公开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EF0F1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1.属于国家秘密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55E8E26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A8E96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FC22C1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539B43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88BCD2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ACD924E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46C2024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4AB13C0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584070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5B623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77E56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2.其他法律行政法规禁止公开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993588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236D08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88C622F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6B21FE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7A38DD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3D80EF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A0517E7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B600B4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55B11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3048F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6DDD8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3.危及“三安全一稳定”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7B54B60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ED2450F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F9BA34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BDEDE8B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9759F63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AF2645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BC8B5E6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4821FE9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EDA4E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543957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D4330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4.保护第三方合法权益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5A8BE83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236E65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BA7CD6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714643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8D7139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7AD57F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893FCF6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630FCDB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8714A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B8853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904F9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5.属于三类内部事务信息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DCE3337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D57405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225BE2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73F5C47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B6BE16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4D6F09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5E23876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4E32B4F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F5EAA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2854D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C4D99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6.属于四类过程性信息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632C93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86BAA3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215E84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44D86C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C608EEE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137A27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60ED4E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6CBAA80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51692F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CE151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76553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7.属于行政执法案卷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3BA4195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B0CC0F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19B821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32433C6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FFBC233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FA7289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944DB0D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F945AC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306AB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F369C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A57A4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8.属于行政查询事项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98CA4A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7A5BF0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20698EB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284DF9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AE358D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D6C222F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298CC8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08BC7BE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12C13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D2BFF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（四）无法提供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733E0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1.本机关不掌握相关政府信息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14B376E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B9E48C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164B486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C158D47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B96643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AA5F25C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0E0AFA1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7885CC4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06591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8DC94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D1656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2.没有现成信息需要另行制作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805F37C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45B4CD7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EA6A8E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5F6F4E9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83665ED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7D09A6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27B6D28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223D330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83000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6C530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B77AB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3.补正后申请内容仍不明确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50CE8D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002CF91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E0BC4FD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0387B3C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C881E7E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991524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35DAB25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386518C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F1016E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A92EEE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（五）不予处理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A71E9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1.信访举报投诉类申请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99FBF2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44DAF91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14F1E5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51F6157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2D7D410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BC8AB8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7B3E96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0F8FB58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9917B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81B32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1B774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2.重复申请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5B56761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2F43C9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AA0FD44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F20202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5135E60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BD7FD01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5BD2226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ACED01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0E0047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DAECE6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C103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3.要求提供公开出版物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D68BC33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C1C0B43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241A1E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6E0387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72CB45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4EF6144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E717950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250C980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60C5C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96F43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04C25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4.无正当理由大量反复申请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E1BC761">
            <w:pPr>
              <w:rPr>
                <w:rFonts w:hint="default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1B65904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D3194D5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E59CE95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BA1D89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140111C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AB2219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0A4714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9" w:hRule="atLeast"/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6B2876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00027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2C7C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5.要求行政机关确认或重新出具已获取信息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D8DAF17">
            <w:pPr>
              <w:rPr>
                <w:rFonts w:hint="default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BAE19E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5893C4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87CB57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8879C18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F78DCA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1BA60D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36473A9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E088A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985FE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（六）其他处理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8619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1.申请人无正当理由逾期不补正、行政机关不再处理其政府信息公开申请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4383E8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A3687E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CABAA9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658901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79B80C">
            <w:pPr>
              <w:jc w:val="center"/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2FF8ED">
            <w:pPr>
              <w:jc w:val="center"/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5E3246">
            <w:pPr>
              <w:jc w:val="center"/>
              <w:rPr>
                <w:rFonts w:hint="default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5457060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395957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E5363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21D7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2.申请人逾期未按收费通知要求缴纳费用、行政机关不再处理其政府信息公开申请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234052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8E701B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FA6991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78AB07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3C2E22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5160A2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EA06A3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785CBC3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A08B1B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AB40B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5B97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3.其他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6C533D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15C07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129755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11263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BF38E7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1F6BE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8BDC66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09064B3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793C3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09853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（七）总计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80CC74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914A9C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56394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35690D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5BCBE9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432748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C6E83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F73384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74A7DB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四、结转下年度继续办理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6B565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14BB84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7C505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67BB68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C09937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0EBEE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1F791FD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</w:tbl>
    <w:p w14:paraId="26F0358D">
      <w:pPr>
        <w:pStyle w:val="4"/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3" w:firstLineChars="200"/>
        <w:jc w:val="both"/>
        <w:textAlignment w:val="auto"/>
        <w:rPr>
          <w:rFonts w:hint="eastAsia" w:ascii="黑体" w:hAnsi="黑体" w:eastAsia="黑体" w:cs="黑体"/>
          <w:b/>
          <w:bCs w:val="0"/>
          <w:sz w:val="32"/>
          <w:szCs w:val="32"/>
        </w:rPr>
      </w:pPr>
      <w:r>
        <w:rPr>
          <w:rFonts w:hint="eastAsia" w:ascii="黑体" w:hAnsi="黑体" w:eastAsia="黑体" w:cs="黑体"/>
          <w:b/>
          <w:bCs w:val="0"/>
          <w:sz w:val="32"/>
          <w:szCs w:val="32"/>
        </w:rPr>
        <w:t>四、政府信息公开行政复议、行政诉讼情况</w:t>
      </w:r>
    </w:p>
    <w:tbl>
      <w:tblPr>
        <w:tblStyle w:val="5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 w14:paraId="5932329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7" w:hRule="atLeast"/>
          <w:jc w:val="center"/>
        </w:trPr>
        <w:tc>
          <w:tcPr>
            <w:tcW w:w="321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014BFA">
            <w:pP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行政复议</w:t>
            </w:r>
          </w:p>
        </w:tc>
        <w:tc>
          <w:tcPr>
            <w:tcW w:w="6428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CA151F">
            <w:pP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行政诉讼</w:t>
            </w:r>
          </w:p>
        </w:tc>
      </w:tr>
      <w:tr w14:paraId="1162225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4285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结果维持</w:t>
            </w:r>
          </w:p>
        </w:tc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E846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纠正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FA07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7EA0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尚未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审结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CE83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  <w:tc>
          <w:tcPr>
            <w:tcW w:w="3213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6E34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未经复议直接起诉</w:t>
            </w:r>
          </w:p>
        </w:tc>
        <w:tc>
          <w:tcPr>
            <w:tcW w:w="321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BA48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复议后起诉</w:t>
            </w:r>
          </w:p>
        </w:tc>
      </w:tr>
      <w:tr w14:paraId="41C35BB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EE8A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CD3E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E7CE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917B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8B8F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D7B4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维持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4583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53DE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AFBC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尚未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D83E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3841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维持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0439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A061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C5A8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尚未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3169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</w:tr>
      <w:tr w14:paraId="474B24D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2" w:hRule="atLeast"/>
          <w:jc w:val="center"/>
        </w:trPr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4C30F2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0E3E78">
            <w:pPr>
              <w:rPr>
                <w:rFonts w:hint="default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6B506A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7B3D34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D872B9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36A026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0C75E8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D2AF10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7AD783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8625EE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B01EE8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BD0B19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5BEB41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3559D1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7186C1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</w:tbl>
    <w:p w14:paraId="5DED2F0D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3" w:firstLineChars="200"/>
        <w:jc w:val="both"/>
        <w:textAlignment w:val="auto"/>
        <w:rPr>
          <w:rFonts w:hint="eastAsia" w:ascii="黑体" w:hAnsi="黑体" w:eastAsia="黑体" w:cs="黑体"/>
          <w:b/>
          <w:bCs w:val="0"/>
          <w:sz w:val="32"/>
          <w:szCs w:val="32"/>
        </w:rPr>
      </w:pPr>
      <w:r>
        <w:rPr>
          <w:rFonts w:hint="eastAsia" w:ascii="黑体" w:hAnsi="黑体" w:eastAsia="黑体" w:cs="黑体"/>
          <w:b/>
          <w:bCs w:val="0"/>
          <w:sz w:val="32"/>
          <w:szCs w:val="32"/>
          <w:lang w:val="en-US" w:eastAsia="zh-CN"/>
        </w:rPr>
        <w:t>五、</w:t>
      </w:r>
      <w:r>
        <w:rPr>
          <w:rFonts w:hint="eastAsia" w:ascii="黑体" w:hAnsi="黑体" w:eastAsia="黑体" w:cs="黑体"/>
          <w:b/>
          <w:bCs w:val="0"/>
          <w:sz w:val="32"/>
          <w:szCs w:val="32"/>
        </w:rPr>
        <w:t>存在的主要问题及改进情况</w:t>
      </w:r>
    </w:p>
    <w:p w14:paraId="61A28467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0" w:firstLineChars="200"/>
        <w:textAlignment w:val="auto"/>
        <w:rPr>
          <w:rFonts w:hint="default" w:ascii="仿宋" w:hAnsi="仿宋" w:eastAsia="仿宋" w:cs="仿宋"/>
          <w:sz w:val="32"/>
          <w:szCs w:val="40"/>
          <w:lang w:val="en-US" w:eastAsia="zh-CN"/>
        </w:rPr>
      </w:pP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一是公开信息不够及时，公开内容不够完善；二是信息公开业务能力有待进一步提高，工作人员在信息整合、审查把关等方面仍需强化。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下一步我局将紧密结合2025年度重点工作，加强重点领域的信息发布，积极参加各类政务公开学习培训，提升工作人员专业能力，积极探索创新，做好政策解读工作，丰富政策解读形式，提高政策解读质量。</w:t>
      </w:r>
    </w:p>
    <w:p w14:paraId="342058E9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40"/>
        </w:rPr>
      </w:pPr>
      <w:r>
        <w:rPr>
          <w:rFonts w:hint="eastAsia" w:ascii="黑体" w:hAnsi="黑体" w:eastAsia="黑体" w:cs="黑体"/>
          <w:b/>
          <w:bCs w:val="0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32"/>
          <w:szCs w:val="40"/>
        </w:rPr>
        <w:t>认真贯彻执行国务院办公厅《政府信息公开信息处理费管理办法》和《关于政府信息公开处理费管理有关事项的通知》。202</w:t>
      </w: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40"/>
        </w:rPr>
        <w:t>年我</w:t>
      </w: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单位</w:t>
      </w:r>
      <w:r>
        <w:rPr>
          <w:rFonts w:hint="eastAsia" w:ascii="仿宋" w:hAnsi="仿宋" w:eastAsia="仿宋" w:cs="仿宋"/>
          <w:sz w:val="32"/>
          <w:szCs w:val="40"/>
        </w:rPr>
        <w:t>未收取信息处理费。</w:t>
      </w:r>
    </w:p>
    <w:p w14:paraId="0DF61A1F">
      <w:pPr>
        <w:pStyle w:val="4"/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NiNDUwMjczYjRkMjE5NmQ3OGVlZjgxMmE2ZjhjZTMifQ=="/>
  </w:docVars>
  <w:rsids>
    <w:rsidRoot w:val="3E5B229F"/>
    <w:rsid w:val="00013325"/>
    <w:rsid w:val="003F474B"/>
    <w:rsid w:val="006000DD"/>
    <w:rsid w:val="00601565"/>
    <w:rsid w:val="00692E1B"/>
    <w:rsid w:val="00754D50"/>
    <w:rsid w:val="00976581"/>
    <w:rsid w:val="00BC7FF5"/>
    <w:rsid w:val="00DF58E6"/>
    <w:rsid w:val="00FF7963"/>
    <w:rsid w:val="020B6A0C"/>
    <w:rsid w:val="03522419"/>
    <w:rsid w:val="093F0D49"/>
    <w:rsid w:val="09A514F4"/>
    <w:rsid w:val="0F621C35"/>
    <w:rsid w:val="19C54886"/>
    <w:rsid w:val="245E2574"/>
    <w:rsid w:val="259D0E7A"/>
    <w:rsid w:val="2D4F514F"/>
    <w:rsid w:val="2D8079FF"/>
    <w:rsid w:val="302857C1"/>
    <w:rsid w:val="32607DFF"/>
    <w:rsid w:val="34880F47"/>
    <w:rsid w:val="38A74091"/>
    <w:rsid w:val="38F65019"/>
    <w:rsid w:val="3C5A4AD2"/>
    <w:rsid w:val="3DAF755A"/>
    <w:rsid w:val="3E5B229F"/>
    <w:rsid w:val="440427CF"/>
    <w:rsid w:val="459160F1"/>
    <w:rsid w:val="45BC0CF5"/>
    <w:rsid w:val="47F6649C"/>
    <w:rsid w:val="4AFD2C85"/>
    <w:rsid w:val="63F0428F"/>
    <w:rsid w:val="66E225B5"/>
    <w:rsid w:val="6D6B5CE1"/>
    <w:rsid w:val="6F85042D"/>
    <w:rsid w:val="70F75CB6"/>
    <w:rsid w:val="725D3437"/>
    <w:rsid w:val="72826491"/>
    <w:rsid w:val="749C3ADE"/>
    <w:rsid w:val="75C612F4"/>
    <w:rsid w:val="7859644F"/>
    <w:rsid w:val="79A63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spacing w:line="560" w:lineRule="exact"/>
      <w:jc w:val="center"/>
    </w:pPr>
    <w:rPr>
      <w:rFonts w:ascii="仿宋" w:hAnsi="仿宋" w:eastAsia="仿宋" w:cs="仿宋"/>
      <w:bCs/>
      <w:color w:val="333333"/>
      <w:kern w:val="2"/>
      <w:sz w:val="32"/>
      <w:szCs w:val="32"/>
      <w:shd w:val="clear" w:color="auto" w:fill="FFFFFF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color w:val="000000"/>
      <w:kern w:val="0"/>
      <w:sz w:val="24"/>
    </w:rPr>
  </w:style>
  <w:style w:type="character" w:customStyle="1" w:styleId="7">
    <w:name w:val="页眉 Char"/>
    <w:basedOn w:val="6"/>
    <w:link w:val="3"/>
    <w:autoRedefine/>
    <w:qFormat/>
    <w:uiPriority w:val="0"/>
    <w:rPr>
      <w:rFonts w:ascii="仿宋_GB2312" w:eastAsia="仿宋_GB2312"/>
      <w:kern w:val="2"/>
      <w:sz w:val="18"/>
      <w:szCs w:val="18"/>
    </w:rPr>
  </w:style>
  <w:style w:type="character" w:customStyle="1" w:styleId="8">
    <w:name w:val="页脚 Char"/>
    <w:basedOn w:val="6"/>
    <w:link w:val="2"/>
    <w:autoRedefine/>
    <w:qFormat/>
    <w:uiPriority w:val="0"/>
    <w:rPr>
      <w:rFonts w:ascii="仿宋_GB2312" w:eastAsia="仿宋_GB2312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1768</Words>
  <Characters>1822</Characters>
  <Lines>15</Lines>
  <Paragraphs>4</Paragraphs>
  <TotalTime>8</TotalTime>
  <ScaleCrop>false</ScaleCrop>
  <LinksUpToDate>false</LinksUpToDate>
  <CharactersWithSpaces>1831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2019-12-29T11:38:00Z</dcterms:created>
  <dc:creator>小公举</dc:creator>
  <cp:lastModifiedBy>A因为爱嫁衣涞源店13483785715</cp:lastModifiedBy>
  <cp:lastPrinted>2026-01-27T02:22:13Z</cp:lastPrinted>
  <dcterms:modified xsi:type="dcterms:W3CDTF">2026-01-27T02:23:22Z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D155403E08764F6EA9DC9D7517716D4E_13</vt:lpwstr>
  </property>
  <property fmtid="{D5CDD505-2E9C-101B-9397-08002B2CF9AE}" pid="4" name="KSOTemplateDocerSaveRecord">
    <vt:lpwstr>eyJoZGlkIjoiNTMxOGQyZmI1OGU3YzlkODQ2YTg5MTEwMDQ4MWRhNWIiLCJ1c2VySWQiOiI3NDAxNTM0NzYifQ==</vt:lpwstr>
  </property>
</Properties>
</file>