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0C5162B">
      <w:pPr>
        <w:pStyle w:val="5"/>
        <w:keepNext w:val="0"/>
        <w:keepLines w:val="0"/>
        <w:pageBreakBefore w:val="0"/>
        <w:widowControl/>
        <w:shd w:val="clear" w:color="auto" w:fill="auto"/>
        <w:kinsoku/>
        <w:wordWrap/>
        <w:overflowPunct/>
        <w:topLinePunct w:val="0"/>
        <w:autoSpaceDE/>
        <w:autoSpaceDN/>
        <w:bidi w:val="0"/>
        <w:adjustRightInd/>
        <w:snapToGrid/>
        <w:spacing w:before="0" w:beforeAutospacing="0" w:after="0" w:afterAutospacing="0" w:line="560" w:lineRule="exact"/>
        <w:jc w:val="center"/>
        <w:textAlignment w:val="auto"/>
        <w:rPr>
          <w:rFonts w:ascii="方正小标宋简体" w:eastAsia="方正小标宋简体" w:cs="方正小标宋简体"/>
          <w:color w:val="333333"/>
          <w:sz w:val="44"/>
          <w:szCs w:val="44"/>
          <w:shd w:val="clear" w:color="auto" w:fill="FFFFFF"/>
        </w:rPr>
      </w:pPr>
      <w:r>
        <w:rPr>
          <w:rFonts w:hint="eastAsia" w:ascii="方正小标宋简体" w:eastAsia="方正小标宋简体" w:cs="方正小标宋简体"/>
          <w:color w:val="333333"/>
          <w:sz w:val="44"/>
          <w:szCs w:val="44"/>
          <w:shd w:val="clear" w:color="auto" w:fill="FFFFFF"/>
        </w:rPr>
        <w:t>涞源县</w:t>
      </w:r>
      <w:r>
        <w:rPr>
          <w:rFonts w:ascii="方正小标宋简体" w:eastAsia="方正小标宋简体" w:cs="方正小标宋简体"/>
          <w:color w:val="333333"/>
          <w:sz w:val="44"/>
          <w:szCs w:val="44"/>
          <w:shd w:val="clear" w:color="auto" w:fill="FFFFFF"/>
        </w:rPr>
        <w:t>应急管理局</w:t>
      </w:r>
    </w:p>
    <w:p w14:paraId="1B430E81">
      <w:pPr>
        <w:pStyle w:val="5"/>
        <w:keepNext w:val="0"/>
        <w:keepLines w:val="0"/>
        <w:pageBreakBefore w:val="0"/>
        <w:widowControl/>
        <w:shd w:val="clear" w:color="auto" w:fill="auto"/>
        <w:kinsoku/>
        <w:wordWrap/>
        <w:overflowPunct/>
        <w:topLinePunct w:val="0"/>
        <w:autoSpaceDE/>
        <w:autoSpaceDN/>
        <w:adjustRightInd/>
        <w:snapToGrid/>
        <w:spacing w:before="0" w:beforeAutospacing="0" w:after="0" w:afterAutospacing="0" w:line="560" w:lineRule="exact"/>
        <w:jc w:val="center"/>
        <w:rPr>
          <w:rFonts w:hint="eastAsia" w:ascii="方正小标宋简体" w:eastAsia="方正小标宋简体" w:cs="方正小标宋简体"/>
          <w:color w:val="333333"/>
          <w:sz w:val="44"/>
          <w:szCs w:val="44"/>
          <w:shd w:val="clear" w:color="auto" w:fill="FFFFFF"/>
        </w:rPr>
      </w:pPr>
      <w:r>
        <w:rPr>
          <w:rFonts w:hint="eastAsia" w:ascii="方正小标宋简体" w:eastAsia="方正小标宋简体" w:cs="方正小标宋简体"/>
          <w:color w:val="333333"/>
          <w:sz w:val="44"/>
          <w:szCs w:val="44"/>
          <w:shd w:val="clear" w:color="auto" w:fill="FFFFFF"/>
        </w:rPr>
        <w:t>202</w:t>
      </w:r>
      <w:r>
        <w:rPr>
          <w:rFonts w:hint="eastAsia" w:ascii="方正小标宋简体" w:eastAsia="方正小标宋简体" w:cs="方正小标宋简体"/>
          <w:color w:val="333333"/>
          <w:sz w:val="44"/>
          <w:szCs w:val="44"/>
          <w:shd w:val="clear" w:color="auto" w:fill="FFFFFF"/>
          <w:lang w:val="en-US" w:eastAsia="zh-CN"/>
        </w:rPr>
        <w:t>5</w:t>
      </w:r>
      <w:r>
        <w:rPr>
          <w:rFonts w:hint="eastAsia" w:ascii="方正小标宋简体" w:eastAsia="方正小标宋简体" w:cs="方正小标宋简体"/>
          <w:color w:val="333333"/>
          <w:sz w:val="44"/>
          <w:szCs w:val="44"/>
          <w:shd w:val="clear" w:color="auto" w:fill="FFFFFF"/>
        </w:rPr>
        <w:t>年政府信息公开年度报告</w:t>
      </w:r>
    </w:p>
    <w:p w14:paraId="7C33B3F5">
      <w:pPr>
        <w:pStyle w:val="5"/>
        <w:keepNext w:val="0"/>
        <w:keepLines w:val="0"/>
        <w:pageBreakBefore w:val="0"/>
        <w:widowControl/>
        <w:shd w:val="clear" w:color="auto" w:fill="auto"/>
        <w:kinsoku/>
        <w:wordWrap/>
        <w:overflowPunct/>
        <w:topLinePunct w:val="0"/>
        <w:autoSpaceDE/>
        <w:autoSpaceDN/>
        <w:bidi w:val="0"/>
        <w:adjustRightInd/>
        <w:snapToGrid/>
        <w:spacing w:before="0" w:beforeAutospacing="0" w:after="0" w:afterAutospacing="0" w:line="260" w:lineRule="exact"/>
        <w:ind w:firstLine="522" w:firstLineChars="200"/>
        <w:jc w:val="both"/>
        <w:textAlignment w:val="auto"/>
        <w:rPr>
          <w:rFonts w:hint="eastAsia"/>
          <w:b/>
          <w:color w:val="333333"/>
          <w:sz w:val="26"/>
          <w:szCs w:val="26"/>
          <w:shd w:val="clear" w:color="auto" w:fill="FFFFFF"/>
        </w:rPr>
      </w:pPr>
    </w:p>
    <w:p w14:paraId="18138391">
      <w:pPr>
        <w:pStyle w:val="5"/>
        <w:keepNext w:val="0"/>
        <w:keepLines w:val="0"/>
        <w:pageBreakBefore w:val="0"/>
        <w:widowControl/>
        <w:shd w:val="clear" w:color="auto" w:fill="auto"/>
        <w:kinsoku/>
        <w:wordWrap/>
        <w:overflowPunct/>
        <w:topLinePunct w:val="0"/>
        <w:autoSpaceDE/>
        <w:autoSpaceDN/>
        <w:bidi w:val="0"/>
        <w:adjustRightInd/>
        <w:snapToGrid/>
        <w:spacing w:before="0" w:beforeAutospacing="0" w:after="0" w:afterAutospacing="0" w:line="560" w:lineRule="exact"/>
        <w:ind w:left="0" w:firstLine="640" w:firstLineChars="200"/>
        <w:jc w:val="both"/>
        <w:textAlignment w:val="auto"/>
        <w:rPr>
          <w:rFonts w:hint="eastAsia"/>
          <w:b/>
          <w:color w:val="333333"/>
          <w:sz w:val="32"/>
          <w:szCs w:val="32"/>
          <w:shd w:val="clear" w:color="auto" w:fill="FFFFFF"/>
        </w:rPr>
      </w:pPr>
      <w:r>
        <w:rPr>
          <w:rFonts w:hint="eastAsia" w:ascii="黑体" w:eastAsia="黑体"/>
          <w:color w:val="333333"/>
          <w:sz w:val="32"/>
          <w:szCs w:val="32"/>
          <w:shd w:val="clear" w:color="auto" w:fill="FFFFFF"/>
          <w:lang w:val="en-US" w:eastAsia="zh-CN"/>
        </w:rPr>
        <w:t>一、</w:t>
      </w:r>
      <w:r>
        <w:rPr>
          <w:rFonts w:hint="eastAsia" w:ascii="黑体" w:eastAsia="黑体"/>
          <w:color w:val="333333"/>
          <w:sz w:val="32"/>
          <w:szCs w:val="32"/>
          <w:shd w:val="clear" w:color="auto" w:fill="FFFFFF"/>
        </w:rPr>
        <w:t>总体情况</w:t>
      </w:r>
    </w:p>
    <w:p w14:paraId="556C7B45">
      <w:pPr>
        <w:keepNext w:val="0"/>
        <w:keepLines w:val="0"/>
        <w:widowControl/>
        <w:suppressLineNumbers w:val="0"/>
        <w:ind w:firstLine="640" w:firstLineChars="200"/>
        <w:jc w:val="left"/>
        <w:rPr>
          <w:rFonts w:hint="eastAsia"/>
          <w:color w:val="333333"/>
          <w:kern w:val="0"/>
          <w:szCs w:val="32"/>
          <w:shd w:val="clear" w:color="auto" w:fill="FFFFFF"/>
        </w:rPr>
      </w:pPr>
      <w:r>
        <w:rPr>
          <w:rFonts w:hint="eastAsia"/>
          <w:color w:val="333333"/>
          <w:kern w:val="0"/>
          <w:szCs w:val="32"/>
          <w:shd w:val="clear" w:color="auto" w:fill="FFFFFF"/>
          <w:lang w:val="en-US" w:eastAsia="zh-CN"/>
        </w:rPr>
        <w:t>2025年，涞源县应急管理局坚持以习近平新时代中国特色社会主义思想为指导，深入贯彻党的二十大和二十届四中全会精神，紧扣应急管理核心职能，以保障人民群众知情权、参与权、监督权为目标，依法依规推进政府信息公开工作，以公开促落实、</w:t>
      </w:r>
      <w:bookmarkStart w:id="0" w:name="_GoBack"/>
      <w:bookmarkEnd w:id="0"/>
      <w:r>
        <w:rPr>
          <w:rFonts w:hint="eastAsia"/>
          <w:color w:val="333333"/>
          <w:kern w:val="0"/>
          <w:szCs w:val="32"/>
          <w:shd w:val="clear" w:color="auto" w:fill="FFFFFF"/>
          <w:lang w:val="en-US" w:eastAsia="zh-CN"/>
        </w:rPr>
        <w:t>促规范、促服务，为全县安全生产、防灾减灾救灾和应急管理事业高质量发展提供有力支撑。全年围绕主动公开、依申请公开、政府信息管理、平台建设、监督保障五大环节精准发力，各项工作有序推进、成效显著。</w:t>
      </w:r>
    </w:p>
    <w:p w14:paraId="1B2A3DDC">
      <w:pPr>
        <w:keepNext w:val="0"/>
        <w:keepLines w:val="0"/>
        <w:pageBreakBefore w:val="0"/>
        <w:widowControl/>
        <w:suppressLineNumbers w:val="0"/>
        <w:kinsoku/>
        <w:wordWrap/>
        <w:overflowPunct/>
        <w:topLinePunct w:val="0"/>
        <w:autoSpaceDE/>
        <w:autoSpaceDN/>
        <w:bidi w:val="0"/>
        <w:adjustRightInd/>
        <w:snapToGrid/>
        <w:ind w:firstLine="643" w:firstLineChars="200"/>
        <w:jc w:val="left"/>
        <w:textAlignment w:val="auto"/>
        <w:rPr>
          <w:rFonts w:hint="eastAsia"/>
          <w:color w:val="333333"/>
          <w:kern w:val="0"/>
          <w:szCs w:val="32"/>
          <w:shd w:val="clear" w:color="auto" w:fill="FFFFFF"/>
        </w:rPr>
      </w:pPr>
      <w:r>
        <w:rPr>
          <w:rFonts w:hint="eastAsia" w:ascii="楷体" w:hAnsi="楷体" w:eastAsia="楷体" w:cs="楷体"/>
          <w:b/>
          <w:bCs/>
          <w:color w:val="333333"/>
          <w:kern w:val="0"/>
          <w:szCs w:val="32"/>
          <w:shd w:val="clear" w:color="auto" w:fill="FFFFFF"/>
        </w:rPr>
        <w:t>（一）主动公开：</w:t>
      </w:r>
      <w:r>
        <w:rPr>
          <w:rFonts w:hint="eastAsia"/>
          <w:color w:val="333333"/>
          <w:kern w:val="0"/>
          <w:szCs w:val="32"/>
          <w:shd w:val="clear" w:color="auto" w:fill="FFFFFF"/>
        </w:rPr>
        <w:t>202</w:t>
      </w:r>
      <w:r>
        <w:rPr>
          <w:rFonts w:hint="eastAsia"/>
          <w:color w:val="333333"/>
          <w:kern w:val="0"/>
          <w:szCs w:val="32"/>
          <w:shd w:val="clear" w:color="auto" w:fill="FFFFFF"/>
          <w:lang w:val="en-US" w:eastAsia="zh-CN"/>
        </w:rPr>
        <w:t>5</w:t>
      </w:r>
      <w:r>
        <w:rPr>
          <w:rFonts w:hint="eastAsia"/>
          <w:color w:val="333333"/>
          <w:kern w:val="0"/>
          <w:szCs w:val="32"/>
          <w:shd w:val="clear" w:color="auto" w:fill="FFFFFF"/>
        </w:rPr>
        <w:t>年主动公开政府信息</w:t>
      </w:r>
      <w:r>
        <w:rPr>
          <w:rFonts w:hint="eastAsia"/>
          <w:color w:val="333333"/>
          <w:kern w:val="0"/>
          <w:szCs w:val="32"/>
          <w:shd w:val="clear" w:color="auto" w:fill="FFFFFF"/>
          <w:lang w:val="en-US" w:eastAsia="zh-CN"/>
        </w:rPr>
        <w:t>21</w:t>
      </w:r>
      <w:r>
        <w:rPr>
          <w:rFonts w:hint="eastAsia"/>
          <w:color w:val="333333"/>
          <w:kern w:val="0"/>
          <w:szCs w:val="32"/>
          <w:shd w:val="clear" w:color="auto" w:fill="FFFFFF"/>
        </w:rPr>
        <w:t>条，其中事前公开办事事项类</w:t>
      </w:r>
      <w:r>
        <w:rPr>
          <w:rFonts w:hint="eastAsia"/>
          <w:color w:val="333333"/>
          <w:kern w:val="0"/>
          <w:szCs w:val="32"/>
          <w:shd w:val="clear" w:color="auto" w:fill="FFFFFF"/>
          <w:lang w:val="en-US" w:eastAsia="zh-CN"/>
        </w:rPr>
        <w:t>9</w:t>
      </w:r>
      <w:r>
        <w:rPr>
          <w:rFonts w:hint="eastAsia"/>
          <w:color w:val="333333"/>
          <w:kern w:val="0"/>
          <w:szCs w:val="32"/>
          <w:shd w:val="clear" w:color="auto" w:fill="FFFFFF"/>
        </w:rPr>
        <w:t>件，事后公开办事事项类</w:t>
      </w:r>
      <w:r>
        <w:rPr>
          <w:rFonts w:hint="eastAsia"/>
          <w:color w:val="333333"/>
          <w:kern w:val="0"/>
          <w:szCs w:val="32"/>
          <w:shd w:val="clear" w:color="auto" w:fill="FFFFFF"/>
          <w:lang w:val="en-US" w:eastAsia="zh-CN"/>
        </w:rPr>
        <w:t>4</w:t>
      </w:r>
      <w:r>
        <w:rPr>
          <w:rFonts w:hint="eastAsia"/>
          <w:color w:val="333333"/>
          <w:kern w:val="0"/>
          <w:szCs w:val="32"/>
          <w:shd w:val="clear" w:color="auto" w:fill="FFFFFF"/>
        </w:rPr>
        <w:t>件，工作报告总结</w:t>
      </w:r>
      <w:r>
        <w:rPr>
          <w:rFonts w:hint="eastAsia"/>
          <w:color w:val="333333"/>
          <w:kern w:val="0"/>
          <w:szCs w:val="32"/>
          <w:shd w:val="clear" w:color="auto" w:fill="FFFFFF"/>
          <w:lang w:val="en-US" w:eastAsia="zh-CN"/>
        </w:rPr>
        <w:t>2</w:t>
      </w:r>
      <w:r>
        <w:rPr>
          <w:rFonts w:hint="eastAsia"/>
          <w:color w:val="333333"/>
          <w:kern w:val="0"/>
          <w:szCs w:val="32"/>
          <w:shd w:val="clear" w:color="auto" w:fill="FFFFFF"/>
        </w:rPr>
        <w:t>件，公告公示</w:t>
      </w:r>
      <w:r>
        <w:rPr>
          <w:rFonts w:hint="eastAsia"/>
          <w:color w:val="333333"/>
          <w:kern w:val="0"/>
          <w:szCs w:val="32"/>
          <w:shd w:val="clear" w:color="auto" w:fill="FFFFFF"/>
          <w:lang w:val="en-US" w:eastAsia="zh-CN"/>
        </w:rPr>
        <w:t>3</w:t>
      </w:r>
      <w:r>
        <w:rPr>
          <w:rFonts w:hint="eastAsia"/>
          <w:color w:val="333333"/>
          <w:kern w:val="0"/>
          <w:szCs w:val="32"/>
          <w:shd w:val="clear" w:color="auto" w:fill="FFFFFF"/>
        </w:rPr>
        <w:t>件，部门预算2件,部门决算</w:t>
      </w:r>
      <w:r>
        <w:rPr>
          <w:rFonts w:hint="eastAsia"/>
          <w:color w:val="333333"/>
          <w:kern w:val="0"/>
          <w:szCs w:val="32"/>
          <w:shd w:val="clear" w:color="auto" w:fill="FFFFFF"/>
          <w:lang w:val="en-US" w:eastAsia="zh-CN"/>
        </w:rPr>
        <w:t>1</w:t>
      </w:r>
      <w:r>
        <w:rPr>
          <w:rFonts w:hint="eastAsia"/>
          <w:color w:val="333333"/>
          <w:kern w:val="0"/>
          <w:szCs w:val="32"/>
          <w:shd w:val="clear" w:color="auto" w:fill="FFFFFF"/>
        </w:rPr>
        <w:t>件。</w:t>
      </w:r>
    </w:p>
    <w:p w14:paraId="4CD7B64A">
      <w:pPr>
        <w:keepNext w:val="0"/>
        <w:keepLines w:val="0"/>
        <w:pageBreakBefore w:val="0"/>
        <w:widowControl/>
        <w:suppressLineNumbers w:val="0"/>
        <w:kinsoku/>
        <w:wordWrap/>
        <w:overflowPunct/>
        <w:topLinePunct w:val="0"/>
        <w:autoSpaceDE/>
        <w:autoSpaceDN/>
        <w:bidi w:val="0"/>
        <w:adjustRightInd/>
        <w:snapToGrid/>
        <w:ind w:firstLine="643" w:firstLineChars="200"/>
        <w:jc w:val="left"/>
        <w:textAlignment w:val="auto"/>
        <w:rPr>
          <w:rFonts w:hint="eastAsia"/>
          <w:color w:val="333333"/>
          <w:kern w:val="0"/>
          <w:szCs w:val="32"/>
          <w:shd w:val="clear" w:color="auto" w:fill="FFFFFF"/>
        </w:rPr>
      </w:pPr>
      <w:r>
        <w:rPr>
          <w:rFonts w:hint="eastAsia" w:ascii="楷体" w:hAnsi="楷体" w:eastAsia="楷体" w:cs="楷体"/>
          <w:b/>
          <w:bCs/>
          <w:color w:val="333333"/>
          <w:kern w:val="0"/>
          <w:szCs w:val="32"/>
          <w:shd w:val="clear" w:color="auto" w:fill="FFFFFF"/>
        </w:rPr>
        <w:t>（二）依申请公开</w:t>
      </w:r>
      <w:r>
        <w:rPr>
          <w:rFonts w:hint="eastAsia" w:ascii="楷体" w:hAnsi="楷体" w:eastAsia="楷体" w:cs="楷体"/>
          <w:b/>
          <w:bCs/>
          <w:color w:val="333333"/>
          <w:kern w:val="0"/>
          <w:szCs w:val="32"/>
          <w:shd w:val="clear" w:color="auto" w:fill="FFFFFF"/>
          <w:lang w:val="en-US" w:eastAsia="zh-CN"/>
        </w:rPr>
        <w:t>：</w:t>
      </w:r>
      <w:r>
        <w:rPr>
          <w:rFonts w:hint="eastAsia"/>
          <w:color w:val="333333"/>
          <w:kern w:val="0"/>
          <w:szCs w:val="32"/>
          <w:shd w:val="clear" w:color="auto" w:fill="FFFFFF"/>
        </w:rPr>
        <w:t>202</w:t>
      </w:r>
      <w:r>
        <w:rPr>
          <w:rFonts w:hint="eastAsia"/>
          <w:color w:val="333333"/>
          <w:kern w:val="0"/>
          <w:szCs w:val="32"/>
          <w:shd w:val="clear" w:color="auto" w:fill="FFFFFF"/>
          <w:lang w:val="en-US" w:eastAsia="zh-CN"/>
        </w:rPr>
        <w:t>5</w:t>
      </w:r>
      <w:r>
        <w:rPr>
          <w:rFonts w:hint="eastAsia"/>
          <w:color w:val="333333"/>
          <w:kern w:val="0"/>
          <w:szCs w:val="32"/>
          <w:shd w:val="clear" w:color="auto" w:fill="FFFFFF"/>
        </w:rPr>
        <w:t>年未收到公民、法人或其他组织提出的政府信息公开申请。</w:t>
      </w:r>
    </w:p>
    <w:p w14:paraId="62C8C1F5">
      <w:pPr>
        <w:keepNext w:val="0"/>
        <w:keepLines w:val="0"/>
        <w:widowControl/>
        <w:suppressLineNumbers w:val="0"/>
        <w:ind w:firstLine="643" w:firstLineChars="200"/>
        <w:jc w:val="left"/>
        <w:rPr>
          <w:rFonts w:hint="eastAsia"/>
          <w:color w:val="333333"/>
          <w:kern w:val="0"/>
          <w:szCs w:val="32"/>
          <w:shd w:val="clear" w:color="auto" w:fill="FFFFFF"/>
        </w:rPr>
      </w:pPr>
      <w:r>
        <w:rPr>
          <w:rFonts w:hint="eastAsia" w:ascii="楷体" w:hAnsi="楷体" w:eastAsia="楷体" w:cs="楷体"/>
          <w:b/>
          <w:bCs/>
          <w:color w:val="333333"/>
          <w:kern w:val="0"/>
          <w:szCs w:val="32"/>
          <w:shd w:val="clear" w:color="auto" w:fill="FFFFFF"/>
        </w:rPr>
        <w:t>（三）政府信息管</w:t>
      </w:r>
      <w:r>
        <w:rPr>
          <w:rFonts w:hint="eastAsia" w:ascii="楷体" w:hAnsi="楷体" w:eastAsia="楷体" w:cs="楷体"/>
          <w:b/>
          <w:bCs/>
          <w:color w:val="333333"/>
          <w:kern w:val="0"/>
          <w:szCs w:val="32"/>
          <w:shd w:val="clear" w:color="auto" w:fill="FFFFFF"/>
          <w:lang w:val="en-US" w:eastAsia="zh-CN"/>
        </w:rPr>
        <w:t>理：</w:t>
      </w:r>
      <w:r>
        <w:rPr>
          <w:rFonts w:hint="eastAsia"/>
          <w:color w:val="333333"/>
          <w:kern w:val="0"/>
          <w:szCs w:val="32"/>
          <w:shd w:val="clear" w:color="auto" w:fill="FFFFFF"/>
          <w:lang w:val="en-US" w:eastAsia="zh-CN"/>
        </w:rPr>
        <w:t>严格落实信息公开保密审查制度，建立“科室初审、分管领导复审、主要领导终审”三级审查机制，全年未发生失泄密事件。规范信息动态维护，在县政府门户网站集中公开现行有效规范性文件、行政许可、人事招录、部门预决算等信息，定期清理失效文件，确保公开信息准确、鲜活。</w:t>
      </w:r>
    </w:p>
    <w:p w14:paraId="725729DD">
      <w:pPr>
        <w:keepNext w:val="0"/>
        <w:keepLines w:val="0"/>
        <w:widowControl/>
        <w:suppressLineNumbers w:val="0"/>
        <w:ind w:firstLine="643" w:firstLineChars="200"/>
        <w:jc w:val="left"/>
        <w:rPr>
          <w:rFonts w:hint="eastAsia"/>
          <w:color w:val="333333"/>
          <w:kern w:val="0"/>
          <w:szCs w:val="32"/>
          <w:shd w:val="clear" w:color="auto" w:fill="FFFFFF"/>
          <w:lang w:val="en-US" w:eastAsia="zh-CN"/>
        </w:rPr>
      </w:pPr>
      <w:r>
        <w:rPr>
          <w:rFonts w:hint="eastAsia" w:ascii="楷体" w:hAnsi="楷体" w:eastAsia="楷体" w:cs="楷体"/>
          <w:b/>
          <w:bCs/>
          <w:color w:val="333333"/>
          <w:kern w:val="0"/>
          <w:szCs w:val="32"/>
          <w:shd w:val="clear" w:color="auto" w:fill="FFFFFF"/>
        </w:rPr>
        <w:t>（四）政府信息公开平台建设：</w:t>
      </w:r>
      <w:r>
        <w:rPr>
          <w:rFonts w:hint="eastAsia"/>
          <w:color w:val="333333"/>
          <w:kern w:val="0"/>
          <w:szCs w:val="32"/>
          <w:shd w:val="clear" w:color="auto" w:fill="FFFFFF"/>
          <w:lang w:val="en-US" w:eastAsia="zh-CN"/>
        </w:rPr>
        <w:t>强化县政府门户网站主阵地作用，</w:t>
      </w:r>
      <w:r>
        <w:rPr>
          <w:rFonts w:hint="eastAsia"/>
          <w:color w:val="333333"/>
          <w:kern w:val="0"/>
          <w:szCs w:val="32"/>
          <w:shd w:val="clear" w:color="auto" w:fill="FFFFFF"/>
        </w:rPr>
        <w:t>逐步形成以县政府网站公示公告栏目公开为主，新媒体和其他形式公开为辅的全方位、多渠道信息公开模式。</w:t>
      </w:r>
      <w:r>
        <w:rPr>
          <w:rFonts w:hint="eastAsia"/>
          <w:color w:val="333333"/>
          <w:kern w:val="0"/>
          <w:szCs w:val="32"/>
          <w:shd w:val="clear" w:color="auto" w:fill="FFFFFF"/>
          <w:lang w:val="en-US" w:eastAsia="zh-CN"/>
        </w:rPr>
        <w:t>畅通线下咨询渠道，设立信息公开咨询窗口，配备专人负责接听咨询电话，全年接听群众政策咨询、信息查询电话280余个，耐心解答群众疑问，打通服务群众“最后一公里”。</w:t>
      </w:r>
    </w:p>
    <w:p w14:paraId="0992ABEC">
      <w:pPr>
        <w:keepNext w:val="0"/>
        <w:keepLines w:val="0"/>
        <w:widowControl/>
        <w:suppressLineNumbers w:val="0"/>
        <w:ind w:firstLine="643" w:firstLineChars="200"/>
        <w:jc w:val="left"/>
        <w:rPr>
          <w:rFonts w:hint="eastAsia"/>
          <w:color w:val="333333"/>
          <w:kern w:val="0"/>
          <w:szCs w:val="32"/>
          <w:shd w:val="clear" w:color="auto" w:fill="FFFFFF"/>
        </w:rPr>
      </w:pPr>
      <w:r>
        <w:rPr>
          <w:rFonts w:hint="eastAsia" w:ascii="楷体" w:hAnsi="楷体" w:eastAsia="楷体" w:cs="楷体"/>
          <w:b/>
          <w:bCs/>
          <w:color w:val="333333"/>
          <w:kern w:val="0"/>
          <w:szCs w:val="32"/>
          <w:shd w:val="clear" w:color="auto" w:fill="FFFFFF"/>
        </w:rPr>
        <w:t>（五）监督保</w:t>
      </w:r>
      <w:r>
        <w:rPr>
          <w:rFonts w:hint="eastAsia" w:ascii="楷体" w:hAnsi="楷体" w:eastAsia="楷体" w:cs="楷体"/>
          <w:b/>
          <w:bCs/>
          <w:color w:val="333333"/>
          <w:kern w:val="0"/>
          <w:szCs w:val="32"/>
          <w:shd w:val="clear" w:color="auto" w:fill="FFFFFF"/>
          <w:lang w:val="en-US" w:eastAsia="zh-CN"/>
        </w:rPr>
        <w:t>障：</w:t>
      </w:r>
      <w:r>
        <w:rPr>
          <w:rFonts w:hint="eastAsia"/>
          <w:color w:val="333333"/>
          <w:kern w:val="0"/>
          <w:szCs w:val="32"/>
          <w:shd w:val="clear" w:color="auto" w:fill="FFFFFF"/>
          <w:lang w:val="en-US" w:eastAsia="zh-CN"/>
        </w:rPr>
        <w:t>将政府信息公开工作纳入年度绩效考核，</w:t>
      </w:r>
      <w:r>
        <w:rPr>
          <w:rFonts w:hint="eastAsia"/>
          <w:color w:val="333333"/>
          <w:kern w:val="0"/>
          <w:szCs w:val="32"/>
          <w:shd w:val="clear" w:color="auto" w:fill="FFFFFF"/>
        </w:rPr>
        <w:t>进一步理顺和完善工作机制，制定政务公开工作年度计划，形成主要负责人亲自抓，分管负责人直接参与、落实责任的工作模式。</w:t>
      </w:r>
      <w:r>
        <w:rPr>
          <w:rFonts w:hint="eastAsia"/>
          <w:color w:val="333333"/>
          <w:kern w:val="0"/>
          <w:szCs w:val="32"/>
          <w:shd w:val="clear" w:color="auto" w:fill="FFFFFF"/>
          <w:lang w:val="en-US" w:eastAsia="zh-CN"/>
        </w:rPr>
        <w:t>主动公开年度工作报告、网站监管情况等内容，广泛接受社会评议，不断提升信息公开工作规范化水平。</w:t>
      </w:r>
    </w:p>
    <w:p w14:paraId="41A5C550">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overflowPunct/>
        <w:topLinePunct w:val="0"/>
        <w:autoSpaceDE/>
        <w:autoSpaceDN/>
        <w:bidi w:val="0"/>
        <w:adjustRightInd/>
        <w:snapToGrid/>
        <w:spacing w:before="0" w:after="0" w:line="560" w:lineRule="exact"/>
        <w:ind w:left="0" w:right="0" w:firstLine="641"/>
        <w:textAlignment w:val="auto"/>
        <w:rPr>
          <w:rFonts w:hint="eastAsia"/>
          <w:color w:val="333333"/>
          <w:kern w:val="0"/>
          <w:szCs w:val="32"/>
          <w:shd w:val="clear" w:color="auto" w:fill="FFFFFF"/>
        </w:rPr>
      </w:pPr>
      <w:r>
        <w:rPr>
          <w:rFonts w:hint="eastAsia"/>
          <w:color w:val="333333"/>
          <w:kern w:val="0"/>
          <w:szCs w:val="32"/>
          <w:shd w:val="clear" w:color="auto" w:fill="FFFFFF"/>
        </w:rPr>
        <w:t>报告中所列数据的统计期限自202</w:t>
      </w:r>
      <w:r>
        <w:rPr>
          <w:rFonts w:hint="eastAsia"/>
          <w:color w:val="333333"/>
          <w:kern w:val="0"/>
          <w:szCs w:val="32"/>
          <w:shd w:val="clear" w:color="auto" w:fill="FFFFFF"/>
          <w:lang w:val="en-US" w:eastAsia="zh-CN"/>
        </w:rPr>
        <w:t>5</w:t>
      </w:r>
      <w:r>
        <w:rPr>
          <w:rFonts w:hint="eastAsia"/>
          <w:color w:val="333333"/>
          <w:kern w:val="0"/>
          <w:szCs w:val="32"/>
          <w:shd w:val="clear" w:color="auto" w:fill="FFFFFF"/>
        </w:rPr>
        <w:t>年1月1日至202</w:t>
      </w:r>
      <w:r>
        <w:rPr>
          <w:rFonts w:hint="eastAsia"/>
          <w:color w:val="333333"/>
          <w:kern w:val="0"/>
          <w:szCs w:val="32"/>
          <w:shd w:val="clear" w:color="auto" w:fill="FFFFFF"/>
          <w:lang w:val="en-US" w:eastAsia="zh-CN"/>
        </w:rPr>
        <w:t>5</w:t>
      </w:r>
      <w:r>
        <w:rPr>
          <w:rFonts w:hint="eastAsia"/>
          <w:color w:val="333333"/>
          <w:kern w:val="0"/>
          <w:szCs w:val="32"/>
          <w:shd w:val="clear" w:color="auto" w:fill="FFFFFF"/>
        </w:rPr>
        <w:t>年12月31日。</w:t>
      </w:r>
    </w:p>
    <w:p w14:paraId="213E8AAC">
      <w:pPr>
        <w:pStyle w:val="5"/>
        <w:shd w:val="clear" w:color="auto" w:fill="auto"/>
        <w:spacing w:before="0" w:beforeAutospacing="0" w:after="0" w:afterAutospacing="0"/>
        <w:ind w:left="0" w:firstLine="640" w:firstLineChars="200"/>
        <w:jc w:val="both"/>
        <w:rPr>
          <w:rFonts w:hint="eastAsia" w:ascii="黑体" w:eastAsia="黑体"/>
          <w:color w:val="333333"/>
          <w:sz w:val="32"/>
          <w:szCs w:val="32"/>
          <w:shd w:val="clear" w:color="auto" w:fill="FFFFFF"/>
        </w:rPr>
      </w:pPr>
      <w:r>
        <w:rPr>
          <w:rFonts w:hint="eastAsia" w:ascii="黑体" w:eastAsia="黑体"/>
          <w:color w:val="333333"/>
          <w:sz w:val="32"/>
          <w:szCs w:val="32"/>
          <w:shd w:val="clear" w:color="auto" w:fill="FFFFFF"/>
        </w:rPr>
        <w:t>二、主动公开政府信息情况</w:t>
      </w:r>
    </w:p>
    <w:tbl>
      <w:tblPr>
        <w:tblStyle w:val="6"/>
        <w:tblW w:w="954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Layout w:type="autofit"/>
        <w:tblCellMar>
          <w:top w:w="0" w:type="dxa"/>
          <w:left w:w="0" w:type="dxa"/>
          <w:bottom w:w="0" w:type="dxa"/>
          <w:right w:w="0" w:type="dxa"/>
        </w:tblCellMar>
      </w:tblPr>
      <w:tblGrid>
        <w:gridCol w:w="2388"/>
        <w:gridCol w:w="2193"/>
        <w:gridCol w:w="2550"/>
        <w:gridCol w:w="2411"/>
      </w:tblGrid>
      <w:tr w14:paraId="220E7D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340" w:hRule="atLeast"/>
          <w:jc w:val="center"/>
        </w:trPr>
        <w:tc>
          <w:tcPr>
            <w:tcW w:w="9542" w:type="dxa"/>
            <w:gridSpan w:val="4"/>
            <w:tcBorders>
              <w:top w:val="single" w:color="auto" w:sz="8" w:space="0"/>
              <w:left w:val="single" w:color="auto" w:sz="8" w:space="0"/>
              <w:bottom w:val="single" w:color="auto" w:sz="8" w:space="0"/>
              <w:right w:val="single" w:color="auto" w:sz="8" w:space="0"/>
            </w:tcBorders>
            <w:shd w:val="clear" w:color="auto" w:fill="C6D9F1"/>
            <w:tcMar>
              <w:left w:w="57" w:type="dxa"/>
              <w:right w:w="57" w:type="dxa"/>
            </w:tcMar>
            <w:vAlign w:val="center"/>
          </w:tcPr>
          <w:p w14:paraId="35D33D3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pPr>
            <w:r>
              <w:rPr>
                <w:rFonts w:hint="eastAsia" w:ascii="宋体" w:eastAsia="宋体" w:cs="宋体"/>
                <w:caps w:val="0"/>
                <w:smallCaps w:val="0"/>
                <w:spacing w:val="0"/>
                <w:kern w:val="0"/>
                <w:sz w:val="32"/>
                <w:szCs w:val="32"/>
                <w:lang w:val="en-US" w:eastAsia="zh-CN"/>
              </w:rPr>
              <w:t>第二十条第（一）项</w:t>
            </w:r>
          </w:p>
        </w:tc>
      </w:tr>
      <w:tr w14:paraId="5DA6900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340" w:hRule="atLeast"/>
          <w:jc w:val="center"/>
        </w:trPr>
        <w:tc>
          <w:tcPr>
            <w:tcW w:w="2388" w:type="dxa"/>
            <w:tcBorders>
              <w:top w:val="nil"/>
              <w:left w:val="single" w:color="auto" w:sz="8" w:space="0"/>
              <w:bottom w:val="single" w:color="auto" w:sz="8" w:space="0"/>
              <w:right w:val="single" w:color="auto" w:sz="8" w:space="0"/>
            </w:tcBorders>
            <w:shd w:val="clear" w:color="auto" w:fill="FFFFFF"/>
            <w:tcMar>
              <w:left w:w="57" w:type="dxa"/>
              <w:right w:w="57" w:type="dxa"/>
            </w:tcMar>
            <w:vAlign w:val="center"/>
          </w:tcPr>
          <w:p w14:paraId="6C50048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pPr>
            <w:r>
              <w:rPr>
                <w:rFonts w:hint="eastAsia" w:ascii="宋体" w:eastAsia="宋体" w:cs="宋体"/>
                <w:caps w:val="0"/>
                <w:smallCaps w:val="0"/>
                <w:spacing w:val="0"/>
                <w:kern w:val="0"/>
                <w:sz w:val="32"/>
                <w:szCs w:val="32"/>
                <w:lang w:val="en-US" w:eastAsia="zh-CN"/>
              </w:rPr>
              <w:t>信息内容</w:t>
            </w:r>
          </w:p>
        </w:tc>
        <w:tc>
          <w:tcPr>
            <w:tcW w:w="2193" w:type="dxa"/>
            <w:tcBorders>
              <w:top w:val="single" w:color="auto" w:sz="8" w:space="0"/>
              <w:left w:val="nil"/>
              <w:bottom w:val="single" w:color="auto" w:sz="8" w:space="0"/>
              <w:right w:val="single" w:color="auto" w:sz="8" w:space="0"/>
            </w:tcBorders>
            <w:shd w:val="clear" w:color="auto" w:fill="FFFFFF"/>
            <w:tcMar>
              <w:left w:w="57" w:type="dxa"/>
              <w:right w:w="57" w:type="dxa"/>
            </w:tcMar>
            <w:vAlign w:val="center"/>
          </w:tcPr>
          <w:p w14:paraId="3A2C942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pPr>
            <w:r>
              <w:rPr>
                <w:rFonts w:hint="eastAsia" w:ascii="宋体" w:eastAsia="宋体" w:cs="宋体"/>
                <w:caps w:val="0"/>
                <w:smallCaps w:val="0"/>
                <w:spacing w:val="0"/>
                <w:kern w:val="0"/>
                <w:sz w:val="32"/>
                <w:szCs w:val="32"/>
                <w:lang w:val="en-US" w:eastAsia="zh-CN"/>
              </w:rPr>
              <w:t>本年制发件数</w:t>
            </w:r>
          </w:p>
        </w:tc>
        <w:tc>
          <w:tcPr>
            <w:tcW w:w="2550" w:type="dxa"/>
            <w:tcBorders>
              <w:top w:val="single" w:color="auto" w:sz="8" w:space="0"/>
              <w:left w:val="nil"/>
              <w:bottom w:val="single" w:color="auto" w:sz="8" w:space="0"/>
              <w:right w:val="single" w:color="auto" w:sz="8" w:space="0"/>
            </w:tcBorders>
            <w:shd w:val="clear" w:color="auto" w:fill="FFFFFF"/>
            <w:tcMar>
              <w:left w:w="57" w:type="dxa"/>
              <w:right w:w="57" w:type="dxa"/>
            </w:tcMar>
            <w:vAlign w:val="center"/>
          </w:tcPr>
          <w:p w14:paraId="0860863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pPr>
            <w:r>
              <w:rPr>
                <w:rFonts w:hint="eastAsia" w:ascii="宋体" w:eastAsia="宋体" w:cs="宋体"/>
                <w:caps w:val="0"/>
                <w:smallCaps w:val="0"/>
                <w:spacing w:val="0"/>
                <w:kern w:val="0"/>
                <w:sz w:val="32"/>
                <w:szCs w:val="32"/>
                <w:lang w:val="en-US" w:eastAsia="zh-CN"/>
              </w:rPr>
              <w:t>本年废止件数</w:t>
            </w:r>
          </w:p>
        </w:tc>
        <w:tc>
          <w:tcPr>
            <w:tcW w:w="2411" w:type="dxa"/>
            <w:tcBorders>
              <w:top w:val="single" w:color="auto" w:sz="8" w:space="0"/>
              <w:left w:val="nil"/>
              <w:bottom w:val="single" w:color="auto" w:sz="8" w:space="0"/>
              <w:right w:val="single" w:color="auto" w:sz="8" w:space="0"/>
            </w:tcBorders>
            <w:shd w:val="clear" w:color="auto" w:fill="FFFFFF"/>
            <w:tcMar>
              <w:left w:w="57" w:type="dxa"/>
              <w:right w:w="57" w:type="dxa"/>
            </w:tcMar>
            <w:vAlign w:val="center"/>
          </w:tcPr>
          <w:p w14:paraId="1AB2EDC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pPr>
            <w:r>
              <w:rPr>
                <w:rFonts w:hint="eastAsia" w:ascii="宋体" w:eastAsia="宋体" w:cs="宋体"/>
                <w:caps w:val="0"/>
                <w:smallCaps w:val="0"/>
                <w:spacing w:val="0"/>
                <w:kern w:val="0"/>
                <w:sz w:val="32"/>
                <w:szCs w:val="32"/>
                <w:lang w:val="en-US" w:eastAsia="zh-CN"/>
              </w:rPr>
              <w:t>现行有效件数</w:t>
            </w:r>
          </w:p>
        </w:tc>
      </w:tr>
      <w:tr w14:paraId="734465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340" w:hRule="atLeast"/>
          <w:jc w:val="center"/>
        </w:trPr>
        <w:tc>
          <w:tcPr>
            <w:tcW w:w="2388" w:type="dxa"/>
            <w:tcBorders>
              <w:top w:val="nil"/>
              <w:left w:val="single" w:color="auto" w:sz="8" w:space="0"/>
              <w:bottom w:val="single" w:color="auto" w:sz="8" w:space="0"/>
              <w:right w:val="single" w:color="auto" w:sz="8" w:space="0"/>
            </w:tcBorders>
            <w:shd w:val="clear" w:color="auto" w:fill="FFFFFF"/>
            <w:tcMar>
              <w:left w:w="57" w:type="dxa"/>
              <w:right w:w="57" w:type="dxa"/>
            </w:tcMar>
            <w:vAlign w:val="center"/>
          </w:tcPr>
          <w:p w14:paraId="6E3D4B4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firstLine="640" w:firstLineChars="200"/>
              <w:jc w:val="left"/>
            </w:pPr>
            <w:r>
              <w:rPr>
                <w:rFonts w:hint="eastAsia" w:ascii="宋体" w:eastAsia="宋体" w:cs="宋体"/>
                <w:caps w:val="0"/>
                <w:smallCaps w:val="0"/>
                <w:spacing w:val="0"/>
                <w:kern w:val="0"/>
                <w:sz w:val="32"/>
                <w:szCs w:val="32"/>
                <w:lang w:val="en-US" w:eastAsia="zh-CN"/>
              </w:rPr>
              <w:t>规章</w:t>
            </w:r>
          </w:p>
        </w:tc>
        <w:tc>
          <w:tcPr>
            <w:tcW w:w="2193" w:type="dxa"/>
            <w:tcBorders>
              <w:top w:val="nil"/>
              <w:left w:val="nil"/>
              <w:bottom w:val="single" w:color="auto" w:sz="8" w:space="0"/>
              <w:right w:val="single" w:color="auto" w:sz="8" w:space="0"/>
            </w:tcBorders>
            <w:shd w:val="clear" w:color="auto" w:fill="FFFFFF"/>
            <w:tcMar>
              <w:left w:w="57" w:type="dxa"/>
              <w:right w:w="57" w:type="dxa"/>
            </w:tcMar>
            <w:vAlign w:val="center"/>
          </w:tcPr>
          <w:p w14:paraId="21484E9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pPr>
            <w:r>
              <w:rPr>
                <w:rFonts w:hint="eastAsia" w:ascii="Calibri" w:hAnsi="Calibri" w:eastAsia="宋体" w:cs="Calibri"/>
                <w:caps w:val="0"/>
                <w:smallCaps w:val="0"/>
                <w:spacing w:val="0"/>
                <w:kern w:val="0"/>
                <w:sz w:val="32"/>
                <w:szCs w:val="32"/>
                <w:lang w:val="en-US" w:eastAsia="zh-CN"/>
              </w:rPr>
              <w:t>0</w:t>
            </w:r>
          </w:p>
        </w:tc>
        <w:tc>
          <w:tcPr>
            <w:tcW w:w="2550" w:type="dxa"/>
            <w:tcBorders>
              <w:top w:val="nil"/>
              <w:left w:val="nil"/>
              <w:bottom w:val="single" w:color="auto" w:sz="8" w:space="0"/>
              <w:right w:val="single" w:color="auto" w:sz="8" w:space="0"/>
            </w:tcBorders>
            <w:shd w:val="clear" w:color="auto" w:fill="FFFFFF"/>
            <w:tcMar>
              <w:left w:w="57" w:type="dxa"/>
              <w:right w:w="57" w:type="dxa"/>
            </w:tcMar>
            <w:vAlign w:val="center"/>
          </w:tcPr>
          <w:p w14:paraId="15175C8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pPr>
            <w:r>
              <w:rPr>
                <w:rFonts w:hint="eastAsia" w:ascii="宋体" w:eastAsia="宋体" w:cs="宋体"/>
                <w:caps w:val="0"/>
                <w:smallCaps w:val="0"/>
                <w:spacing w:val="0"/>
                <w:kern w:val="0"/>
                <w:sz w:val="32"/>
                <w:szCs w:val="32"/>
                <w:lang w:val="en-US" w:eastAsia="zh-CN"/>
              </w:rPr>
              <w:t>0</w:t>
            </w:r>
          </w:p>
        </w:tc>
        <w:tc>
          <w:tcPr>
            <w:tcW w:w="2411" w:type="dxa"/>
            <w:tcBorders>
              <w:top w:val="nil"/>
              <w:left w:val="nil"/>
              <w:bottom w:val="single" w:color="auto" w:sz="8" w:space="0"/>
              <w:right w:val="single" w:color="auto" w:sz="8" w:space="0"/>
            </w:tcBorders>
            <w:shd w:val="clear" w:color="auto" w:fill="FFFFFF"/>
            <w:tcMar>
              <w:left w:w="57" w:type="dxa"/>
              <w:right w:w="57" w:type="dxa"/>
            </w:tcMar>
            <w:vAlign w:val="center"/>
          </w:tcPr>
          <w:p w14:paraId="356DB58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rPr>
                <w:lang w:val="en-US"/>
              </w:rPr>
            </w:pPr>
            <w:r>
              <w:rPr>
                <w:rFonts w:hint="eastAsia" w:ascii="Calibri" w:hAnsi="Calibri" w:eastAsia="宋体" w:cs="Calibri"/>
                <w:caps w:val="0"/>
                <w:smallCaps w:val="0"/>
                <w:spacing w:val="0"/>
                <w:kern w:val="0"/>
                <w:sz w:val="32"/>
                <w:szCs w:val="32"/>
                <w:lang w:val="en-US" w:eastAsia="zh-CN"/>
              </w:rPr>
              <w:t>0</w:t>
            </w:r>
          </w:p>
        </w:tc>
      </w:tr>
      <w:tr w14:paraId="028E208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340" w:hRule="atLeast"/>
          <w:jc w:val="center"/>
        </w:trPr>
        <w:tc>
          <w:tcPr>
            <w:tcW w:w="2388" w:type="dxa"/>
            <w:tcBorders>
              <w:top w:val="nil"/>
              <w:left w:val="single" w:color="auto" w:sz="8" w:space="0"/>
              <w:bottom w:val="single" w:color="auto" w:sz="8" w:space="0"/>
              <w:right w:val="single" w:color="auto" w:sz="8" w:space="0"/>
            </w:tcBorders>
            <w:shd w:val="clear" w:color="auto" w:fill="FFFFFF"/>
            <w:tcMar>
              <w:left w:w="57" w:type="dxa"/>
              <w:right w:w="57" w:type="dxa"/>
            </w:tcMar>
            <w:vAlign w:val="center"/>
          </w:tcPr>
          <w:p w14:paraId="2AB1018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left"/>
            </w:pPr>
            <w:r>
              <w:rPr>
                <w:rFonts w:hint="eastAsia" w:ascii="宋体" w:eastAsia="宋体" w:cs="宋体"/>
                <w:caps w:val="0"/>
                <w:smallCaps w:val="0"/>
                <w:spacing w:val="0"/>
                <w:kern w:val="0"/>
                <w:sz w:val="32"/>
                <w:szCs w:val="32"/>
                <w:lang w:val="en-US" w:eastAsia="zh-CN"/>
              </w:rPr>
              <w:t>行政规范性文件</w:t>
            </w:r>
          </w:p>
        </w:tc>
        <w:tc>
          <w:tcPr>
            <w:tcW w:w="2193" w:type="dxa"/>
            <w:tcBorders>
              <w:top w:val="nil"/>
              <w:left w:val="nil"/>
              <w:bottom w:val="single" w:color="auto" w:sz="8" w:space="0"/>
              <w:right w:val="single" w:color="auto" w:sz="8" w:space="0"/>
            </w:tcBorders>
            <w:shd w:val="clear" w:color="auto" w:fill="FFFFFF"/>
            <w:tcMar>
              <w:left w:w="57" w:type="dxa"/>
              <w:right w:w="57" w:type="dxa"/>
            </w:tcMar>
            <w:vAlign w:val="center"/>
          </w:tcPr>
          <w:p w14:paraId="29533C3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rPr>
                <w:lang w:val="en-US"/>
              </w:rPr>
            </w:pPr>
            <w:r>
              <w:rPr>
                <w:rFonts w:hint="eastAsia" w:ascii="Calibri" w:hAnsi="Calibri" w:eastAsia="宋体" w:cs="Calibri"/>
                <w:caps w:val="0"/>
                <w:smallCaps w:val="0"/>
                <w:spacing w:val="0"/>
                <w:kern w:val="0"/>
                <w:sz w:val="32"/>
                <w:szCs w:val="32"/>
                <w:lang w:val="en-US" w:eastAsia="zh-CN"/>
              </w:rPr>
              <w:t>0</w:t>
            </w:r>
          </w:p>
        </w:tc>
        <w:tc>
          <w:tcPr>
            <w:tcW w:w="2550" w:type="dxa"/>
            <w:tcBorders>
              <w:top w:val="nil"/>
              <w:left w:val="nil"/>
              <w:bottom w:val="single" w:color="auto" w:sz="8" w:space="0"/>
              <w:right w:val="single" w:color="auto" w:sz="8" w:space="0"/>
            </w:tcBorders>
            <w:shd w:val="clear" w:color="auto" w:fill="FFFFFF"/>
            <w:tcMar>
              <w:left w:w="57" w:type="dxa"/>
              <w:right w:w="57" w:type="dxa"/>
            </w:tcMar>
            <w:vAlign w:val="center"/>
          </w:tcPr>
          <w:p w14:paraId="63A4104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pPr>
            <w:r>
              <w:rPr>
                <w:rFonts w:hint="eastAsia" w:ascii="宋体" w:eastAsia="宋体" w:cs="宋体"/>
                <w:caps w:val="0"/>
                <w:smallCaps w:val="0"/>
                <w:spacing w:val="0"/>
                <w:kern w:val="0"/>
                <w:sz w:val="32"/>
                <w:szCs w:val="32"/>
                <w:lang w:val="en-US" w:eastAsia="zh-CN"/>
              </w:rPr>
              <w:t>0</w:t>
            </w:r>
          </w:p>
        </w:tc>
        <w:tc>
          <w:tcPr>
            <w:tcW w:w="2411" w:type="dxa"/>
            <w:tcBorders>
              <w:top w:val="nil"/>
              <w:left w:val="nil"/>
              <w:bottom w:val="single" w:color="auto" w:sz="8" w:space="0"/>
              <w:right w:val="single" w:color="auto" w:sz="8" w:space="0"/>
            </w:tcBorders>
            <w:shd w:val="clear" w:color="auto" w:fill="FFFFFF"/>
            <w:tcMar>
              <w:left w:w="57" w:type="dxa"/>
              <w:right w:w="57" w:type="dxa"/>
            </w:tcMar>
            <w:vAlign w:val="center"/>
          </w:tcPr>
          <w:p w14:paraId="3B8E443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rPr>
                <w:lang w:val="en-US"/>
              </w:rPr>
            </w:pPr>
            <w:r>
              <w:rPr>
                <w:rFonts w:hint="eastAsia" w:ascii="Calibri" w:hAnsi="Calibri" w:eastAsia="宋体" w:cs="Calibri"/>
                <w:caps w:val="0"/>
                <w:smallCaps w:val="0"/>
                <w:spacing w:val="0"/>
                <w:kern w:val="0"/>
                <w:sz w:val="32"/>
                <w:szCs w:val="32"/>
                <w:lang w:val="en-US" w:eastAsia="zh-CN"/>
              </w:rPr>
              <w:t>0</w:t>
            </w:r>
          </w:p>
        </w:tc>
      </w:tr>
      <w:tr w14:paraId="10FFFB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340" w:hRule="atLeast"/>
          <w:jc w:val="center"/>
        </w:trPr>
        <w:tc>
          <w:tcPr>
            <w:tcW w:w="9542" w:type="dxa"/>
            <w:gridSpan w:val="4"/>
            <w:tcBorders>
              <w:top w:val="nil"/>
              <w:left w:val="single" w:color="auto" w:sz="8" w:space="0"/>
              <w:bottom w:val="single" w:color="auto" w:sz="8" w:space="0"/>
              <w:right w:val="single" w:color="auto" w:sz="8" w:space="0"/>
            </w:tcBorders>
            <w:shd w:val="clear" w:color="auto" w:fill="C6D9F1"/>
            <w:tcMar>
              <w:left w:w="57" w:type="dxa"/>
              <w:right w:w="57" w:type="dxa"/>
            </w:tcMar>
            <w:vAlign w:val="center"/>
          </w:tcPr>
          <w:p w14:paraId="072D66F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pPr>
            <w:r>
              <w:rPr>
                <w:rFonts w:hint="eastAsia" w:ascii="宋体" w:eastAsia="宋体" w:cs="宋体"/>
                <w:caps w:val="0"/>
                <w:smallCaps w:val="0"/>
                <w:spacing w:val="0"/>
                <w:kern w:val="0"/>
                <w:sz w:val="32"/>
                <w:szCs w:val="32"/>
                <w:lang w:val="en-US" w:eastAsia="zh-CN"/>
              </w:rPr>
              <w:t>第二十条第（五）项</w:t>
            </w:r>
          </w:p>
        </w:tc>
      </w:tr>
      <w:tr w14:paraId="461FF5C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340" w:hRule="atLeast"/>
          <w:jc w:val="center"/>
        </w:trPr>
        <w:tc>
          <w:tcPr>
            <w:tcW w:w="2388" w:type="dxa"/>
            <w:tcBorders>
              <w:top w:val="nil"/>
              <w:left w:val="single" w:color="auto" w:sz="8" w:space="0"/>
              <w:bottom w:val="single" w:color="auto" w:sz="8" w:space="0"/>
              <w:right w:val="single" w:color="auto" w:sz="8" w:space="0"/>
            </w:tcBorders>
            <w:shd w:val="clear" w:color="auto" w:fill="FFFFFF"/>
            <w:tcMar>
              <w:left w:w="57" w:type="dxa"/>
              <w:right w:w="57" w:type="dxa"/>
            </w:tcMar>
            <w:vAlign w:val="center"/>
          </w:tcPr>
          <w:p w14:paraId="565B5A8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pPr>
            <w:r>
              <w:rPr>
                <w:rFonts w:hint="eastAsia" w:ascii="宋体" w:eastAsia="宋体" w:cs="宋体"/>
                <w:caps w:val="0"/>
                <w:smallCaps w:val="0"/>
                <w:spacing w:val="0"/>
                <w:kern w:val="0"/>
                <w:sz w:val="32"/>
                <w:szCs w:val="32"/>
                <w:lang w:val="en-US" w:eastAsia="zh-CN"/>
              </w:rPr>
              <w:t>信息内容</w:t>
            </w:r>
          </w:p>
        </w:tc>
        <w:tc>
          <w:tcPr>
            <w:tcW w:w="7154" w:type="dxa"/>
            <w:gridSpan w:val="3"/>
            <w:tcBorders>
              <w:top w:val="nil"/>
              <w:left w:val="nil"/>
              <w:bottom w:val="single" w:color="auto" w:sz="8" w:space="0"/>
              <w:right w:val="single" w:color="auto" w:sz="8" w:space="0"/>
            </w:tcBorders>
            <w:shd w:val="clear" w:color="auto" w:fill="FFFFFF"/>
            <w:tcMar>
              <w:left w:w="57" w:type="dxa"/>
              <w:right w:w="57" w:type="dxa"/>
            </w:tcMar>
            <w:vAlign w:val="center"/>
          </w:tcPr>
          <w:p w14:paraId="0D16470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pPr>
            <w:r>
              <w:rPr>
                <w:rFonts w:hint="eastAsia" w:ascii="宋体" w:eastAsia="宋体" w:cs="宋体"/>
                <w:caps w:val="0"/>
                <w:smallCaps w:val="0"/>
                <w:spacing w:val="0"/>
                <w:kern w:val="0"/>
                <w:sz w:val="32"/>
                <w:szCs w:val="32"/>
                <w:lang w:val="en-US" w:eastAsia="zh-CN"/>
              </w:rPr>
              <w:t>本年处理决定数量</w:t>
            </w:r>
          </w:p>
        </w:tc>
      </w:tr>
      <w:tr w14:paraId="76EA9A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0" w:hRule="atLeast"/>
          <w:jc w:val="center"/>
        </w:trPr>
        <w:tc>
          <w:tcPr>
            <w:tcW w:w="2388" w:type="dxa"/>
            <w:tcBorders>
              <w:top w:val="nil"/>
              <w:left w:val="single" w:color="auto" w:sz="8" w:space="0"/>
              <w:bottom w:val="single" w:color="auto" w:sz="8" w:space="0"/>
              <w:right w:val="single" w:color="auto" w:sz="8" w:space="0"/>
            </w:tcBorders>
            <w:shd w:val="clear" w:color="auto" w:fill="FFFFFF"/>
            <w:tcMar>
              <w:left w:w="57" w:type="dxa"/>
              <w:right w:w="57" w:type="dxa"/>
            </w:tcMar>
            <w:vAlign w:val="center"/>
          </w:tcPr>
          <w:p w14:paraId="69F0F4F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pPr>
            <w:r>
              <w:rPr>
                <w:rFonts w:hint="eastAsia" w:ascii="宋体" w:eastAsia="宋体" w:cs="宋体"/>
                <w:caps w:val="0"/>
                <w:smallCaps w:val="0"/>
                <w:spacing w:val="0"/>
                <w:kern w:val="0"/>
                <w:sz w:val="32"/>
                <w:szCs w:val="32"/>
                <w:lang w:val="en-US" w:eastAsia="zh-CN"/>
              </w:rPr>
              <w:t>行政许可</w:t>
            </w:r>
          </w:p>
        </w:tc>
        <w:tc>
          <w:tcPr>
            <w:tcW w:w="7154" w:type="dxa"/>
            <w:gridSpan w:val="3"/>
            <w:tcBorders>
              <w:top w:val="nil"/>
              <w:left w:val="nil"/>
              <w:bottom w:val="single" w:color="auto" w:sz="8" w:space="0"/>
              <w:right w:val="single" w:color="auto" w:sz="8" w:space="0"/>
            </w:tcBorders>
            <w:shd w:val="clear" w:color="auto" w:fill="FFFFFF"/>
            <w:tcMar>
              <w:left w:w="57" w:type="dxa"/>
              <w:right w:w="57" w:type="dxa"/>
            </w:tcMar>
            <w:vAlign w:val="center"/>
          </w:tcPr>
          <w:p w14:paraId="01A3DC3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rPr>
                <w:rFonts w:hint="default"/>
                <w:lang w:val="en-US"/>
              </w:rPr>
            </w:pPr>
            <w:r>
              <w:rPr>
                <w:rFonts w:hint="eastAsia" w:ascii="Calibri" w:hAnsi="Calibri" w:eastAsia="宋体" w:cs="Calibri"/>
                <w:caps w:val="0"/>
                <w:smallCaps w:val="0"/>
                <w:spacing w:val="0"/>
                <w:kern w:val="0"/>
                <w:sz w:val="32"/>
                <w:szCs w:val="32"/>
                <w:lang w:val="en-US" w:eastAsia="zh-CN"/>
              </w:rPr>
              <w:t>13</w:t>
            </w:r>
          </w:p>
        </w:tc>
      </w:tr>
      <w:tr w14:paraId="13CA388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340" w:hRule="atLeast"/>
          <w:jc w:val="center"/>
        </w:trPr>
        <w:tc>
          <w:tcPr>
            <w:tcW w:w="9542" w:type="dxa"/>
            <w:gridSpan w:val="4"/>
            <w:tcBorders>
              <w:top w:val="nil"/>
              <w:left w:val="single" w:color="auto" w:sz="8" w:space="0"/>
              <w:bottom w:val="single" w:color="auto" w:sz="8" w:space="0"/>
              <w:right w:val="single" w:color="auto" w:sz="8" w:space="0"/>
            </w:tcBorders>
            <w:shd w:val="clear" w:color="auto" w:fill="C6D9F1"/>
            <w:tcMar>
              <w:left w:w="57" w:type="dxa"/>
              <w:right w:w="57" w:type="dxa"/>
            </w:tcMar>
            <w:vAlign w:val="center"/>
          </w:tcPr>
          <w:p w14:paraId="55F3520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pPr>
            <w:r>
              <w:rPr>
                <w:rFonts w:hint="eastAsia" w:ascii="宋体" w:eastAsia="宋体" w:cs="宋体"/>
                <w:caps w:val="0"/>
                <w:smallCaps w:val="0"/>
                <w:spacing w:val="0"/>
                <w:kern w:val="0"/>
                <w:sz w:val="32"/>
                <w:szCs w:val="32"/>
                <w:lang w:val="en-US" w:eastAsia="zh-CN"/>
              </w:rPr>
              <w:t>第二十条第（六）项</w:t>
            </w:r>
          </w:p>
        </w:tc>
      </w:tr>
      <w:tr w14:paraId="688972F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340" w:hRule="atLeast"/>
          <w:jc w:val="center"/>
        </w:trPr>
        <w:tc>
          <w:tcPr>
            <w:tcW w:w="2388" w:type="dxa"/>
            <w:tcBorders>
              <w:top w:val="nil"/>
              <w:left w:val="single" w:color="auto" w:sz="8" w:space="0"/>
              <w:bottom w:val="single" w:color="auto" w:sz="8" w:space="0"/>
              <w:right w:val="single" w:color="auto" w:sz="8" w:space="0"/>
            </w:tcBorders>
            <w:shd w:val="clear" w:color="auto" w:fill="FFFFFF"/>
            <w:tcMar>
              <w:left w:w="57" w:type="dxa"/>
              <w:right w:w="57" w:type="dxa"/>
            </w:tcMar>
            <w:vAlign w:val="center"/>
          </w:tcPr>
          <w:p w14:paraId="54240AE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firstLine="0"/>
              <w:jc w:val="center"/>
            </w:pPr>
            <w:r>
              <w:rPr>
                <w:rFonts w:hint="eastAsia" w:ascii="宋体" w:eastAsia="宋体" w:cs="宋体"/>
                <w:caps w:val="0"/>
                <w:smallCaps w:val="0"/>
                <w:spacing w:val="0"/>
                <w:kern w:val="0"/>
                <w:sz w:val="32"/>
                <w:szCs w:val="32"/>
                <w:lang w:val="en-US" w:eastAsia="zh-CN"/>
              </w:rPr>
              <w:t>信息内容</w:t>
            </w:r>
          </w:p>
        </w:tc>
        <w:tc>
          <w:tcPr>
            <w:tcW w:w="7154" w:type="dxa"/>
            <w:gridSpan w:val="3"/>
            <w:tcBorders>
              <w:top w:val="single" w:color="auto" w:sz="8" w:space="0"/>
              <w:left w:val="nil"/>
              <w:bottom w:val="single" w:color="auto" w:sz="8" w:space="0"/>
              <w:right w:val="single" w:color="auto" w:sz="8" w:space="0"/>
            </w:tcBorders>
            <w:shd w:val="clear" w:color="auto" w:fill="FFFFFF"/>
            <w:tcMar>
              <w:left w:w="57" w:type="dxa"/>
              <w:right w:w="57" w:type="dxa"/>
            </w:tcMar>
            <w:vAlign w:val="center"/>
          </w:tcPr>
          <w:p w14:paraId="7BADFA7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firstLine="0"/>
              <w:jc w:val="center"/>
            </w:pPr>
            <w:r>
              <w:rPr>
                <w:rFonts w:hint="eastAsia" w:ascii="宋体" w:eastAsia="宋体" w:cs="宋体"/>
                <w:caps w:val="0"/>
                <w:smallCaps w:val="0"/>
                <w:spacing w:val="0"/>
                <w:kern w:val="0"/>
                <w:sz w:val="32"/>
                <w:szCs w:val="32"/>
                <w:lang w:val="en-US" w:eastAsia="zh-CN"/>
              </w:rPr>
              <w:t>本年处理决定数量</w:t>
            </w:r>
          </w:p>
        </w:tc>
      </w:tr>
      <w:tr w14:paraId="09453B5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340" w:hRule="atLeast"/>
          <w:jc w:val="center"/>
        </w:trPr>
        <w:tc>
          <w:tcPr>
            <w:tcW w:w="2388" w:type="dxa"/>
            <w:tcBorders>
              <w:top w:val="nil"/>
              <w:left w:val="single" w:color="auto" w:sz="8" w:space="0"/>
              <w:bottom w:val="single" w:color="auto" w:sz="8" w:space="0"/>
              <w:right w:val="single" w:color="auto" w:sz="8" w:space="0"/>
            </w:tcBorders>
            <w:shd w:val="clear" w:color="auto" w:fill="FFFFFF"/>
            <w:tcMar>
              <w:left w:w="57" w:type="dxa"/>
              <w:right w:w="57" w:type="dxa"/>
            </w:tcMar>
            <w:vAlign w:val="center"/>
          </w:tcPr>
          <w:p w14:paraId="5DC7724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pPr>
            <w:r>
              <w:rPr>
                <w:rFonts w:hint="eastAsia" w:ascii="宋体" w:eastAsia="宋体" w:cs="宋体"/>
                <w:caps w:val="0"/>
                <w:smallCaps w:val="0"/>
                <w:spacing w:val="0"/>
                <w:kern w:val="0"/>
                <w:sz w:val="32"/>
                <w:szCs w:val="32"/>
                <w:lang w:val="en-US" w:eastAsia="zh-CN"/>
              </w:rPr>
              <w:t>行政处罚</w:t>
            </w:r>
          </w:p>
        </w:tc>
        <w:tc>
          <w:tcPr>
            <w:tcW w:w="7154" w:type="dxa"/>
            <w:gridSpan w:val="3"/>
            <w:tcBorders>
              <w:top w:val="nil"/>
              <w:left w:val="nil"/>
              <w:bottom w:val="single" w:color="auto" w:sz="8" w:space="0"/>
              <w:right w:val="single" w:color="auto" w:sz="8" w:space="0"/>
            </w:tcBorders>
            <w:shd w:val="clear" w:color="auto" w:fill="FFFFFF"/>
            <w:tcMar>
              <w:left w:w="57" w:type="dxa"/>
              <w:right w:w="57" w:type="dxa"/>
            </w:tcMar>
            <w:vAlign w:val="center"/>
          </w:tcPr>
          <w:p w14:paraId="62495CC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rPr>
                <w:rFonts w:hint="default"/>
                <w:lang w:val="en-US"/>
              </w:rPr>
            </w:pPr>
            <w:r>
              <w:rPr>
                <w:rFonts w:hint="eastAsia" w:ascii="Calibri" w:hAnsi="Calibri" w:eastAsia="宋体" w:cs="Calibri"/>
                <w:caps w:val="0"/>
                <w:smallCaps w:val="0"/>
                <w:spacing w:val="0"/>
                <w:kern w:val="0"/>
                <w:sz w:val="32"/>
                <w:szCs w:val="32"/>
                <w:lang w:val="en-US" w:eastAsia="zh-CN"/>
              </w:rPr>
              <w:t>51</w:t>
            </w:r>
          </w:p>
        </w:tc>
      </w:tr>
      <w:tr w14:paraId="3F0151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340" w:hRule="atLeast"/>
          <w:jc w:val="center"/>
        </w:trPr>
        <w:tc>
          <w:tcPr>
            <w:tcW w:w="2388" w:type="dxa"/>
            <w:tcBorders>
              <w:top w:val="nil"/>
              <w:left w:val="single" w:color="auto" w:sz="8" w:space="0"/>
              <w:bottom w:val="single" w:color="auto" w:sz="8" w:space="0"/>
              <w:right w:val="single" w:color="auto" w:sz="8" w:space="0"/>
            </w:tcBorders>
            <w:shd w:val="clear" w:color="auto" w:fill="FFFFFF"/>
            <w:tcMar>
              <w:left w:w="57" w:type="dxa"/>
              <w:right w:w="57" w:type="dxa"/>
            </w:tcMar>
            <w:vAlign w:val="center"/>
          </w:tcPr>
          <w:p w14:paraId="7A8F5AD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pPr>
            <w:r>
              <w:rPr>
                <w:rFonts w:hint="eastAsia" w:ascii="宋体" w:eastAsia="宋体" w:cs="宋体"/>
                <w:caps w:val="0"/>
                <w:smallCaps w:val="0"/>
                <w:spacing w:val="0"/>
                <w:kern w:val="0"/>
                <w:sz w:val="32"/>
                <w:szCs w:val="32"/>
                <w:lang w:val="en-US" w:eastAsia="zh-CN"/>
              </w:rPr>
              <w:t>行政强制</w:t>
            </w:r>
          </w:p>
        </w:tc>
        <w:tc>
          <w:tcPr>
            <w:tcW w:w="7154" w:type="dxa"/>
            <w:gridSpan w:val="3"/>
            <w:tcBorders>
              <w:top w:val="nil"/>
              <w:left w:val="nil"/>
              <w:bottom w:val="single" w:color="auto" w:sz="8" w:space="0"/>
              <w:right w:val="single" w:color="auto" w:sz="8" w:space="0"/>
            </w:tcBorders>
            <w:shd w:val="clear" w:color="auto" w:fill="FFFFFF"/>
            <w:tcMar>
              <w:left w:w="57" w:type="dxa"/>
              <w:right w:w="57" w:type="dxa"/>
            </w:tcMar>
            <w:vAlign w:val="center"/>
          </w:tcPr>
          <w:p w14:paraId="7F53668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pPr>
            <w:r>
              <w:rPr>
                <w:rFonts w:hint="eastAsia" w:ascii="宋体" w:eastAsia="宋体" w:cs="宋体"/>
                <w:caps w:val="0"/>
                <w:smallCaps w:val="0"/>
                <w:spacing w:val="0"/>
                <w:kern w:val="0"/>
                <w:sz w:val="32"/>
                <w:szCs w:val="32"/>
                <w:lang w:val="en-US" w:eastAsia="zh-CN"/>
              </w:rPr>
              <w:t>0</w:t>
            </w:r>
          </w:p>
        </w:tc>
      </w:tr>
      <w:tr w14:paraId="3038F1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340" w:hRule="atLeast"/>
          <w:jc w:val="center"/>
        </w:trPr>
        <w:tc>
          <w:tcPr>
            <w:tcW w:w="9542" w:type="dxa"/>
            <w:gridSpan w:val="4"/>
            <w:tcBorders>
              <w:top w:val="nil"/>
              <w:left w:val="single" w:color="auto" w:sz="8" w:space="0"/>
              <w:bottom w:val="single" w:color="auto" w:sz="8" w:space="0"/>
              <w:right w:val="single" w:color="auto" w:sz="8" w:space="0"/>
            </w:tcBorders>
            <w:shd w:val="clear" w:color="auto" w:fill="C6D9F1"/>
            <w:tcMar>
              <w:left w:w="57" w:type="dxa"/>
              <w:right w:w="57" w:type="dxa"/>
            </w:tcMar>
            <w:vAlign w:val="center"/>
          </w:tcPr>
          <w:p w14:paraId="29CF386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pPr>
            <w:r>
              <w:rPr>
                <w:rFonts w:hint="eastAsia" w:ascii="宋体" w:eastAsia="宋体" w:cs="宋体"/>
                <w:caps w:val="0"/>
                <w:smallCaps w:val="0"/>
                <w:spacing w:val="0"/>
                <w:kern w:val="0"/>
                <w:sz w:val="32"/>
                <w:szCs w:val="32"/>
                <w:lang w:val="en-US" w:eastAsia="zh-CN"/>
              </w:rPr>
              <w:t>第二十条第（八）项</w:t>
            </w:r>
          </w:p>
        </w:tc>
      </w:tr>
      <w:tr w14:paraId="64989DE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340" w:hRule="atLeast"/>
          <w:jc w:val="center"/>
        </w:trPr>
        <w:tc>
          <w:tcPr>
            <w:tcW w:w="2388" w:type="dxa"/>
            <w:tcBorders>
              <w:top w:val="nil"/>
              <w:left w:val="single" w:color="auto" w:sz="8" w:space="0"/>
              <w:bottom w:val="single" w:color="auto" w:sz="8" w:space="0"/>
              <w:right w:val="single" w:color="auto" w:sz="8" w:space="0"/>
            </w:tcBorders>
            <w:shd w:val="clear" w:color="auto" w:fill="FFFFFF"/>
            <w:tcMar>
              <w:left w:w="57" w:type="dxa"/>
              <w:right w:w="57" w:type="dxa"/>
            </w:tcMar>
            <w:vAlign w:val="center"/>
          </w:tcPr>
          <w:p w14:paraId="69D6DA2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pPr>
            <w:r>
              <w:rPr>
                <w:rFonts w:hint="eastAsia" w:ascii="宋体" w:eastAsia="宋体" w:cs="宋体"/>
                <w:caps w:val="0"/>
                <w:smallCaps w:val="0"/>
                <w:spacing w:val="0"/>
                <w:kern w:val="0"/>
                <w:sz w:val="32"/>
                <w:szCs w:val="32"/>
                <w:lang w:val="en-US" w:eastAsia="zh-CN"/>
              </w:rPr>
              <w:t>信息内容</w:t>
            </w:r>
          </w:p>
        </w:tc>
        <w:tc>
          <w:tcPr>
            <w:tcW w:w="7154" w:type="dxa"/>
            <w:gridSpan w:val="3"/>
            <w:tcBorders>
              <w:top w:val="nil"/>
              <w:left w:val="nil"/>
              <w:bottom w:val="single" w:color="auto" w:sz="8" w:space="0"/>
              <w:right w:val="single" w:color="000000" w:sz="8" w:space="0"/>
            </w:tcBorders>
            <w:shd w:val="clear" w:color="auto" w:fill="FFFFFF"/>
            <w:tcMar>
              <w:left w:w="57" w:type="dxa"/>
              <w:right w:w="57" w:type="dxa"/>
            </w:tcMar>
            <w:vAlign w:val="center"/>
          </w:tcPr>
          <w:p w14:paraId="0093ABE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pPr>
            <w:r>
              <w:rPr>
                <w:rFonts w:hint="eastAsia" w:ascii="宋体" w:eastAsia="宋体" w:cs="宋体"/>
                <w:caps w:val="0"/>
                <w:smallCaps w:val="0"/>
                <w:spacing w:val="0"/>
                <w:kern w:val="0"/>
                <w:sz w:val="32"/>
                <w:szCs w:val="32"/>
                <w:lang w:val="en-US" w:eastAsia="zh-CN"/>
              </w:rPr>
              <w:t>本年收费金额（单位：万元）</w:t>
            </w:r>
          </w:p>
        </w:tc>
      </w:tr>
      <w:tr w14:paraId="3C0D5E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340" w:hRule="atLeast"/>
          <w:jc w:val="center"/>
        </w:trPr>
        <w:tc>
          <w:tcPr>
            <w:tcW w:w="2388" w:type="dxa"/>
            <w:tcBorders>
              <w:top w:val="nil"/>
              <w:left w:val="single" w:color="auto" w:sz="8" w:space="0"/>
              <w:bottom w:val="single" w:color="auto" w:sz="8" w:space="0"/>
              <w:right w:val="single" w:color="auto" w:sz="8" w:space="0"/>
            </w:tcBorders>
            <w:shd w:val="clear" w:color="auto" w:fill="FFFFFF"/>
            <w:tcMar>
              <w:left w:w="57" w:type="dxa"/>
              <w:right w:w="57" w:type="dxa"/>
            </w:tcMar>
            <w:vAlign w:val="center"/>
          </w:tcPr>
          <w:p w14:paraId="6899CF5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pPr>
            <w:r>
              <w:rPr>
                <w:rFonts w:hint="eastAsia" w:ascii="宋体" w:eastAsia="宋体" w:cs="宋体"/>
                <w:caps w:val="0"/>
                <w:smallCaps w:val="0"/>
                <w:spacing w:val="0"/>
                <w:kern w:val="0"/>
                <w:sz w:val="32"/>
                <w:szCs w:val="32"/>
                <w:lang w:val="en-US" w:eastAsia="zh-CN"/>
              </w:rPr>
              <w:t>行政事业性收费</w:t>
            </w:r>
          </w:p>
        </w:tc>
        <w:tc>
          <w:tcPr>
            <w:tcW w:w="7154" w:type="dxa"/>
            <w:gridSpan w:val="3"/>
            <w:tcBorders>
              <w:top w:val="nil"/>
              <w:left w:val="nil"/>
              <w:bottom w:val="single" w:color="auto" w:sz="8" w:space="0"/>
              <w:right w:val="single" w:color="000000" w:sz="8" w:space="0"/>
            </w:tcBorders>
            <w:shd w:val="clear" w:color="auto" w:fill="FFFFFF"/>
            <w:tcMar>
              <w:left w:w="57" w:type="dxa"/>
              <w:right w:w="57" w:type="dxa"/>
            </w:tcMar>
            <w:vAlign w:val="center"/>
          </w:tcPr>
          <w:p w14:paraId="6C934F0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rPr>
                <w:lang w:val="en-US"/>
              </w:rPr>
            </w:pPr>
            <w:r>
              <w:rPr>
                <w:rFonts w:hint="eastAsia" w:ascii="宋体" w:eastAsia="宋体" w:cs="宋体"/>
                <w:caps w:val="0"/>
                <w:smallCaps w:val="0"/>
                <w:spacing w:val="0"/>
                <w:kern w:val="0"/>
                <w:sz w:val="32"/>
                <w:szCs w:val="32"/>
                <w:lang w:val="en-US" w:eastAsia="zh-CN"/>
              </w:rPr>
              <w:t>0</w:t>
            </w:r>
          </w:p>
        </w:tc>
      </w:tr>
    </w:tbl>
    <w:p w14:paraId="40230CB5">
      <w:pPr>
        <w:pStyle w:val="5"/>
        <w:shd w:val="clear" w:color="auto" w:fill="auto"/>
        <w:spacing w:before="0" w:beforeAutospacing="0" w:after="0" w:afterAutospacing="0"/>
        <w:ind w:firstLine="640" w:firstLineChars="200"/>
        <w:jc w:val="both"/>
        <w:rPr>
          <w:rFonts w:hint="eastAsia" w:ascii="黑体" w:eastAsia="黑体"/>
          <w:color w:val="333333"/>
          <w:sz w:val="32"/>
          <w:szCs w:val="32"/>
          <w:shd w:val="clear" w:color="auto" w:fill="FFFFFF"/>
        </w:rPr>
      </w:pPr>
      <w:r>
        <w:rPr>
          <w:rFonts w:hint="eastAsia" w:ascii="黑体" w:eastAsia="黑体"/>
          <w:color w:val="333333"/>
          <w:sz w:val="32"/>
          <w:szCs w:val="32"/>
          <w:shd w:val="clear" w:color="auto" w:fill="FFFFFF"/>
        </w:rPr>
        <w:t>三、收到和处理政府信息公开申请情况</w:t>
      </w:r>
    </w:p>
    <w:tbl>
      <w:tblPr>
        <w:tblStyle w:val="6"/>
        <w:tblW w:w="9359"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0" w:type="dxa"/>
          <w:bottom w:w="0" w:type="dxa"/>
          <w:right w:w="0" w:type="dxa"/>
        </w:tblCellMar>
      </w:tblPr>
      <w:tblGrid>
        <w:gridCol w:w="637"/>
        <w:gridCol w:w="880"/>
        <w:gridCol w:w="2345"/>
        <w:gridCol w:w="648"/>
        <w:gridCol w:w="779"/>
        <w:gridCol w:w="779"/>
        <w:gridCol w:w="990"/>
        <w:gridCol w:w="852"/>
        <w:gridCol w:w="738"/>
        <w:gridCol w:w="711"/>
      </w:tblGrid>
      <w:tr w14:paraId="492D477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539" w:hRule="atLeast"/>
          <w:jc w:val="center"/>
        </w:trPr>
        <w:tc>
          <w:tcPr>
            <w:tcW w:w="3862" w:type="dxa"/>
            <w:gridSpan w:val="3"/>
            <w:vMerge w:val="restart"/>
            <w:tcBorders>
              <w:tl2br w:val="nil"/>
              <w:tr2bl w:val="nil"/>
            </w:tcBorders>
            <w:noWrap/>
            <w:tcMar>
              <w:left w:w="108" w:type="dxa"/>
              <w:right w:w="108" w:type="dxa"/>
            </w:tcMar>
            <w:vAlign w:val="center"/>
          </w:tcPr>
          <w:p w14:paraId="16966515">
            <w:pPr>
              <w:widowControl/>
              <w:spacing w:after="180"/>
              <w:jc w:val="center"/>
            </w:pPr>
            <w:r>
              <w:rPr>
                <w:rFonts w:hint="eastAsia" w:ascii="宋体" w:eastAsia="宋体" w:cs="宋体"/>
                <w:kern w:val="0"/>
                <w:sz w:val="20"/>
                <w:szCs w:val="20"/>
              </w:rPr>
              <w:t>（本列数据的勾稽关系为：第一项加第二项之和，等于第三项加第四项之和）</w:t>
            </w:r>
          </w:p>
        </w:tc>
        <w:tc>
          <w:tcPr>
            <w:tcW w:w="5497" w:type="dxa"/>
            <w:gridSpan w:val="7"/>
            <w:tcBorders>
              <w:tl2br w:val="nil"/>
              <w:tr2bl w:val="nil"/>
            </w:tcBorders>
            <w:noWrap/>
            <w:tcMar>
              <w:left w:w="108" w:type="dxa"/>
              <w:right w:w="108" w:type="dxa"/>
            </w:tcMar>
            <w:vAlign w:val="center"/>
          </w:tcPr>
          <w:p w14:paraId="3C0E54C4">
            <w:pPr>
              <w:widowControl/>
              <w:spacing w:after="180"/>
              <w:jc w:val="center"/>
            </w:pPr>
            <w:r>
              <w:rPr>
                <w:rFonts w:hint="eastAsia" w:ascii="宋体" w:eastAsia="宋体" w:cs="宋体"/>
                <w:kern w:val="0"/>
                <w:sz w:val="20"/>
                <w:szCs w:val="20"/>
              </w:rPr>
              <w:t>申请人情况</w:t>
            </w:r>
          </w:p>
        </w:tc>
      </w:tr>
      <w:tr w14:paraId="7828828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539" w:hRule="atLeast"/>
          <w:jc w:val="center"/>
        </w:trPr>
        <w:tc>
          <w:tcPr>
            <w:tcW w:w="3862" w:type="dxa"/>
            <w:gridSpan w:val="3"/>
            <w:vMerge w:val="continue"/>
            <w:tcBorders>
              <w:tl2br w:val="nil"/>
              <w:tr2bl w:val="nil"/>
            </w:tcBorders>
            <w:noWrap/>
            <w:tcMar>
              <w:left w:w="108" w:type="dxa"/>
              <w:right w:w="108" w:type="dxa"/>
            </w:tcMar>
            <w:vAlign w:val="center"/>
          </w:tcPr>
          <w:p w14:paraId="67AB715F"/>
        </w:tc>
        <w:tc>
          <w:tcPr>
            <w:tcW w:w="648" w:type="dxa"/>
            <w:vMerge w:val="restart"/>
            <w:tcBorders>
              <w:tl2br w:val="nil"/>
              <w:tr2bl w:val="nil"/>
            </w:tcBorders>
            <w:noWrap/>
            <w:tcMar>
              <w:left w:w="108" w:type="dxa"/>
              <w:right w:w="108" w:type="dxa"/>
            </w:tcMar>
            <w:vAlign w:val="center"/>
          </w:tcPr>
          <w:p w14:paraId="6FF6F979">
            <w:pPr>
              <w:widowControl/>
              <w:spacing w:after="180"/>
              <w:jc w:val="center"/>
              <w:rPr>
                <w:rFonts w:hint="eastAsia" w:ascii="宋体" w:hAnsi="宋体"/>
                <w:sz w:val="24"/>
              </w:rPr>
            </w:pPr>
            <w:r>
              <w:rPr>
                <w:rFonts w:hint="eastAsia" w:ascii="宋体" w:eastAsia="宋体" w:cs="宋体"/>
                <w:kern w:val="0"/>
                <w:sz w:val="20"/>
                <w:szCs w:val="20"/>
              </w:rPr>
              <w:t>自然人</w:t>
            </w:r>
          </w:p>
        </w:tc>
        <w:tc>
          <w:tcPr>
            <w:tcW w:w="4138" w:type="dxa"/>
            <w:gridSpan w:val="5"/>
            <w:tcBorders>
              <w:tl2br w:val="nil"/>
              <w:tr2bl w:val="nil"/>
            </w:tcBorders>
            <w:noWrap/>
            <w:tcMar>
              <w:left w:w="108" w:type="dxa"/>
              <w:right w:w="108" w:type="dxa"/>
            </w:tcMar>
            <w:vAlign w:val="center"/>
          </w:tcPr>
          <w:p w14:paraId="0CDF0E92">
            <w:pPr>
              <w:widowControl/>
              <w:spacing w:after="180"/>
              <w:jc w:val="center"/>
            </w:pPr>
            <w:r>
              <w:rPr>
                <w:rFonts w:hint="eastAsia" w:ascii="宋体" w:eastAsia="宋体" w:cs="宋体"/>
                <w:kern w:val="0"/>
                <w:sz w:val="20"/>
                <w:szCs w:val="20"/>
              </w:rPr>
              <w:t>法人或其他组织</w:t>
            </w:r>
          </w:p>
        </w:tc>
        <w:tc>
          <w:tcPr>
            <w:tcW w:w="711" w:type="dxa"/>
            <w:vMerge w:val="restart"/>
            <w:tcBorders>
              <w:tl2br w:val="nil"/>
              <w:tr2bl w:val="nil"/>
            </w:tcBorders>
            <w:noWrap/>
            <w:tcMar>
              <w:left w:w="108" w:type="dxa"/>
              <w:right w:w="108" w:type="dxa"/>
            </w:tcMar>
            <w:vAlign w:val="center"/>
          </w:tcPr>
          <w:p w14:paraId="5983CAE3">
            <w:pPr>
              <w:widowControl/>
              <w:spacing w:after="180"/>
              <w:jc w:val="center"/>
            </w:pPr>
            <w:r>
              <w:rPr>
                <w:rFonts w:hint="eastAsia" w:ascii="宋体" w:eastAsia="宋体" w:cs="宋体"/>
                <w:kern w:val="0"/>
                <w:sz w:val="20"/>
                <w:szCs w:val="20"/>
              </w:rPr>
              <w:t>总计</w:t>
            </w:r>
          </w:p>
        </w:tc>
      </w:tr>
      <w:tr w14:paraId="557416F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868" w:hRule="atLeast"/>
          <w:jc w:val="center"/>
        </w:trPr>
        <w:tc>
          <w:tcPr>
            <w:tcW w:w="3862" w:type="dxa"/>
            <w:gridSpan w:val="3"/>
            <w:vMerge w:val="continue"/>
            <w:tcBorders>
              <w:tl2br w:val="nil"/>
              <w:tr2bl w:val="nil"/>
            </w:tcBorders>
            <w:noWrap/>
            <w:tcMar>
              <w:left w:w="108" w:type="dxa"/>
              <w:right w:w="108" w:type="dxa"/>
            </w:tcMar>
            <w:vAlign w:val="center"/>
          </w:tcPr>
          <w:p w14:paraId="68E3AB1E"/>
        </w:tc>
        <w:tc>
          <w:tcPr>
            <w:tcW w:w="648" w:type="dxa"/>
            <w:vMerge w:val="continue"/>
            <w:tcBorders>
              <w:tl2br w:val="nil"/>
              <w:tr2bl w:val="nil"/>
            </w:tcBorders>
            <w:noWrap/>
            <w:tcMar>
              <w:left w:w="108" w:type="dxa"/>
              <w:right w:w="108" w:type="dxa"/>
            </w:tcMar>
            <w:vAlign w:val="center"/>
          </w:tcPr>
          <w:p w14:paraId="6F836483"/>
        </w:tc>
        <w:tc>
          <w:tcPr>
            <w:tcW w:w="779" w:type="dxa"/>
            <w:tcBorders>
              <w:tl2br w:val="nil"/>
              <w:tr2bl w:val="nil"/>
            </w:tcBorders>
            <w:noWrap/>
            <w:tcMar>
              <w:left w:w="108" w:type="dxa"/>
              <w:right w:w="108" w:type="dxa"/>
            </w:tcMar>
            <w:vAlign w:val="center"/>
          </w:tcPr>
          <w:p w14:paraId="3F15C655">
            <w:pPr>
              <w:widowControl/>
              <w:spacing w:after="180"/>
              <w:jc w:val="center"/>
              <w:rPr>
                <w:rFonts w:hint="eastAsia" w:ascii="宋体" w:hAnsi="宋体"/>
                <w:sz w:val="24"/>
              </w:rPr>
            </w:pPr>
            <w:r>
              <w:rPr>
                <w:rFonts w:hint="eastAsia" w:ascii="宋体" w:eastAsia="宋体" w:cs="宋体"/>
                <w:kern w:val="0"/>
                <w:sz w:val="20"/>
                <w:szCs w:val="20"/>
              </w:rPr>
              <w:t>商业企业</w:t>
            </w:r>
          </w:p>
        </w:tc>
        <w:tc>
          <w:tcPr>
            <w:tcW w:w="779" w:type="dxa"/>
            <w:tcBorders>
              <w:tl2br w:val="nil"/>
              <w:tr2bl w:val="nil"/>
            </w:tcBorders>
            <w:noWrap/>
            <w:tcMar>
              <w:left w:w="108" w:type="dxa"/>
              <w:right w:w="108" w:type="dxa"/>
            </w:tcMar>
            <w:vAlign w:val="center"/>
          </w:tcPr>
          <w:p w14:paraId="0EB07221">
            <w:pPr>
              <w:widowControl/>
              <w:spacing w:after="180"/>
              <w:jc w:val="center"/>
            </w:pPr>
            <w:r>
              <w:rPr>
                <w:rFonts w:hint="eastAsia" w:ascii="宋体" w:eastAsia="宋体" w:cs="宋体"/>
                <w:kern w:val="0"/>
                <w:sz w:val="20"/>
                <w:szCs w:val="20"/>
              </w:rPr>
              <w:t>科研机构</w:t>
            </w:r>
          </w:p>
        </w:tc>
        <w:tc>
          <w:tcPr>
            <w:tcW w:w="990" w:type="dxa"/>
            <w:tcBorders>
              <w:tl2br w:val="nil"/>
              <w:tr2bl w:val="nil"/>
            </w:tcBorders>
            <w:noWrap/>
            <w:tcMar>
              <w:left w:w="108" w:type="dxa"/>
              <w:right w:w="108" w:type="dxa"/>
            </w:tcMar>
            <w:vAlign w:val="center"/>
          </w:tcPr>
          <w:p w14:paraId="5BFA44D6">
            <w:pPr>
              <w:widowControl/>
              <w:spacing w:after="180"/>
              <w:jc w:val="center"/>
            </w:pPr>
            <w:r>
              <w:rPr>
                <w:rFonts w:hint="eastAsia" w:ascii="宋体" w:eastAsia="宋体" w:cs="宋体"/>
                <w:kern w:val="0"/>
                <w:sz w:val="20"/>
                <w:szCs w:val="20"/>
              </w:rPr>
              <w:t>社会公益组织</w:t>
            </w:r>
          </w:p>
        </w:tc>
        <w:tc>
          <w:tcPr>
            <w:tcW w:w="852" w:type="dxa"/>
            <w:tcBorders>
              <w:tl2br w:val="nil"/>
              <w:tr2bl w:val="nil"/>
            </w:tcBorders>
            <w:noWrap/>
            <w:tcMar>
              <w:left w:w="108" w:type="dxa"/>
              <w:right w:w="108" w:type="dxa"/>
            </w:tcMar>
            <w:vAlign w:val="center"/>
          </w:tcPr>
          <w:p w14:paraId="7C7C7770">
            <w:pPr>
              <w:widowControl/>
              <w:spacing w:after="180"/>
              <w:jc w:val="center"/>
            </w:pPr>
            <w:r>
              <w:rPr>
                <w:rFonts w:hint="eastAsia" w:ascii="宋体" w:eastAsia="宋体" w:cs="宋体"/>
                <w:kern w:val="0"/>
                <w:sz w:val="20"/>
                <w:szCs w:val="20"/>
              </w:rPr>
              <w:t>法律服务机构</w:t>
            </w:r>
          </w:p>
        </w:tc>
        <w:tc>
          <w:tcPr>
            <w:tcW w:w="738" w:type="dxa"/>
            <w:tcBorders>
              <w:tl2br w:val="nil"/>
              <w:tr2bl w:val="nil"/>
            </w:tcBorders>
            <w:noWrap/>
            <w:tcMar>
              <w:left w:w="108" w:type="dxa"/>
              <w:right w:w="108" w:type="dxa"/>
            </w:tcMar>
            <w:vAlign w:val="center"/>
          </w:tcPr>
          <w:p w14:paraId="2FEC87C1">
            <w:pPr>
              <w:widowControl/>
              <w:spacing w:after="180"/>
              <w:jc w:val="center"/>
            </w:pPr>
            <w:r>
              <w:rPr>
                <w:rFonts w:hint="eastAsia" w:ascii="宋体" w:eastAsia="宋体" w:cs="宋体"/>
                <w:kern w:val="0"/>
                <w:sz w:val="20"/>
                <w:szCs w:val="20"/>
              </w:rPr>
              <w:t>其他</w:t>
            </w:r>
          </w:p>
        </w:tc>
        <w:tc>
          <w:tcPr>
            <w:tcW w:w="711" w:type="dxa"/>
            <w:vMerge w:val="continue"/>
            <w:tcBorders>
              <w:tl2br w:val="nil"/>
              <w:tr2bl w:val="nil"/>
            </w:tcBorders>
            <w:noWrap/>
            <w:tcMar>
              <w:left w:w="108" w:type="dxa"/>
              <w:right w:w="108" w:type="dxa"/>
            </w:tcMar>
            <w:vAlign w:val="center"/>
          </w:tcPr>
          <w:p w14:paraId="2F4AE026"/>
        </w:tc>
      </w:tr>
      <w:tr w14:paraId="67E4675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539" w:hRule="atLeast"/>
          <w:jc w:val="center"/>
        </w:trPr>
        <w:tc>
          <w:tcPr>
            <w:tcW w:w="3862" w:type="dxa"/>
            <w:gridSpan w:val="3"/>
            <w:tcBorders>
              <w:tl2br w:val="nil"/>
              <w:tr2bl w:val="nil"/>
            </w:tcBorders>
            <w:noWrap/>
            <w:tcMar>
              <w:left w:w="108" w:type="dxa"/>
              <w:right w:w="108" w:type="dxa"/>
            </w:tcMar>
            <w:vAlign w:val="center"/>
          </w:tcPr>
          <w:p w14:paraId="31FFF7EB">
            <w:pPr>
              <w:widowControl/>
              <w:spacing w:after="180"/>
              <w:jc w:val="left"/>
              <w:rPr>
                <w:rFonts w:hint="eastAsia" w:ascii="宋体" w:hAnsi="宋体"/>
                <w:sz w:val="24"/>
              </w:rPr>
            </w:pPr>
            <w:r>
              <w:rPr>
                <w:rFonts w:hint="eastAsia" w:ascii="宋体" w:eastAsia="宋体" w:cs="宋体"/>
                <w:kern w:val="0"/>
                <w:sz w:val="20"/>
                <w:szCs w:val="20"/>
              </w:rPr>
              <w:t>一、本年新收政府信息公开申请数量</w:t>
            </w:r>
          </w:p>
        </w:tc>
        <w:tc>
          <w:tcPr>
            <w:tcW w:w="648" w:type="dxa"/>
            <w:tcBorders>
              <w:tl2br w:val="nil"/>
              <w:tr2bl w:val="nil"/>
            </w:tcBorders>
            <w:noWrap/>
            <w:tcMar>
              <w:left w:w="108" w:type="dxa"/>
              <w:right w:w="108" w:type="dxa"/>
            </w:tcMar>
            <w:vAlign w:val="center"/>
          </w:tcPr>
          <w:p w14:paraId="2390160B">
            <w:pPr>
              <w:widowControl/>
              <w:spacing w:after="180"/>
              <w:jc w:val="center"/>
              <w:rPr>
                <w:rFonts w:hint="eastAsia" w:eastAsia="仿宋_GB2312"/>
                <w:lang w:eastAsia="zh-CN"/>
              </w:rPr>
            </w:pPr>
            <w:r>
              <w:rPr>
                <w:rFonts w:hint="eastAsia" w:ascii="Calibri" w:hAnsi="Calibri" w:eastAsia="宋体" w:cs="Calibri"/>
                <w:kern w:val="0"/>
                <w:sz w:val="20"/>
                <w:szCs w:val="20"/>
                <w:lang w:val="en-US" w:eastAsia="zh-CN"/>
              </w:rPr>
              <w:t>0</w:t>
            </w:r>
          </w:p>
        </w:tc>
        <w:tc>
          <w:tcPr>
            <w:tcW w:w="779" w:type="dxa"/>
            <w:tcBorders>
              <w:tl2br w:val="nil"/>
              <w:tr2bl w:val="nil"/>
            </w:tcBorders>
            <w:noWrap/>
            <w:tcMar>
              <w:left w:w="108" w:type="dxa"/>
              <w:right w:w="108" w:type="dxa"/>
            </w:tcMar>
            <w:vAlign w:val="center"/>
          </w:tcPr>
          <w:p w14:paraId="375CC989">
            <w:pPr>
              <w:widowControl/>
              <w:spacing w:after="180"/>
              <w:jc w:val="center"/>
              <w:rPr>
                <w:rFonts w:hint="eastAsia" w:eastAsia="仿宋_GB2312"/>
                <w:lang w:eastAsia="zh-CN"/>
              </w:rPr>
            </w:pPr>
            <w:r>
              <w:rPr>
                <w:rFonts w:hint="eastAsia" w:ascii="Calibri" w:hAnsi="Calibri" w:eastAsia="宋体" w:cs="Calibri"/>
                <w:kern w:val="0"/>
                <w:sz w:val="20"/>
                <w:szCs w:val="20"/>
                <w:lang w:val="en-US" w:eastAsia="zh-CN"/>
              </w:rPr>
              <w:t>0</w:t>
            </w:r>
          </w:p>
        </w:tc>
        <w:tc>
          <w:tcPr>
            <w:tcW w:w="779" w:type="dxa"/>
            <w:tcBorders>
              <w:tl2br w:val="nil"/>
              <w:tr2bl w:val="nil"/>
            </w:tcBorders>
            <w:noWrap/>
            <w:tcMar>
              <w:left w:w="108" w:type="dxa"/>
              <w:right w:w="108" w:type="dxa"/>
            </w:tcMar>
            <w:vAlign w:val="center"/>
          </w:tcPr>
          <w:p w14:paraId="4B85F2E7">
            <w:pPr>
              <w:widowControl/>
              <w:spacing w:after="180"/>
              <w:jc w:val="center"/>
              <w:rPr>
                <w:rFonts w:hint="eastAsia" w:eastAsia="仿宋_GB2312"/>
                <w:lang w:eastAsia="zh-CN"/>
              </w:rPr>
            </w:pPr>
            <w:r>
              <w:rPr>
                <w:rFonts w:hint="eastAsia" w:ascii="Calibri" w:hAnsi="Calibri" w:eastAsia="宋体" w:cs="Calibri"/>
                <w:kern w:val="0"/>
                <w:sz w:val="20"/>
                <w:szCs w:val="20"/>
                <w:lang w:val="en-US" w:eastAsia="zh-CN"/>
              </w:rPr>
              <w:t>0</w:t>
            </w:r>
          </w:p>
        </w:tc>
        <w:tc>
          <w:tcPr>
            <w:tcW w:w="990" w:type="dxa"/>
            <w:tcBorders>
              <w:tl2br w:val="nil"/>
              <w:tr2bl w:val="nil"/>
            </w:tcBorders>
            <w:noWrap/>
            <w:tcMar>
              <w:left w:w="108" w:type="dxa"/>
              <w:right w:w="108" w:type="dxa"/>
            </w:tcMar>
            <w:vAlign w:val="center"/>
          </w:tcPr>
          <w:p w14:paraId="6BF2D817">
            <w:pPr>
              <w:widowControl/>
              <w:spacing w:after="180"/>
              <w:jc w:val="center"/>
            </w:pPr>
            <w:r>
              <w:rPr>
                <w:rFonts w:hint="eastAsia" w:ascii="Calibri" w:hAnsi="Calibri" w:eastAsia="宋体" w:cs="Calibri"/>
                <w:kern w:val="0"/>
                <w:sz w:val="20"/>
                <w:szCs w:val="20"/>
                <w:lang w:val="en-US" w:eastAsia="zh-CN"/>
              </w:rPr>
              <w:t>0</w:t>
            </w:r>
          </w:p>
        </w:tc>
        <w:tc>
          <w:tcPr>
            <w:tcW w:w="852" w:type="dxa"/>
            <w:tcBorders>
              <w:tl2br w:val="nil"/>
              <w:tr2bl w:val="nil"/>
            </w:tcBorders>
            <w:noWrap/>
            <w:tcMar>
              <w:left w:w="108" w:type="dxa"/>
              <w:right w:w="108" w:type="dxa"/>
            </w:tcMar>
            <w:vAlign w:val="center"/>
          </w:tcPr>
          <w:p w14:paraId="4994449D">
            <w:pPr>
              <w:widowControl/>
              <w:spacing w:after="180"/>
              <w:jc w:val="center"/>
            </w:pPr>
            <w:r>
              <w:rPr>
                <w:rFonts w:hint="eastAsia" w:ascii="Calibri" w:hAnsi="Calibri" w:eastAsia="宋体" w:cs="Calibri"/>
                <w:kern w:val="0"/>
                <w:sz w:val="20"/>
                <w:szCs w:val="20"/>
                <w:lang w:val="en-US" w:eastAsia="zh-CN"/>
              </w:rPr>
              <w:t>0</w:t>
            </w:r>
          </w:p>
        </w:tc>
        <w:tc>
          <w:tcPr>
            <w:tcW w:w="738" w:type="dxa"/>
            <w:tcBorders>
              <w:tl2br w:val="nil"/>
              <w:tr2bl w:val="nil"/>
            </w:tcBorders>
            <w:noWrap/>
            <w:tcMar>
              <w:left w:w="108" w:type="dxa"/>
              <w:right w:w="108" w:type="dxa"/>
            </w:tcMar>
            <w:vAlign w:val="center"/>
          </w:tcPr>
          <w:p w14:paraId="1A7C1089">
            <w:pPr>
              <w:widowControl/>
              <w:spacing w:after="180"/>
              <w:jc w:val="center"/>
            </w:pPr>
            <w:r>
              <w:rPr>
                <w:rFonts w:hint="eastAsia" w:ascii="Calibri" w:hAnsi="Calibri" w:eastAsia="宋体" w:cs="Calibri"/>
                <w:kern w:val="0"/>
                <w:sz w:val="20"/>
                <w:szCs w:val="20"/>
                <w:lang w:val="en-US" w:eastAsia="zh-CN"/>
              </w:rPr>
              <w:t>0</w:t>
            </w:r>
          </w:p>
        </w:tc>
        <w:tc>
          <w:tcPr>
            <w:tcW w:w="711" w:type="dxa"/>
            <w:tcBorders>
              <w:tl2br w:val="nil"/>
              <w:tr2bl w:val="nil"/>
            </w:tcBorders>
            <w:noWrap/>
            <w:tcMar>
              <w:left w:w="108" w:type="dxa"/>
              <w:right w:w="108" w:type="dxa"/>
            </w:tcMar>
            <w:vAlign w:val="center"/>
          </w:tcPr>
          <w:p w14:paraId="3FBE98E8">
            <w:pPr>
              <w:widowControl/>
              <w:spacing w:after="180"/>
              <w:jc w:val="center"/>
              <w:rPr>
                <w:rFonts w:hint="eastAsia" w:eastAsia="仿宋_GB2312"/>
                <w:lang w:eastAsia="zh-CN"/>
              </w:rPr>
            </w:pPr>
            <w:r>
              <w:rPr>
                <w:rFonts w:hint="eastAsia" w:ascii="Calibri" w:hAnsi="Calibri" w:eastAsia="宋体" w:cs="Calibri"/>
                <w:kern w:val="0"/>
                <w:sz w:val="20"/>
                <w:szCs w:val="20"/>
                <w:lang w:val="en-US" w:eastAsia="zh-CN"/>
              </w:rPr>
              <w:t>0</w:t>
            </w:r>
          </w:p>
        </w:tc>
      </w:tr>
      <w:tr w14:paraId="4C09854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539" w:hRule="atLeast"/>
          <w:jc w:val="center"/>
        </w:trPr>
        <w:tc>
          <w:tcPr>
            <w:tcW w:w="3862" w:type="dxa"/>
            <w:gridSpan w:val="3"/>
            <w:tcBorders>
              <w:tl2br w:val="nil"/>
              <w:tr2bl w:val="nil"/>
            </w:tcBorders>
            <w:noWrap/>
            <w:tcMar>
              <w:left w:w="108" w:type="dxa"/>
              <w:right w:w="108" w:type="dxa"/>
            </w:tcMar>
            <w:vAlign w:val="center"/>
          </w:tcPr>
          <w:p w14:paraId="220F9526">
            <w:pPr>
              <w:widowControl/>
              <w:spacing w:after="180"/>
              <w:jc w:val="left"/>
            </w:pPr>
            <w:r>
              <w:rPr>
                <w:rFonts w:hint="eastAsia" w:ascii="宋体" w:eastAsia="宋体" w:cs="宋体"/>
                <w:kern w:val="0"/>
                <w:sz w:val="20"/>
                <w:szCs w:val="20"/>
              </w:rPr>
              <w:t>二、上年结转政府信息公开申请数量</w:t>
            </w:r>
          </w:p>
        </w:tc>
        <w:tc>
          <w:tcPr>
            <w:tcW w:w="648" w:type="dxa"/>
            <w:tcBorders>
              <w:tl2br w:val="nil"/>
              <w:tr2bl w:val="nil"/>
            </w:tcBorders>
            <w:noWrap/>
            <w:tcMar>
              <w:left w:w="108" w:type="dxa"/>
              <w:right w:w="108" w:type="dxa"/>
            </w:tcMar>
            <w:vAlign w:val="center"/>
          </w:tcPr>
          <w:p w14:paraId="311856C5">
            <w:pPr>
              <w:widowControl/>
              <w:spacing w:after="180"/>
              <w:jc w:val="center"/>
            </w:pPr>
            <w:r>
              <w:rPr>
                <w:rFonts w:hint="eastAsia" w:ascii="Calibri" w:hAnsi="Calibri" w:eastAsia="宋体" w:cs="Calibri"/>
                <w:kern w:val="0"/>
                <w:sz w:val="20"/>
                <w:szCs w:val="20"/>
                <w:lang w:val="en-US" w:eastAsia="zh-CN"/>
              </w:rPr>
              <w:t>0</w:t>
            </w:r>
          </w:p>
        </w:tc>
        <w:tc>
          <w:tcPr>
            <w:tcW w:w="779" w:type="dxa"/>
            <w:tcBorders>
              <w:tl2br w:val="nil"/>
              <w:tr2bl w:val="nil"/>
            </w:tcBorders>
            <w:noWrap/>
            <w:tcMar>
              <w:left w:w="108" w:type="dxa"/>
              <w:right w:w="108" w:type="dxa"/>
            </w:tcMar>
            <w:vAlign w:val="center"/>
          </w:tcPr>
          <w:p w14:paraId="5DB276A5">
            <w:pPr>
              <w:widowControl/>
              <w:spacing w:after="180"/>
              <w:jc w:val="center"/>
              <w:rPr>
                <w:rFonts w:hint="eastAsia"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779" w:type="dxa"/>
            <w:tcBorders>
              <w:tl2br w:val="nil"/>
              <w:tr2bl w:val="nil"/>
            </w:tcBorders>
            <w:noWrap/>
            <w:tcMar>
              <w:left w:w="108" w:type="dxa"/>
              <w:right w:w="108" w:type="dxa"/>
            </w:tcMar>
            <w:vAlign w:val="center"/>
          </w:tcPr>
          <w:p w14:paraId="403DB99C">
            <w:pPr>
              <w:widowControl/>
              <w:spacing w:after="180"/>
              <w:jc w:val="center"/>
              <w:rPr>
                <w:rFonts w:hint="eastAsia"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990" w:type="dxa"/>
            <w:tcBorders>
              <w:tl2br w:val="nil"/>
              <w:tr2bl w:val="nil"/>
            </w:tcBorders>
            <w:noWrap/>
            <w:tcMar>
              <w:left w:w="108" w:type="dxa"/>
              <w:right w:w="108" w:type="dxa"/>
            </w:tcMar>
            <w:vAlign w:val="center"/>
          </w:tcPr>
          <w:p w14:paraId="5366F099">
            <w:pPr>
              <w:widowControl/>
              <w:spacing w:after="180"/>
              <w:jc w:val="center"/>
              <w:rPr>
                <w:rFonts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852" w:type="dxa"/>
            <w:tcBorders>
              <w:tl2br w:val="nil"/>
              <w:tr2bl w:val="nil"/>
            </w:tcBorders>
            <w:noWrap/>
            <w:tcMar>
              <w:left w:w="108" w:type="dxa"/>
              <w:right w:w="108" w:type="dxa"/>
            </w:tcMar>
            <w:vAlign w:val="center"/>
          </w:tcPr>
          <w:p w14:paraId="7F439705">
            <w:pPr>
              <w:widowControl/>
              <w:spacing w:after="180"/>
              <w:jc w:val="center"/>
              <w:rPr>
                <w:rFonts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738" w:type="dxa"/>
            <w:tcBorders>
              <w:tl2br w:val="nil"/>
              <w:tr2bl w:val="nil"/>
            </w:tcBorders>
            <w:noWrap/>
            <w:tcMar>
              <w:left w:w="108" w:type="dxa"/>
              <w:right w:w="108" w:type="dxa"/>
            </w:tcMar>
            <w:vAlign w:val="center"/>
          </w:tcPr>
          <w:p w14:paraId="49C2590B">
            <w:pPr>
              <w:widowControl/>
              <w:spacing w:after="180"/>
              <w:jc w:val="center"/>
              <w:rPr>
                <w:rFonts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711" w:type="dxa"/>
            <w:tcBorders>
              <w:tl2br w:val="nil"/>
              <w:tr2bl w:val="nil"/>
            </w:tcBorders>
            <w:noWrap/>
            <w:tcMar>
              <w:left w:w="108" w:type="dxa"/>
              <w:right w:w="108" w:type="dxa"/>
            </w:tcMar>
            <w:vAlign w:val="center"/>
          </w:tcPr>
          <w:p w14:paraId="58C7B75E">
            <w:pPr>
              <w:widowControl/>
              <w:spacing w:after="180"/>
              <w:jc w:val="center"/>
            </w:pPr>
            <w:r>
              <w:rPr>
                <w:rFonts w:hint="eastAsia" w:ascii="Calibri" w:hAnsi="Calibri" w:eastAsia="宋体" w:cs="Calibri"/>
                <w:kern w:val="0"/>
                <w:sz w:val="20"/>
                <w:szCs w:val="20"/>
                <w:lang w:val="en-US" w:eastAsia="zh-CN"/>
              </w:rPr>
              <w:t>0</w:t>
            </w:r>
          </w:p>
        </w:tc>
      </w:tr>
      <w:tr w14:paraId="2AB485E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539" w:hRule="atLeast"/>
          <w:jc w:val="center"/>
        </w:trPr>
        <w:tc>
          <w:tcPr>
            <w:tcW w:w="637" w:type="dxa"/>
            <w:vMerge w:val="restart"/>
            <w:tcBorders>
              <w:tl2br w:val="nil"/>
              <w:tr2bl w:val="nil"/>
            </w:tcBorders>
            <w:noWrap/>
            <w:tcMar>
              <w:left w:w="108" w:type="dxa"/>
              <w:right w:w="108" w:type="dxa"/>
            </w:tcMar>
            <w:vAlign w:val="center"/>
          </w:tcPr>
          <w:p w14:paraId="51466ADB">
            <w:pPr>
              <w:widowControl/>
              <w:spacing w:after="180"/>
              <w:jc w:val="center"/>
            </w:pPr>
            <w:r>
              <w:rPr>
                <w:rFonts w:hint="eastAsia" w:ascii="宋体" w:eastAsia="宋体" w:cs="宋体"/>
                <w:kern w:val="0"/>
                <w:sz w:val="20"/>
                <w:szCs w:val="20"/>
              </w:rPr>
              <w:t>三、本年度办理结果</w:t>
            </w:r>
          </w:p>
        </w:tc>
        <w:tc>
          <w:tcPr>
            <w:tcW w:w="3225" w:type="dxa"/>
            <w:gridSpan w:val="2"/>
            <w:tcBorders>
              <w:tl2br w:val="nil"/>
              <w:tr2bl w:val="nil"/>
            </w:tcBorders>
            <w:noWrap/>
            <w:tcMar>
              <w:left w:w="108" w:type="dxa"/>
              <w:right w:w="108" w:type="dxa"/>
            </w:tcMar>
            <w:vAlign w:val="center"/>
          </w:tcPr>
          <w:p w14:paraId="61339A1B">
            <w:pPr>
              <w:widowControl/>
              <w:spacing w:after="180"/>
              <w:jc w:val="left"/>
            </w:pPr>
            <w:r>
              <w:rPr>
                <w:rFonts w:hint="eastAsia" w:ascii="楷体" w:eastAsia="楷体" w:cs="楷体"/>
                <w:kern w:val="0"/>
                <w:sz w:val="20"/>
                <w:szCs w:val="20"/>
              </w:rPr>
              <w:t>（一）予以公开</w:t>
            </w:r>
          </w:p>
        </w:tc>
        <w:tc>
          <w:tcPr>
            <w:tcW w:w="648" w:type="dxa"/>
            <w:tcBorders>
              <w:tl2br w:val="nil"/>
              <w:tr2bl w:val="nil"/>
            </w:tcBorders>
            <w:noWrap/>
            <w:tcMar>
              <w:left w:w="108" w:type="dxa"/>
              <w:right w:w="108" w:type="dxa"/>
            </w:tcMar>
            <w:vAlign w:val="center"/>
          </w:tcPr>
          <w:p w14:paraId="0627BD26">
            <w:pPr>
              <w:widowControl/>
              <w:spacing w:after="180"/>
              <w:jc w:val="center"/>
              <w:rPr>
                <w:rFonts w:hint="eastAsia" w:eastAsia="仿宋_GB2312"/>
                <w:lang w:eastAsia="zh-CN"/>
              </w:rPr>
            </w:pPr>
            <w:r>
              <w:rPr>
                <w:rFonts w:hint="eastAsia" w:ascii="Calibri" w:hAnsi="Calibri" w:eastAsia="宋体" w:cs="Calibri"/>
                <w:kern w:val="0"/>
                <w:sz w:val="20"/>
                <w:szCs w:val="20"/>
                <w:lang w:val="en-US" w:eastAsia="zh-CN"/>
              </w:rPr>
              <w:t>0</w:t>
            </w:r>
          </w:p>
        </w:tc>
        <w:tc>
          <w:tcPr>
            <w:tcW w:w="779" w:type="dxa"/>
            <w:tcBorders>
              <w:tl2br w:val="nil"/>
              <w:tr2bl w:val="nil"/>
            </w:tcBorders>
            <w:noWrap/>
            <w:tcMar>
              <w:left w:w="108" w:type="dxa"/>
              <w:right w:w="108" w:type="dxa"/>
            </w:tcMar>
            <w:vAlign w:val="center"/>
          </w:tcPr>
          <w:p w14:paraId="5DFD325D">
            <w:pPr>
              <w:widowControl/>
              <w:spacing w:after="180"/>
              <w:jc w:val="center"/>
              <w:rPr>
                <w:rFonts w:hint="eastAsia"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779" w:type="dxa"/>
            <w:tcBorders>
              <w:tl2br w:val="nil"/>
              <w:tr2bl w:val="nil"/>
            </w:tcBorders>
            <w:noWrap/>
            <w:tcMar>
              <w:left w:w="108" w:type="dxa"/>
              <w:right w:w="108" w:type="dxa"/>
            </w:tcMar>
            <w:vAlign w:val="center"/>
          </w:tcPr>
          <w:p w14:paraId="11EE17A8">
            <w:pPr>
              <w:widowControl/>
              <w:spacing w:after="180"/>
              <w:jc w:val="center"/>
              <w:rPr>
                <w:rFonts w:hint="eastAsia"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990" w:type="dxa"/>
            <w:tcBorders>
              <w:tl2br w:val="nil"/>
              <w:tr2bl w:val="nil"/>
            </w:tcBorders>
            <w:noWrap/>
            <w:tcMar>
              <w:left w:w="108" w:type="dxa"/>
              <w:right w:w="108" w:type="dxa"/>
            </w:tcMar>
            <w:vAlign w:val="center"/>
          </w:tcPr>
          <w:p w14:paraId="31B5CC4C">
            <w:pPr>
              <w:widowControl/>
              <w:spacing w:after="180"/>
              <w:jc w:val="center"/>
              <w:rPr>
                <w:rFonts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852" w:type="dxa"/>
            <w:tcBorders>
              <w:tl2br w:val="nil"/>
              <w:tr2bl w:val="nil"/>
            </w:tcBorders>
            <w:noWrap/>
            <w:tcMar>
              <w:left w:w="108" w:type="dxa"/>
              <w:right w:w="108" w:type="dxa"/>
            </w:tcMar>
            <w:vAlign w:val="center"/>
          </w:tcPr>
          <w:p w14:paraId="32AC01AC">
            <w:pPr>
              <w:widowControl/>
              <w:spacing w:after="180"/>
              <w:jc w:val="center"/>
              <w:rPr>
                <w:rFonts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738" w:type="dxa"/>
            <w:tcBorders>
              <w:tl2br w:val="nil"/>
              <w:tr2bl w:val="nil"/>
            </w:tcBorders>
            <w:noWrap/>
            <w:tcMar>
              <w:left w:w="108" w:type="dxa"/>
              <w:right w:w="108" w:type="dxa"/>
            </w:tcMar>
            <w:vAlign w:val="center"/>
          </w:tcPr>
          <w:p w14:paraId="6D8E8DDD">
            <w:pPr>
              <w:widowControl/>
              <w:spacing w:after="180"/>
              <w:jc w:val="center"/>
              <w:rPr>
                <w:rFonts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711" w:type="dxa"/>
            <w:tcBorders>
              <w:tl2br w:val="nil"/>
              <w:tr2bl w:val="nil"/>
            </w:tcBorders>
            <w:noWrap/>
            <w:tcMar>
              <w:left w:w="108" w:type="dxa"/>
              <w:right w:w="108" w:type="dxa"/>
            </w:tcMar>
            <w:vAlign w:val="center"/>
          </w:tcPr>
          <w:p w14:paraId="7E6B7B03">
            <w:pPr>
              <w:widowControl/>
              <w:spacing w:after="180"/>
              <w:jc w:val="center"/>
            </w:pPr>
            <w:r>
              <w:rPr>
                <w:rFonts w:hint="eastAsia" w:ascii="Calibri" w:hAnsi="Calibri" w:eastAsia="宋体" w:cs="Calibri"/>
                <w:kern w:val="0"/>
                <w:sz w:val="20"/>
                <w:szCs w:val="20"/>
                <w:lang w:val="en-US" w:eastAsia="zh-CN"/>
              </w:rPr>
              <w:t>0</w:t>
            </w:r>
          </w:p>
        </w:tc>
      </w:tr>
      <w:tr w14:paraId="2F72132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868" w:hRule="atLeast"/>
          <w:jc w:val="center"/>
        </w:trPr>
        <w:tc>
          <w:tcPr>
            <w:tcW w:w="637" w:type="dxa"/>
            <w:vMerge w:val="continue"/>
            <w:tcBorders>
              <w:tl2br w:val="nil"/>
              <w:tr2bl w:val="nil"/>
            </w:tcBorders>
            <w:noWrap/>
            <w:tcMar>
              <w:left w:w="108" w:type="dxa"/>
              <w:right w:w="108" w:type="dxa"/>
            </w:tcMar>
            <w:vAlign w:val="center"/>
          </w:tcPr>
          <w:p w14:paraId="4391BFBB"/>
        </w:tc>
        <w:tc>
          <w:tcPr>
            <w:tcW w:w="3225" w:type="dxa"/>
            <w:gridSpan w:val="2"/>
            <w:tcBorders>
              <w:tl2br w:val="nil"/>
              <w:tr2bl w:val="nil"/>
            </w:tcBorders>
            <w:noWrap/>
            <w:tcMar>
              <w:left w:w="108" w:type="dxa"/>
              <w:right w:w="108" w:type="dxa"/>
            </w:tcMar>
            <w:vAlign w:val="center"/>
          </w:tcPr>
          <w:p w14:paraId="02455CDB">
            <w:pPr>
              <w:widowControl/>
              <w:spacing w:after="180"/>
              <w:jc w:val="left"/>
              <w:rPr>
                <w:rFonts w:hint="eastAsia" w:ascii="宋体" w:hAnsi="宋体"/>
                <w:sz w:val="24"/>
              </w:rPr>
            </w:pPr>
            <w:r>
              <w:rPr>
                <w:rFonts w:hint="eastAsia" w:ascii="楷体" w:eastAsia="楷体" w:cs="楷体"/>
                <w:kern w:val="0"/>
                <w:sz w:val="20"/>
                <w:szCs w:val="20"/>
              </w:rPr>
              <w:t>（二）部分公开（区分处理的，只计这一情形，不计其他情形）</w:t>
            </w:r>
          </w:p>
        </w:tc>
        <w:tc>
          <w:tcPr>
            <w:tcW w:w="648" w:type="dxa"/>
            <w:tcBorders>
              <w:tl2br w:val="nil"/>
              <w:tr2bl w:val="nil"/>
            </w:tcBorders>
            <w:noWrap/>
            <w:tcMar>
              <w:left w:w="108" w:type="dxa"/>
              <w:right w:w="108" w:type="dxa"/>
            </w:tcMar>
            <w:vAlign w:val="center"/>
          </w:tcPr>
          <w:p w14:paraId="205A4DE9">
            <w:pPr>
              <w:widowControl/>
              <w:spacing w:after="180"/>
              <w:jc w:val="center"/>
            </w:pPr>
            <w:r>
              <w:rPr>
                <w:rFonts w:hint="eastAsia" w:ascii="Calibri" w:hAnsi="Calibri" w:eastAsia="宋体" w:cs="Calibri"/>
                <w:kern w:val="0"/>
                <w:sz w:val="20"/>
                <w:szCs w:val="20"/>
                <w:lang w:val="en-US" w:eastAsia="zh-CN"/>
              </w:rPr>
              <w:t>0</w:t>
            </w:r>
          </w:p>
        </w:tc>
        <w:tc>
          <w:tcPr>
            <w:tcW w:w="779" w:type="dxa"/>
            <w:tcBorders>
              <w:tl2br w:val="nil"/>
              <w:tr2bl w:val="nil"/>
            </w:tcBorders>
            <w:noWrap/>
            <w:tcMar>
              <w:left w:w="108" w:type="dxa"/>
              <w:right w:w="108" w:type="dxa"/>
            </w:tcMar>
            <w:vAlign w:val="center"/>
          </w:tcPr>
          <w:p w14:paraId="3854FEC1">
            <w:pPr>
              <w:widowControl/>
              <w:spacing w:after="180"/>
              <w:jc w:val="center"/>
              <w:rPr>
                <w:rFonts w:hint="eastAsia"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779" w:type="dxa"/>
            <w:tcBorders>
              <w:tl2br w:val="nil"/>
              <w:tr2bl w:val="nil"/>
            </w:tcBorders>
            <w:noWrap/>
            <w:tcMar>
              <w:left w:w="108" w:type="dxa"/>
              <w:right w:w="108" w:type="dxa"/>
            </w:tcMar>
            <w:vAlign w:val="center"/>
          </w:tcPr>
          <w:p w14:paraId="2D8C3E12">
            <w:pPr>
              <w:widowControl/>
              <w:spacing w:after="180"/>
              <w:jc w:val="center"/>
              <w:rPr>
                <w:rFonts w:hint="eastAsia"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990" w:type="dxa"/>
            <w:tcBorders>
              <w:tl2br w:val="nil"/>
              <w:tr2bl w:val="nil"/>
            </w:tcBorders>
            <w:noWrap/>
            <w:tcMar>
              <w:left w:w="108" w:type="dxa"/>
              <w:right w:w="108" w:type="dxa"/>
            </w:tcMar>
            <w:vAlign w:val="center"/>
          </w:tcPr>
          <w:p w14:paraId="07FE5D83">
            <w:pPr>
              <w:widowControl/>
              <w:spacing w:after="180"/>
              <w:jc w:val="center"/>
              <w:rPr>
                <w:rFonts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852" w:type="dxa"/>
            <w:tcBorders>
              <w:tl2br w:val="nil"/>
              <w:tr2bl w:val="nil"/>
            </w:tcBorders>
            <w:noWrap/>
            <w:tcMar>
              <w:left w:w="108" w:type="dxa"/>
              <w:right w:w="108" w:type="dxa"/>
            </w:tcMar>
            <w:vAlign w:val="center"/>
          </w:tcPr>
          <w:p w14:paraId="6DA8DAA8">
            <w:pPr>
              <w:widowControl/>
              <w:spacing w:after="180"/>
              <w:jc w:val="center"/>
              <w:rPr>
                <w:rFonts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738" w:type="dxa"/>
            <w:tcBorders>
              <w:tl2br w:val="nil"/>
              <w:tr2bl w:val="nil"/>
            </w:tcBorders>
            <w:noWrap/>
            <w:tcMar>
              <w:left w:w="108" w:type="dxa"/>
              <w:right w:w="108" w:type="dxa"/>
            </w:tcMar>
            <w:vAlign w:val="center"/>
          </w:tcPr>
          <w:p w14:paraId="7413D721">
            <w:pPr>
              <w:widowControl/>
              <w:spacing w:after="180"/>
              <w:jc w:val="center"/>
              <w:rPr>
                <w:rFonts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711" w:type="dxa"/>
            <w:tcBorders>
              <w:tl2br w:val="nil"/>
              <w:tr2bl w:val="nil"/>
            </w:tcBorders>
            <w:noWrap/>
            <w:tcMar>
              <w:left w:w="108" w:type="dxa"/>
              <w:right w:w="108" w:type="dxa"/>
            </w:tcMar>
            <w:vAlign w:val="center"/>
          </w:tcPr>
          <w:p w14:paraId="4E6DF94D">
            <w:pPr>
              <w:widowControl/>
              <w:spacing w:after="180"/>
              <w:jc w:val="center"/>
            </w:pPr>
            <w:r>
              <w:rPr>
                <w:rFonts w:hint="eastAsia" w:ascii="Calibri" w:hAnsi="Calibri" w:eastAsia="宋体" w:cs="Calibri"/>
                <w:kern w:val="0"/>
                <w:sz w:val="20"/>
                <w:szCs w:val="20"/>
                <w:lang w:val="en-US" w:eastAsia="zh-CN"/>
              </w:rPr>
              <w:t>0</w:t>
            </w:r>
          </w:p>
        </w:tc>
      </w:tr>
      <w:tr w14:paraId="0A3BC6B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539" w:hRule="atLeast"/>
          <w:jc w:val="center"/>
        </w:trPr>
        <w:tc>
          <w:tcPr>
            <w:tcW w:w="637" w:type="dxa"/>
            <w:vMerge w:val="continue"/>
            <w:tcBorders>
              <w:tl2br w:val="nil"/>
              <w:tr2bl w:val="nil"/>
            </w:tcBorders>
            <w:noWrap/>
            <w:tcMar>
              <w:left w:w="108" w:type="dxa"/>
              <w:right w:w="108" w:type="dxa"/>
            </w:tcMar>
            <w:vAlign w:val="center"/>
          </w:tcPr>
          <w:p w14:paraId="6D265940"/>
        </w:tc>
        <w:tc>
          <w:tcPr>
            <w:tcW w:w="880" w:type="dxa"/>
            <w:vMerge w:val="restart"/>
            <w:tcBorders>
              <w:tl2br w:val="nil"/>
              <w:tr2bl w:val="nil"/>
            </w:tcBorders>
            <w:noWrap/>
            <w:tcMar>
              <w:left w:w="108" w:type="dxa"/>
              <w:right w:w="108" w:type="dxa"/>
            </w:tcMar>
            <w:vAlign w:val="center"/>
          </w:tcPr>
          <w:p w14:paraId="664C8D71">
            <w:pPr>
              <w:widowControl/>
              <w:spacing w:after="180"/>
              <w:jc w:val="left"/>
              <w:rPr>
                <w:rFonts w:hint="eastAsia" w:ascii="宋体" w:hAnsi="宋体"/>
                <w:sz w:val="24"/>
              </w:rPr>
            </w:pPr>
            <w:r>
              <w:rPr>
                <w:rFonts w:hint="eastAsia" w:ascii="楷体" w:eastAsia="楷体" w:cs="楷体"/>
                <w:kern w:val="0"/>
                <w:sz w:val="20"/>
                <w:szCs w:val="20"/>
              </w:rPr>
              <w:t>（三）不予公开</w:t>
            </w:r>
          </w:p>
        </w:tc>
        <w:tc>
          <w:tcPr>
            <w:tcW w:w="2345" w:type="dxa"/>
            <w:tcBorders>
              <w:tl2br w:val="nil"/>
              <w:tr2bl w:val="nil"/>
            </w:tcBorders>
            <w:noWrap/>
            <w:tcMar>
              <w:left w:w="108" w:type="dxa"/>
              <w:right w:w="108" w:type="dxa"/>
            </w:tcMar>
            <w:vAlign w:val="center"/>
          </w:tcPr>
          <w:p w14:paraId="1C47592D">
            <w:pPr>
              <w:widowControl/>
              <w:spacing w:after="180"/>
              <w:jc w:val="left"/>
            </w:pPr>
            <w:r>
              <w:rPr>
                <w:rFonts w:hint="eastAsia" w:ascii="楷体" w:eastAsia="楷体" w:cs="楷体"/>
                <w:kern w:val="0"/>
                <w:sz w:val="20"/>
                <w:szCs w:val="20"/>
              </w:rPr>
              <w:t>1.属于国家秘密</w:t>
            </w:r>
          </w:p>
        </w:tc>
        <w:tc>
          <w:tcPr>
            <w:tcW w:w="648" w:type="dxa"/>
            <w:tcBorders>
              <w:tl2br w:val="nil"/>
              <w:tr2bl w:val="nil"/>
            </w:tcBorders>
            <w:noWrap/>
            <w:tcMar>
              <w:left w:w="108" w:type="dxa"/>
              <w:right w:w="108" w:type="dxa"/>
            </w:tcMar>
            <w:vAlign w:val="center"/>
          </w:tcPr>
          <w:p w14:paraId="2AE4773C">
            <w:pPr>
              <w:widowControl/>
              <w:spacing w:after="180"/>
              <w:jc w:val="center"/>
            </w:pPr>
            <w:r>
              <w:rPr>
                <w:rFonts w:hint="eastAsia" w:ascii="Calibri" w:hAnsi="Calibri" w:eastAsia="宋体" w:cs="Calibri"/>
                <w:kern w:val="0"/>
                <w:sz w:val="20"/>
                <w:szCs w:val="20"/>
                <w:lang w:val="en-US" w:eastAsia="zh-CN"/>
              </w:rPr>
              <w:t>0</w:t>
            </w:r>
          </w:p>
        </w:tc>
        <w:tc>
          <w:tcPr>
            <w:tcW w:w="779" w:type="dxa"/>
            <w:tcBorders>
              <w:tl2br w:val="nil"/>
              <w:tr2bl w:val="nil"/>
            </w:tcBorders>
            <w:noWrap/>
            <w:tcMar>
              <w:left w:w="108" w:type="dxa"/>
              <w:right w:w="108" w:type="dxa"/>
            </w:tcMar>
            <w:vAlign w:val="center"/>
          </w:tcPr>
          <w:p w14:paraId="61C40522">
            <w:pPr>
              <w:widowControl/>
              <w:spacing w:after="180"/>
              <w:jc w:val="center"/>
              <w:rPr>
                <w:rFonts w:hint="eastAsia"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779" w:type="dxa"/>
            <w:tcBorders>
              <w:tl2br w:val="nil"/>
              <w:tr2bl w:val="nil"/>
            </w:tcBorders>
            <w:noWrap/>
            <w:tcMar>
              <w:left w:w="108" w:type="dxa"/>
              <w:right w:w="108" w:type="dxa"/>
            </w:tcMar>
            <w:vAlign w:val="center"/>
          </w:tcPr>
          <w:p w14:paraId="48680D4C">
            <w:pPr>
              <w:widowControl/>
              <w:spacing w:after="180"/>
              <w:jc w:val="center"/>
              <w:rPr>
                <w:rFonts w:hint="eastAsia"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990" w:type="dxa"/>
            <w:tcBorders>
              <w:tl2br w:val="nil"/>
              <w:tr2bl w:val="nil"/>
            </w:tcBorders>
            <w:noWrap/>
            <w:tcMar>
              <w:left w:w="108" w:type="dxa"/>
              <w:right w:w="108" w:type="dxa"/>
            </w:tcMar>
            <w:vAlign w:val="center"/>
          </w:tcPr>
          <w:p w14:paraId="7A61AE42">
            <w:pPr>
              <w:widowControl/>
              <w:spacing w:after="180"/>
              <w:jc w:val="center"/>
              <w:rPr>
                <w:rFonts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852" w:type="dxa"/>
            <w:tcBorders>
              <w:tl2br w:val="nil"/>
              <w:tr2bl w:val="nil"/>
            </w:tcBorders>
            <w:noWrap/>
            <w:tcMar>
              <w:left w:w="108" w:type="dxa"/>
              <w:right w:w="108" w:type="dxa"/>
            </w:tcMar>
            <w:vAlign w:val="center"/>
          </w:tcPr>
          <w:p w14:paraId="33C00634">
            <w:pPr>
              <w:widowControl/>
              <w:spacing w:after="180"/>
              <w:jc w:val="center"/>
              <w:rPr>
                <w:rFonts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738" w:type="dxa"/>
            <w:tcBorders>
              <w:tl2br w:val="nil"/>
              <w:tr2bl w:val="nil"/>
            </w:tcBorders>
            <w:noWrap/>
            <w:tcMar>
              <w:left w:w="108" w:type="dxa"/>
              <w:right w:w="108" w:type="dxa"/>
            </w:tcMar>
            <w:vAlign w:val="center"/>
          </w:tcPr>
          <w:p w14:paraId="6C0AADF8">
            <w:pPr>
              <w:widowControl/>
              <w:spacing w:after="180"/>
              <w:jc w:val="center"/>
              <w:rPr>
                <w:rFonts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711" w:type="dxa"/>
            <w:tcBorders>
              <w:tl2br w:val="nil"/>
              <w:tr2bl w:val="nil"/>
            </w:tcBorders>
            <w:noWrap/>
            <w:tcMar>
              <w:left w:w="108" w:type="dxa"/>
              <w:right w:w="108" w:type="dxa"/>
            </w:tcMar>
            <w:vAlign w:val="center"/>
          </w:tcPr>
          <w:p w14:paraId="3A97F29E">
            <w:pPr>
              <w:widowControl/>
              <w:spacing w:after="180"/>
              <w:jc w:val="center"/>
            </w:pPr>
            <w:r>
              <w:rPr>
                <w:rFonts w:hint="eastAsia" w:ascii="Calibri" w:hAnsi="Calibri" w:eastAsia="宋体" w:cs="Calibri"/>
                <w:kern w:val="0"/>
                <w:sz w:val="20"/>
                <w:szCs w:val="20"/>
                <w:lang w:val="en-US" w:eastAsia="zh-CN"/>
              </w:rPr>
              <w:t>0</w:t>
            </w:r>
          </w:p>
        </w:tc>
      </w:tr>
      <w:tr w14:paraId="298845B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868" w:hRule="atLeast"/>
          <w:jc w:val="center"/>
        </w:trPr>
        <w:tc>
          <w:tcPr>
            <w:tcW w:w="637" w:type="dxa"/>
            <w:vMerge w:val="continue"/>
            <w:tcBorders>
              <w:tl2br w:val="nil"/>
              <w:tr2bl w:val="nil"/>
            </w:tcBorders>
            <w:noWrap/>
            <w:tcMar>
              <w:left w:w="108" w:type="dxa"/>
              <w:right w:w="108" w:type="dxa"/>
            </w:tcMar>
            <w:vAlign w:val="center"/>
          </w:tcPr>
          <w:p w14:paraId="1F18F91B"/>
        </w:tc>
        <w:tc>
          <w:tcPr>
            <w:tcW w:w="880" w:type="dxa"/>
            <w:vMerge w:val="continue"/>
            <w:tcBorders>
              <w:tl2br w:val="nil"/>
              <w:tr2bl w:val="nil"/>
            </w:tcBorders>
            <w:noWrap/>
            <w:tcMar>
              <w:left w:w="108" w:type="dxa"/>
              <w:right w:w="108" w:type="dxa"/>
            </w:tcMar>
            <w:vAlign w:val="center"/>
          </w:tcPr>
          <w:p w14:paraId="3ACE4BF6"/>
        </w:tc>
        <w:tc>
          <w:tcPr>
            <w:tcW w:w="2345" w:type="dxa"/>
            <w:tcBorders>
              <w:tl2br w:val="nil"/>
              <w:tr2bl w:val="nil"/>
            </w:tcBorders>
            <w:noWrap/>
            <w:tcMar>
              <w:left w:w="108" w:type="dxa"/>
              <w:right w:w="108" w:type="dxa"/>
            </w:tcMar>
            <w:vAlign w:val="center"/>
          </w:tcPr>
          <w:p w14:paraId="53C5B708">
            <w:pPr>
              <w:widowControl/>
              <w:spacing w:after="180"/>
              <w:jc w:val="left"/>
              <w:rPr>
                <w:rFonts w:hint="eastAsia" w:ascii="宋体" w:hAnsi="宋体"/>
                <w:sz w:val="24"/>
              </w:rPr>
            </w:pPr>
            <w:r>
              <w:rPr>
                <w:rFonts w:hint="eastAsia" w:ascii="楷体" w:eastAsia="楷体" w:cs="楷体"/>
                <w:kern w:val="0"/>
                <w:sz w:val="20"/>
                <w:szCs w:val="20"/>
              </w:rPr>
              <w:t>2.其他法律行政法规禁止公开</w:t>
            </w:r>
          </w:p>
        </w:tc>
        <w:tc>
          <w:tcPr>
            <w:tcW w:w="648" w:type="dxa"/>
            <w:tcBorders>
              <w:tl2br w:val="nil"/>
              <w:tr2bl w:val="nil"/>
            </w:tcBorders>
            <w:noWrap/>
            <w:tcMar>
              <w:left w:w="108" w:type="dxa"/>
              <w:right w:w="108" w:type="dxa"/>
            </w:tcMar>
            <w:vAlign w:val="center"/>
          </w:tcPr>
          <w:p w14:paraId="061EA864">
            <w:pPr>
              <w:widowControl/>
              <w:spacing w:after="180"/>
              <w:jc w:val="center"/>
            </w:pPr>
            <w:r>
              <w:rPr>
                <w:rFonts w:hint="eastAsia" w:ascii="Calibri" w:hAnsi="Calibri" w:eastAsia="宋体" w:cs="Calibri"/>
                <w:kern w:val="0"/>
                <w:sz w:val="20"/>
                <w:szCs w:val="20"/>
                <w:lang w:val="en-US" w:eastAsia="zh-CN"/>
              </w:rPr>
              <w:t>0</w:t>
            </w:r>
          </w:p>
        </w:tc>
        <w:tc>
          <w:tcPr>
            <w:tcW w:w="779" w:type="dxa"/>
            <w:tcBorders>
              <w:tl2br w:val="nil"/>
              <w:tr2bl w:val="nil"/>
            </w:tcBorders>
            <w:noWrap/>
            <w:tcMar>
              <w:left w:w="108" w:type="dxa"/>
              <w:right w:w="108" w:type="dxa"/>
            </w:tcMar>
            <w:vAlign w:val="center"/>
          </w:tcPr>
          <w:p w14:paraId="71B3A45F">
            <w:pPr>
              <w:widowControl/>
              <w:spacing w:after="180"/>
              <w:jc w:val="center"/>
              <w:rPr>
                <w:rFonts w:hint="eastAsia"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779" w:type="dxa"/>
            <w:tcBorders>
              <w:tl2br w:val="nil"/>
              <w:tr2bl w:val="nil"/>
            </w:tcBorders>
            <w:noWrap/>
            <w:tcMar>
              <w:left w:w="108" w:type="dxa"/>
              <w:right w:w="108" w:type="dxa"/>
            </w:tcMar>
            <w:vAlign w:val="center"/>
          </w:tcPr>
          <w:p w14:paraId="6FC98AD7">
            <w:pPr>
              <w:widowControl/>
              <w:spacing w:after="180"/>
              <w:jc w:val="center"/>
              <w:rPr>
                <w:rFonts w:hint="eastAsia"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990" w:type="dxa"/>
            <w:tcBorders>
              <w:tl2br w:val="nil"/>
              <w:tr2bl w:val="nil"/>
            </w:tcBorders>
            <w:noWrap/>
            <w:tcMar>
              <w:left w:w="108" w:type="dxa"/>
              <w:right w:w="108" w:type="dxa"/>
            </w:tcMar>
            <w:vAlign w:val="center"/>
          </w:tcPr>
          <w:p w14:paraId="25C71E8A">
            <w:pPr>
              <w:widowControl/>
              <w:spacing w:after="180"/>
              <w:jc w:val="center"/>
              <w:rPr>
                <w:rFonts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852" w:type="dxa"/>
            <w:tcBorders>
              <w:tl2br w:val="nil"/>
              <w:tr2bl w:val="nil"/>
            </w:tcBorders>
            <w:noWrap/>
            <w:tcMar>
              <w:left w:w="108" w:type="dxa"/>
              <w:right w:w="108" w:type="dxa"/>
            </w:tcMar>
            <w:vAlign w:val="center"/>
          </w:tcPr>
          <w:p w14:paraId="47F068B0">
            <w:pPr>
              <w:widowControl/>
              <w:spacing w:after="180"/>
              <w:jc w:val="center"/>
              <w:rPr>
                <w:rFonts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738" w:type="dxa"/>
            <w:tcBorders>
              <w:tl2br w:val="nil"/>
              <w:tr2bl w:val="nil"/>
            </w:tcBorders>
            <w:noWrap/>
            <w:tcMar>
              <w:left w:w="108" w:type="dxa"/>
              <w:right w:w="108" w:type="dxa"/>
            </w:tcMar>
            <w:vAlign w:val="center"/>
          </w:tcPr>
          <w:p w14:paraId="2BBAF255">
            <w:pPr>
              <w:widowControl/>
              <w:spacing w:after="180"/>
              <w:jc w:val="center"/>
              <w:rPr>
                <w:rFonts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711" w:type="dxa"/>
            <w:tcBorders>
              <w:tl2br w:val="nil"/>
              <w:tr2bl w:val="nil"/>
            </w:tcBorders>
            <w:noWrap/>
            <w:tcMar>
              <w:left w:w="108" w:type="dxa"/>
              <w:right w:w="108" w:type="dxa"/>
            </w:tcMar>
            <w:vAlign w:val="center"/>
          </w:tcPr>
          <w:p w14:paraId="211FC7BD">
            <w:pPr>
              <w:widowControl/>
              <w:spacing w:after="180"/>
              <w:jc w:val="center"/>
            </w:pPr>
            <w:r>
              <w:rPr>
                <w:rFonts w:hint="eastAsia" w:ascii="Calibri" w:hAnsi="Calibri" w:eastAsia="宋体" w:cs="Calibri"/>
                <w:kern w:val="0"/>
                <w:sz w:val="20"/>
                <w:szCs w:val="20"/>
                <w:lang w:val="en-US" w:eastAsia="zh-CN"/>
              </w:rPr>
              <w:t>0</w:t>
            </w:r>
          </w:p>
        </w:tc>
      </w:tr>
      <w:tr w14:paraId="5832931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539" w:hRule="atLeast"/>
          <w:jc w:val="center"/>
        </w:trPr>
        <w:tc>
          <w:tcPr>
            <w:tcW w:w="637" w:type="dxa"/>
            <w:vMerge w:val="continue"/>
            <w:tcBorders>
              <w:tl2br w:val="nil"/>
              <w:tr2bl w:val="nil"/>
            </w:tcBorders>
            <w:noWrap/>
            <w:tcMar>
              <w:left w:w="108" w:type="dxa"/>
              <w:right w:w="108" w:type="dxa"/>
            </w:tcMar>
            <w:vAlign w:val="center"/>
          </w:tcPr>
          <w:p w14:paraId="7BA6A7B7"/>
        </w:tc>
        <w:tc>
          <w:tcPr>
            <w:tcW w:w="880" w:type="dxa"/>
            <w:vMerge w:val="continue"/>
            <w:tcBorders>
              <w:tl2br w:val="nil"/>
              <w:tr2bl w:val="nil"/>
            </w:tcBorders>
            <w:noWrap/>
            <w:tcMar>
              <w:left w:w="108" w:type="dxa"/>
              <w:right w:w="108" w:type="dxa"/>
            </w:tcMar>
            <w:vAlign w:val="center"/>
          </w:tcPr>
          <w:p w14:paraId="4580485F"/>
        </w:tc>
        <w:tc>
          <w:tcPr>
            <w:tcW w:w="2345" w:type="dxa"/>
            <w:tcBorders>
              <w:tl2br w:val="nil"/>
              <w:tr2bl w:val="nil"/>
            </w:tcBorders>
            <w:noWrap/>
            <w:tcMar>
              <w:left w:w="108" w:type="dxa"/>
              <w:right w:w="108" w:type="dxa"/>
            </w:tcMar>
            <w:vAlign w:val="center"/>
          </w:tcPr>
          <w:p w14:paraId="3C2046A6">
            <w:pPr>
              <w:widowControl/>
              <w:spacing w:after="180"/>
              <w:jc w:val="left"/>
              <w:rPr>
                <w:rFonts w:hint="eastAsia" w:ascii="宋体" w:hAnsi="宋体"/>
                <w:sz w:val="24"/>
              </w:rPr>
            </w:pPr>
            <w:r>
              <w:rPr>
                <w:rFonts w:hint="eastAsia" w:ascii="楷体" w:eastAsia="楷体" w:cs="楷体"/>
                <w:kern w:val="0"/>
                <w:sz w:val="20"/>
                <w:szCs w:val="20"/>
              </w:rPr>
              <w:t>3.危及“三安全一稳定”</w:t>
            </w:r>
          </w:p>
        </w:tc>
        <w:tc>
          <w:tcPr>
            <w:tcW w:w="648" w:type="dxa"/>
            <w:tcBorders>
              <w:tl2br w:val="nil"/>
              <w:tr2bl w:val="nil"/>
            </w:tcBorders>
            <w:noWrap/>
            <w:tcMar>
              <w:left w:w="108" w:type="dxa"/>
              <w:right w:w="108" w:type="dxa"/>
            </w:tcMar>
            <w:vAlign w:val="center"/>
          </w:tcPr>
          <w:p w14:paraId="68D6CF6E">
            <w:pPr>
              <w:widowControl/>
              <w:spacing w:after="180"/>
              <w:jc w:val="center"/>
            </w:pPr>
            <w:r>
              <w:rPr>
                <w:rFonts w:hint="eastAsia" w:ascii="Calibri" w:hAnsi="Calibri" w:eastAsia="宋体" w:cs="Calibri"/>
                <w:kern w:val="0"/>
                <w:sz w:val="20"/>
                <w:szCs w:val="20"/>
                <w:lang w:val="en-US" w:eastAsia="zh-CN"/>
              </w:rPr>
              <w:t>0</w:t>
            </w:r>
          </w:p>
        </w:tc>
        <w:tc>
          <w:tcPr>
            <w:tcW w:w="779" w:type="dxa"/>
            <w:tcBorders>
              <w:tl2br w:val="nil"/>
              <w:tr2bl w:val="nil"/>
            </w:tcBorders>
            <w:noWrap/>
            <w:tcMar>
              <w:left w:w="108" w:type="dxa"/>
              <w:right w:w="108" w:type="dxa"/>
            </w:tcMar>
            <w:vAlign w:val="center"/>
          </w:tcPr>
          <w:p w14:paraId="5C418749">
            <w:pPr>
              <w:widowControl/>
              <w:spacing w:after="180"/>
              <w:jc w:val="center"/>
              <w:rPr>
                <w:rFonts w:hint="eastAsia"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779" w:type="dxa"/>
            <w:tcBorders>
              <w:tl2br w:val="nil"/>
              <w:tr2bl w:val="nil"/>
            </w:tcBorders>
            <w:noWrap/>
            <w:tcMar>
              <w:left w:w="108" w:type="dxa"/>
              <w:right w:w="108" w:type="dxa"/>
            </w:tcMar>
            <w:vAlign w:val="center"/>
          </w:tcPr>
          <w:p w14:paraId="5247F1DA">
            <w:pPr>
              <w:widowControl/>
              <w:spacing w:after="180"/>
              <w:jc w:val="center"/>
              <w:rPr>
                <w:rFonts w:hint="eastAsia"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990" w:type="dxa"/>
            <w:tcBorders>
              <w:tl2br w:val="nil"/>
              <w:tr2bl w:val="nil"/>
            </w:tcBorders>
            <w:noWrap/>
            <w:tcMar>
              <w:left w:w="108" w:type="dxa"/>
              <w:right w:w="108" w:type="dxa"/>
            </w:tcMar>
            <w:vAlign w:val="center"/>
          </w:tcPr>
          <w:p w14:paraId="53D3DFF4">
            <w:pPr>
              <w:widowControl/>
              <w:spacing w:after="180"/>
              <w:jc w:val="center"/>
              <w:rPr>
                <w:rFonts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852" w:type="dxa"/>
            <w:tcBorders>
              <w:tl2br w:val="nil"/>
              <w:tr2bl w:val="nil"/>
            </w:tcBorders>
            <w:noWrap/>
            <w:tcMar>
              <w:left w:w="108" w:type="dxa"/>
              <w:right w:w="108" w:type="dxa"/>
            </w:tcMar>
            <w:vAlign w:val="center"/>
          </w:tcPr>
          <w:p w14:paraId="68928AE0">
            <w:pPr>
              <w:widowControl/>
              <w:spacing w:after="180"/>
              <w:jc w:val="center"/>
              <w:rPr>
                <w:rFonts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738" w:type="dxa"/>
            <w:tcBorders>
              <w:tl2br w:val="nil"/>
              <w:tr2bl w:val="nil"/>
            </w:tcBorders>
            <w:noWrap/>
            <w:tcMar>
              <w:left w:w="108" w:type="dxa"/>
              <w:right w:w="108" w:type="dxa"/>
            </w:tcMar>
            <w:vAlign w:val="center"/>
          </w:tcPr>
          <w:p w14:paraId="34E9825B">
            <w:pPr>
              <w:widowControl/>
              <w:spacing w:after="180"/>
              <w:jc w:val="center"/>
              <w:rPr>
                <w:rFonts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711" w:type="dxa"/>
            <w:tcBorders>
              <w:tl2br w:val="nil"/>
              <w:tr2bl w:val="nil"/>
            </w:tcBorders>
            <w:noWrap/>
            <w:tcMar>
              <w:left w:w="108" w:type="dxa"/>
              <w:right w:w="108" w:type="dxa"/>
            </w:tcMar>
            <w:vAlign w:val="center"/>
          </w:tcPr>
          <w:p w14:paraId="421B3E94">
            <w:pPr>
              <w:widowControl/>
              <w:spacing w:after="180"/>
              <w:jc w:val="center"/>
            </w:pPr>
            <w:r>
              <w:rPr>
                <w:rFonts w:hint="eastAsia" w:ascii="Calibri" w:hAnsi="Calibri" w:eastAsia="宋体" w:cs="Calibri"/>
                <w:kern w:val="0"/>
                <w:sz w:val="20"/>
                <w:szCs w:val="20"/>
                <w:lang w:val="en-US" w:eastAsia="zh-CN"/>
              </w:rPr>
              <w:t>0</w:t>
            </w:r>
          </w:p>
        </w:tc>
      </w:tr>
      <w:tr w14:paraId="5BDE6BC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539" w:hRule="atLeast"/>
          <w:jc w:val="center"/>
        </w:trPr>
        <w:tc>
          <w:tcPr>
            <w:tcW w:w="637" w:type="dxa"/>
            <w:vMerge w:val="continue"/>
            <w:tcBorders>
              <w:tl2br w:val="nil"/>
              <w:tr2bl w:val="nil"/>
            </w:tcBorders>
            <w:noWrap/>
            <w:tcMar>
              <w:left w:w="108" w:type="dxa"/>
              <w:right w:w="108" w:type="dxa"/>
            </w:tcMar>
            <w:vAlign w:val="center"/>
          </w:tcPr>
          <w:p w14:paraId="11BCC740"/>
        </w:tc>
        <w:tc>
          <w:tcPr>
            <w:tcW w:w="880" w:type="dxa"/>
            <w:vMerge w:val="continue"/>
            <w:tcBorders>
              <w:tl2br w:val="nil"/>
              <w:tr2bl w:val="nil"/>
            </w:tcBorders>
            <w:noWrap/>
            <w:tcMar>
              <w:left w:w="108" w:type="dxa"/>
              <w:right w:w="108" w:type="dxa"/>
            </w:tcMar>
            <w:vAlign w:val="center"/>
          </w:tcPr>
          <w:p w14:paraId="2128D8F4"/>
        </w:tc>
        <w:tc>
          <w:tcPr>
            <w:tcW w:w="2345" w:type="dxa"/>
            <w:tcBorders>
              <w:tl2br w:val="nil"/>
              <w:tr2bl w:val="nil"/>
            </w:tcBorders>
            <w:noWrap/>
            <w:tcMar>
              <w:left w:w="108" w:type="dxa"/>
              <w:right w:w="108" w:type="dxa"/>
            </w:tcMar>
            <w:vAlign w:val="center"/>
          </w:tcPr>
          <w:p w14:paraId="4F879232">
            <w:pPr>
              <w:widowControl/>
              <w:spacing w:after="180"/>
              <w:jc w:val="left"/>
              <w:rPr>
                <w:rFonts w:hint="eastAsia" w:ascii="宋体" w:hAnsi="宋体"/>
                <w:sz w:val="24"/>
              </w:rPr>
            </w:pPr>
            <w:r>
              <w:rPr>
                <w:rFonts w:hint="eastAsia" w:ascii="楷体" w:eastAsia="楷体" w:cs="楷体"/>
                <w:kern w:val="0"/>
                <w:sz w:val="20"/>
                <w:szCs w:val="20"/>
              </w:rPr>
              <w:t>4.保护第三方合法权益</w:t>
            </w:r>
          </w:p>
        </w:tc>
        <w:tc>
          <w:tcPr>
            <w:tcW w:w="648" w:type="dxa"/>
            <w:tcBorders>
              <w:tl2br w:val="nil"/>
              <w:tr2bl w:val="nil"/>
            </w:tcBorders>
            <w:noWrap/>
            <w:tcMar>
              <w:left w:w="108" w:type="dxa"/>
              <w:right w:w="108" w:type="dxa"/>
            </w:tcMar>
            <w:vAlign w:val="center"/>
          </w:tcPr>
          <w:p w14:paraId="5390CEE1">
            <w:pPr>
              <w:widowControl/>
              <w:spacing w:after="180"/>
              <w:jc w:val="center"/>
            </w:pPr>
            <w:r>
              <w:rPr>
                <w:rFonts w:hint="eastAsia" w:ascii="Calibri" w:hAnsi="Calibri" w:eastAsia="宋体" w:cs="Calibri"/>
                <w:kern w:val="0"/>
                <w:sz w:val="20"/>
                <w:szCs w:val="20"/>
                <w:lang w:val="en-US" w:eastAsia="zh-CN"/>
              </w:rPr>
              <w:t>0</w:t>
            </w:r>
          </w:p>
        </w:tc>
        <w:tc>
          <w:tcPr>
            <w:tcW w:w="779" w:type="dxa"/>
            <w:tcBorders>
              <w:tl2br w:val="nil"/>
              <w:tr2bl w:val="nil"/>
            </w:tcBorders>
            <w:noWrap/>
            <w:tcMar>
              <w:left w:w="108" w:type="dxa"/>
              <w:right w:w="108" w:type="dxa"/>
            </w:tcMar>
            <w:vAlign w:val="center"/>
          </w:tcPr>
          <w:p w14:paraId="23D39F4A">
            <w:pPr>
              <w:widowControl/>
              <w:spacing w:after="180"/>
              <w:jc w:val="center"/>
              <w:rPr>
                <w:rFonts w:hint="eastAsia"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779" w:type="dxa"/>
            <w:tcBorders>
              <w:tl2br w:val="nil"/>
              <w:tr2bl w:val="nil"/>
            </w:tcBorders>
            <w:noWrap/>
            <w:tcMar>
              <w:left w:w="108" w:type="dxa"/>
              <w:right w:w="108" w:type="dxa"/>
            </w:tcMar>
            <w:vAlign w:val="center"/>
          </w:tcPr>
          <w:p w14:paraId="1EB30859">
            <w:pPr>
              <w:widowControl/>
              <w:spacing w:after="180"/>
              <w:jc w:val="center"/>
              <w:rPr>
                <w:rFonts w:hint="eastAsia"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990" w:type="dxa"/>
            <w:tcBorders>
              <w:tl2br w:val="nil"/>
              <w:tr2bl w:val="nil"/>
            </w:tcBorders>
            <w:noWrap/>
            <w:tcMar>
              <w:left w:w="108" w:type="dxa"/>
              <w:right w:w="108" w:type="dxa"/>
            </w:tcMar>
            <w:vAlign w:val="center"/>
          </w:tcPr>
          <w:p w14:paraId="54DF8462">
            <w:pPr>
              <w:widowControl/>
              <w:spacing w:after="180"/>
              <w:jc w:val="center"/>
              <w:rPr>
                <w:rFonts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852" w:type="dxa"/>
            <w:tcBorders>
              <w:tl2br w:val="nil"/>
              <w:tr2bl w:val="nil"/>
            </w:tcBorders>
            <w:noWrap/>
            <w:tcMar>
              <w:left w:w="108" w:type="dxa"/>
              <w:right w:w="108" w:type="dxa"/>
            </w:tcMar>
            <w:vAlign w:val="center"/>
          </w:tcPr>
          <w:p w14:paraId="2D5124EB">
            <w:pPr>
              <w:widowControl/>
              <w:spacing w:after="180"/>
              <w:jc w:val="center"/>
              <w:rPr>
                <w:rFonts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738" w:type="dxa"/>
            <w:tcBorders>
              <w:tl2br w:val="nil"/>
              <w:tr2bl w:val="nil"/>
            </w:tcBorders>
            <w:noWrap/>
            <w:tcMar>
              <w:left w:w="108" w:type="dxa"/>
              <w:right w:w="108" w:type="dxa"/>
            </w:tcMar>
            <w:vAlign w:val="center"/>
          </w:tcPr>
          <w:p w14:paraId="33E93167">
            <w:pPr>
              <w:widowControl/>
              <w:spacing w:after="180"/>
              <w:jc w:val="center"/>
              <w:rPr>
                <w:rFonts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711" w:type="dxa"/>
            <w:tcBorders>
              <w:tl2br w:val="nil"/>
              <w:tr2bl w:val="nil"/>
            </w:tcBorders>
            <w:noWrap/>
            <w:tcMar>
              <w:left w:w="108" w:type="dxa"/>
              <w:right w:w="108" w:type="dxa"/>
            </w:tcMar>
            <w:vAlign w:val="center"/>
          </w:tcPr>
          <w:p w14:paraId="744279E2">
            <w:pPr>
              <w:widowControl/>
              <w:spacing w:after="180"/>
              <w:jc w:val="center"/>
            </w:pPr>
            <w:r>
              <w:rPr>
                <w:rFonts w:hint="eastAsia" w:ascii="Calibri" w:hAnsi="Calibri" w:eastAsia="宋体" w:cs="Calibri"/>
                <w:kern w:val="0"/>
                <w:sz w:val="20"/>
                <w:szCs w:val="20"/>
                <w:lang w:val="en-US" w:eastAsia="zh-CN"/>
              </w:rPr>
              <w:t>0</w:t>
            </w:r>
          </w:p>
        </w:tc>
      </w:tr>
      <w:tr w14:paraId="738B556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868" w:hRule="atLeast"/>
          <w:jc w:val="center"/>
        </w:trPr>
        <w:tc>
          <w:tcPr>
            <w:tcW w:w="637" w:type="dxa"/>
            <w:vMerge w:val="continue"/>
            <w:tcBorders>
              <w:tl2br w:val="nil"/>
              <w:tr2bl w:val="nil"/>
            </w:tcBorders>
            <w:noWrap/>
            <w:tcMar>
              <w:left w:w="108" w:type="dxa"/>
              <w:right w:w="108" w:type="dxa"/>
            </w:tcMar>
            <w:vAlign w:val="center"/>
          </w:tcPr>
          <w:p w14:paraId="09C374CC"/>
        </w:tc>
        <w:tc>
          <w:tcPr>
            <w:tcW w:w="880" w:type="dxa"/>
            <w:vMerge w:val="continue"/>
            <w:tcBorders>
              <w:tl2br w:val="nil"/>
              <w:tr2bl w:val="nil"/>
            </w:tcBorders>
            <w:noWrap/>
            <w:tcMar>
              <w:left w:w="108" w:type="dxa"/>
              <w:right w:w="108" w:type="dxa"/>
            </w:tcMar>
            <w:vAlign w:val="center"/>
          </w:tcPr>
          <w:p w14:paraId="562FF803"/>
        </w:tc>
        <w:tc>
          <w:tcPr>
            <w:tcW w:w="2345" w:type="dxa"/>
            <w:tcBorders>
              <w:tl2br w:val="nil"/>
              <w:tr2bl w:val="nil"/>
            </w:tcBorders>
            <w:noWrap/>
            <w:tcMar>
              <w:left w:w="108" w:type="dxa"/>
              <w:right w:w="108" w:type="dxa"/>
            </w:tcMar>
            <w:vAlign w:val="center"/>
          </w:tcPr>
          <w:p w14:paraId="5E9FF891">
            <w:pPr>
              <w:widowControl/>
              <w:spacing w:after="180"/>
              <w:jc w:val="left"/>
              <w:rPr>
                <w:rFonts w:hint="eastAsia" w:ascii="宋体" w:hAnsi="宋体"/>
                <w:sz w:val="24"/>
              </w:rPr>
            </w:pPr>
            <w:r>
              <w:rPr>
                <w:rFonts w:hint="eastAsia" w:ascii="楷体" w:eastAsia="楷体" w:cs="楷体"/>
                <w:kern w:val="0"/>
                <w:sz w:val="20"/>
                <w:szCs w:val="20"/>
              </w:rPr>
              <w:t>5.属于三类内部事务信息</w:t>
            </w:r>
          </w:p>
        </w:tc>
        <w:tc>
          <w:tcPr>
            <w:tcW w:w="648" w:type="dxa"/>
            <w:tcBorders>
              <w:tl2br w:val="nil"/>
              <w:tr2bl w:val="nil"/>
            </w:tcBorders>
            <w:noWrap/>
            <w:tcMar>
              <w:left w:w="108" w:type="dxa"/>
              <w:right w:w="108" w:type="dxa"/>
            </w:tcMar>
            <w:vAlign w:val="center"/>
          </w:tcPr>
          <w:p w14:paraId="753D0D24">
            <w:pPr>
              <w:widowControl/>
              <w:spacing w:after="180"/>
              <w:jc w:val="center"/>
            </w:pPr>
            <w:r>
              <w:rPr>
                <w:rFonts w:hint="eastAsia" w:ascii="Calibri" w:hAnsi="Calibri" w:eastAsia="宋体" w:cs="Calibri"/>
                <w:kern w:val="0"/>
                <w:sz w:val="20"/>
                <w:szCs w:val="20"/>
                <w:lang w:val="en-US" w:eastAsia="zh-CN"/>
              </w:rPr>
              <w:t>0</w:t>
            </w:r>
          </w:p>
        </w:tc>
        <w:tc>
          <w:tcPr>
            <w:tcW w:w="779" w:type="dxa"/>
            <w:tcBorders>
              <w:tl2br w:val="nil"/>
              <w:tr2bl w:val="nil"/>
            </w:tcBorders>
            <w:noWrap/>
            <w:tcMar>
              <w:left w:w="108" w:type="dxa"/>
              <w:right w:w="108" w:type="dxa"/>
            </w:tcMar>
            <w:vAlign w:val="center"/>
          </w:tcPr>
          <w:p w14:paraId="79CF4DF3">
            <w:pPr>
              <w:widowControl/>
              <w:spacing w:after="180"/>
              <w:jc w:val="center"/>
              <w:rPr>
                <w:rFonts w:hint="eastAsia"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779" w:type="dxa"/>
            <w:tcBorders>
              <w:tl2br w:val="nil"/>
              <w:tr2bl w:val="nil"/>
            </w:tcBorders>
            <w:noWrap/>
            <w:tcMar>
              <w:left w:w="108" w:type="dxa"/>
              <w:right w:w="108" w:type="dxa"/>
            </w:tcMar>
            <w:vAlign w:val="center"/>
          </w:tcPr>
          <w:p w14:paraId="0A3060EC">
            <w:pPr>
              <w:widowControl/>
              <w:spacing w:after="180"/>
              <w:jc w:val="center"/>
              <w:rPr>
                <w:rFonts w:hint="eastAsia"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990" w:type="dxa"/>
            <w:tcBorders>
              <w:tl2br w:val="nil"/>
              <w:tr2bl w:val="nil"/>
            </w:tcBorders>
            <w:noWrap/>
            <w:tcMar>
              <w:left w:w="108" w:type="dxa"/>
              <w:right w:w="108" w:type="dxa"/>
            </w:tcMar>
            <w:vAlign w:val="center"/>
          </w:tcPr>
          <w:p w14:paraId="14BF56A6">
            <w:pPr>
              <w:widowControl/>
              <w:spacing w:after="180"/>
              <w:jc w:val="center"/>
              <w:rPr>
                <w:rFonts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852" w:type="dxa"/>
            <w:tcBorders>
              <w:tl2br w:val="nil"/>
              <w:tr2bl w:val="nil"/>
            </w:tcBorders>
            <w:noWrap/>
            <w:tcMar>
              <w:left w:w="108" w:type="dxa"/>
              <w:right w:w="108" w:type="dxa"/>
            </w:tcMar>
            <w:vAlign w:val="center"/>
          </w:tcPr>
          <w:p w14:paraId="1A2DBF3F">
            <w:pPr>
              <w:widowControl/>
              <w:spacing w:after="180"/>
              <w:jc w:val="center"/>
              <w:rPr>
                <w:rFonts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738" w:type="dxa"/>
            <w:tcBorders>
              <w:tl2br w:val="nil"/>
              <w:tr2bl w:val="nil"/>
            </w:tcBorders>
            <w:noWrap/>
            <w:tcMar>
              <w:left w:w="108" w:type="dxa"/>
              <w:right w:w="108" w:type="dxa"/>
            </w:tcMar>
            <w:vAlign w:val="center"/>
          </w:tcPr>
          <w:p w14:paraId="6CFAF68D">
            <w:pPr>
              <w:widowControl/>
              <w:spacing w:after="180"/>
              <w:jc w:val="center"/>
              <w:rPr>
                <w:rFonts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711" w:type="dxa"/>
            <w:tcBorders>
              <w:tl2br w:val="nil"/>
              <w:tr2bl w:val="nil"/>
            </w:tcBorders>
            <w:noWrap/>
            <w:tcMar>
              <w:left w:w="108" w:type="dxa"/>
              <w:right w:w="108" w:type="dxa"/>
            </w:tcMar>
            <w:vAlign w:val="center"/>
          </w:tcPr>
          <w:p w14:paraId="11ABA7C3">
            <w:pPr>
              <w:widowControl/>
              <w:spacing w:after="180"/>
              <w:jc w:val="center"/>
            </w:pPr>
            <w:r>
              <w:rPr>
                <w:rFonts w:hint="eastAsia" w:ascii="Calibri" w:hAnsi="Calibri" w:eastAsia="宋体" w:cs="Calibri"/>
                <w:kern w:val="0"/>
                <w:sz w:val="20"/>
                <w:szCs w:val="20"/>
                <w:lang w:val="en-US" w:eastAsia="zh-CN"/>
              </w:rPr>
              <w:t>0</w:t>
            </w:r>
          </w:p>
        </w:tc>
      </w:tr>
      <w:tr w14:paraId="210097A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539" w:hRule="atLeast"/>
          <w:jc w:val="center"/>
        </w:trPr>
        <w:tc>
          <w:tcPr>
            <w:tcW w:w="637" w:type="dxa"/>
            <w:vMerge w:val="continue"/>
            <w:tcBorders>
              <w:tl2br w:val="nil"/>
              <w:tr2bl w:val="nil"/>
            </w:tcBorders>
            <w:noWrap/>
            <w:tcMar>
              <w:left w:w="108" w:type="dxa"/>
              <w:right w:w="108" w:type="dxa"/>
            </w:tcMar>
            <w:vAlign w:val="center"/>
          </w:tcPr>
          <w:p w14:paraId="09B2D635"/>
        </w:tc>
        <w:tc>
          <w:tcPr>
            <w:tcW w:w="880" w:type="dxa"/>
            <w:vMerge w:val="continue"/>
            <w:tcBorders>
              <w:tl2br w:val="nil"/>
              <w:tr2bl w:val="nil"/>
            </w:tcBorders>
            <w:noWrap/>
            <w:tcMar>
              <w:left w:w="108" w:type="dxa"/>
              <w:right w:w="108" w:type="dxa"/>
            </w:tcMar>
            <w:vAlign w:val="center"/>
          </w:tcPr>
          <w:p w14:paraId="4DBF5907"/>
        </w:tc>
        <w:tc>
          <w:tcPr>
            <w:tcW w:w="2345" w:type="dxa"/>
            <w:tcBorders>
              <w:tl2br w:val="nil"/>
              <w:tr2bl w:val="nil"/>
            </w:tcBorders>
            <w:noWrap/>
            <w:tcMar>
              <w:left w:w="108" w:type="dxa"/>
              <w:right w:w="108" w:type="dxa"/>
            </w:tcMar>
            <w:vAlign w:val="center"/>
          </w:tcPr>
          <w:p w14:paraId="0CBB934C">
            <w:pPr>
              <w:widowControl/>
              <w:spacing w:after="180"/>
              <w:jc w:val="left"/>
              <w:rPr>
                <w:rFonts w:hint="eastAsia" w:ascii="宋体" w:hAnsi="宋体"/>
                <w:sz w:val="24"/>
              </w:rPr>
            </w:pPr>
            <w:r>
              <w:rPr>
                <w:rFonts w:hint="eastAsia" w:ascii="楷体" w:eastAsia="楷体" w:cs="楷体"/>
                <w:kern w:val="0"/>
                <w:sz w:val="20"/>
                <w:szCs w:val="20"/>
              </w:rPr>
              <w:t>6.属于四类过程性信息</w:t>
            </w:r>
          </w:p>
        </w:tc>
        <w:tc>
          <w:tcPr>
            <w:tcW w:w="648" w:type="dxa"/>
            <w:tcBorders>
              <w:tl2br w:val="nil"/>
              <w:tr2bl w:val="nil"/>
            </w:tcBorders>
            <w:noWrap/>
            <w:tcMar>
              <w:left w:w="108" w:type="dxa"/>
              <w:right w:w="108" w:type="dxa"/>
            </w:tcMar>
            <w:vAlign w:val="center"/>
          </w:tcPr>
          <w:p w14:paraId="42FF0949">
            <w:pPr>
              <w:widowControl/>
              <w:spacing w:after="180"/>
              <w:jc w:val="center"/>
            </w:pPr>
            <w:r>
              <w:rPr>
                <w:rFonts w:hint="eastAsia" w:ascii="Calibri" w:hAnsi="Calibri" w:eastAsia="宋体" w:cs="Calibri"/>
                <w:kern w:val="0"/>
                <w:sz w:val="20"/>
                <w:szCs w:val="20"/>
                <w:lang w:val="en-US" w:eastAsia="zh-CN"/>
              </w:rPr>
              <w:t>0</w:t>
            </w:r>
          </w:p>
        </w:tc>
        <w:tc>
          <w:tcPr>
            <w:tcW w:w="779" w:type="dxa"/>
            <w:tcBorders>
              <w:tl2br w:val="nil"/>
              <w:tr2bl w:val="nil"/>
            </w:tcBorders>
            <w:noWrap/>
            <w:tcMar>
              <w:left w:w="108" w:type="dxa"/>
              <w:right w:w="108" w:type="dxa"/>
            </w:tcMar>
            <w:vAlign w:val="center"/>
          </w:tcPr>
          <w:p w14:paraId="7626FA70">
            <w:pPr>
              <w:widowControl/>
              <w:spacing w:after="180"/>
              <w:jc w:val="center"/>
              <w:rPr>
                <w:rFonts w:hint="eastAsia"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779" w:type="dxa"/>
            <w:tcBorders>
              <w:tl2br w:val="nil"/>
              <w:tr2bl w:val="nil"/>
            </w:tcBorders>
            <w:noWrap/>
            <w:tcMar>
              <w:left w:w="108" w:type="dxa"/>
              <w:right w:w="108" w:type="dxa"/>
            </w:tcMar>
            <w:vAlign w:val="center"/>
          </w:tcPr>
          <w:p w14:paraId="68A2FC60">
            <w:pPr>
              <w:widowControl/>
              <w:spacing w:after="180"/>
              <w:jc w:val="center"/>
              <w:rPr>
                <w:rFonts w:hint="eastAsia"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990" w:type="dxa"/>
            <w:tcBorders>
              <w:tl2br w:val="nil"/>
              <w:tr2bl w:val="nil"/>
            </w:tcBorders>
            <w:noWrap/>
            <w:tcMar>
              <w:left w:w="108" w:type="dxa"/>
              <w:right w:w="108" w:type="dxa"/>
            </w:tcMar>
            <w:vAlign w:val="center"/>
          </w:tcPr>
          <w:p w14:paraId="6117481E">
            <w:pPr>
              <w:widowControl/>
              <w:spacing w:after="180"/>
              <w:jc w:val="center"/>
              <w:rPr>
                <w:rFonts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852" w:type="dxa"/>
            <w:tcBorders>
              <w:tl2br w:val="nil"/>
              <w:tr2bl w:val="nil"/>
            </w:tcBorders>
            <w:noWrap/>
            <w:tcMar>
              <w:left w:w="108" w:type="dxa"/>
              <w:right w:w="108" w:type="dxa"/>
            </w:tcMar>
            <w:vAlign w:val="center"/>
          </w:tcPr>
          <w:p w14:paraId="51AA77B4">
            <w:pPr>
              <w:widowControl/>
              <w:spacing w:after="180"/>
              <w:jc w:val="center"/>
              <w:rPr>
                <w:rFonts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738" w:type="dxa"/>
            <w:tcBorders>
              <w:tl2br w:val="nil"/>
              <w:tr2bl w:val="nil"/>
            </w:tcBorders>
            <w:noWrap/>
            <w:tcMar>
              <w:left w:w="108" w:type="dxa"/>
              <w:right w:w="108" w:type="dxa"/>
            </w:tcMar>
            <w:vAlign w:val="center"/>
          </w:tcPr>
          <w:p w14:paraId="04D2EF44">
            <w:pPr>
              <w:widowControl/>
              <w:spacing w:after="180"/>
              <w:jc w:val="center"/>
              <w:rPr>
                <w:rFonts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711" w:type="dxa"/>
            <w:tcBorders>
              <w:tl2br w:val="nil"/>
              <w:tr2bl w:val="nil"/>
            </w:tcBorders>
            <w:noWrap/>
            <w:tcMar>
              <w:left w:w="108" w:type="dxa"/>
              <w:right w:w="108" w:type="dxa"/>
            </w:tcMar>
            <w:vAlign w:val="center"/>
          </w:tcPr>
          <w:p w14:paraId="58EED66C">
            <w:pPr>
              <w:widowControl/>
              <w:spacing w:after="180"/>
              <w:jc w:val="center"/>
            </w:pPr>
            <w:r>
              <w:rPr>
                <w:rFonts w:hint="eastAsia" w:ascii="Calibri" w:hAnsi="Calibri" w:eastAsia="宋体" w:cs="Calibri"/>
                <w:kern w:val="0"/>
                <w:sz w:val="20"/>
                <w:szCs w:val="20"/>
                <w:lang w:val="en-US" w:eastAsia="zh-CN"/>
              </w:rPr>
              <w:t>0</w:t>
            </w:r>
          </w:p>
        </w:tc>
      </w:tr>
      <w:tr w14:paraId="7797C02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539" w:hRule="atLeast"/>
          <w:jc w:val="center"/>
        </w:trPr>
        <w:tc>
          <w:tcPr>
            <w:tcW w:w="637" w:type="dxa"/>
            <w:vMerge w:val="continue"/>
            <w:tcBorders>
              <w:tl2br w:val="nil"/>
              <w:tr2bl w:val="nil"/>
            </w:tcBorders>
            <w:noWrap/>
            <w:tcMar>
              <w:left w:w="108" w:type="dxa"/>
              <w:right w:w="108" w:type="dxa"/>
            </w:tcMar>
            <w:vAlign w:val="center"/>
          </w:tcPr>
          <w:p w14:paraId="77EEDE4A"/>
        </w:tc>
        <w:tc>
          <w:tcPr>
            <w:tcW w:w="880" w:type="dxa"/>
            <w:vMerge w:val="continue"/>
            <w:tcBorders>
              <w:tl2br w:val="nil"/>
              <w:tr2bl w:val="nil"/>
            </w:tcBorders>
            <w:noWrap/>
            <w:tcMar>
              <w:left w:w="108" w:type="dxa"/>
              <w:right w:w="108" w:type="dxa"/>
            </w:tcMar>
            <w:vAlign w:val="center"/>
          </w:tcPr>
          <w:p w14:paraId="2B8CFB68"/>
        </w:tc>
        <w:tc>
          <w:tcPr>
            <w:tcW w:w="2345" w:type="dxa"/>
            <w:tcBorders>
              <w:tl2br w:val="nil"/>
              <w:tr2bl w:val="nil"/>
            </w:tcBorders>
            <w:noWrap/>
            <w:tcMar>
              <w:left w:w="108" w:type="dxa"/>
              <w:right w:w="108" w:type="dxa"/>
            </w:tcMar>
            <w:vAlign w:val="center"/>
          </w:tcPr>
          <w:p w14:paraId="7FD7D661">
            <w:pPr>
              <w:widowControl/>
              <w:spacing w:after="180"/>
              <w:jc w:val="left"/>
              <w:rPr>
                <w:rFonts w:hint="eastAsia" w:ascii="宋体" w:hAnsi="宋体"/>
                <w:sz w:val="24"/>
              </w:rPr>
            </w:pPr>
            <w:r>
              <w:rPr>
                <w:rFonts w:hint="eastAsia" w:ascii="楷体" w:eastAsia="楷体" w:cs="楷体"/>
                <w:kern w:val="0"/>
                <w:sz w:val="20"/>
                <w:szCs w:val="20"/>
              </w:rPr>
              <w:t>7.属于行政执法案卷</w:t>
            </w:r>
          </w:p>
        </w:tc>
        <w:tc>
          <w:tcPr>
            <w:tcW w:w="648" w:type="dxa"/>
            <w:tcBorders>
              <w:tl2br w:val="nil"/>
              <w:tr2bl w:val="nil"/>
            </w:tcBorders>
            <w:noWrap/>
            <w:tcMar>
              <w:left w:w="108" w:type="dxa"/>
              <w:right w:w="108" w:type="dxa"/>
            </w:tcMar>
            <w:vAlign w:val="center"/>
          </w:tcPr>
          <w:p w14:paraId="4C24B283">
            <w:pPr>
              <w:widowControl/>
              <w:spacing w:after="180"/>
              <w:jc w:val="center"/>
            </w:pPr>
            <w:r>
              <w:rPr>
                <w:rFonts w:hint="eastAsia" w:ascii="Calibri" w:hAnsi="Calibri" w:eastAsia="宋体" w:cs="Calibri"/>
                <w:kern w:val="0"/>
                <w:sz w:val="20"/>
                <w:szCs w:val="20"/>
                <w:lang w:val="en-US" w:eastAsia="zh-CN"/>
              </w:rPr>
              <w:t>0</w:t>
            </w:r>
          </w:p>
        </w:tc>
        <w:tc>
          <w:tcPr>
            <w:tcW w:w="779" w:type="dxa"/>
            <w:tcBorders>
              <w:tl2br w:val="nil"/>
              <w:tr2bl w:val="nil"/>
            </w:tcBorders>
            <w:noWrap/>
            <w:tcMar>
              <w:left w:w="108" w:type="dxa"/>
              <w:right w:w="108" w:type="dxa"/>
            </w:tcMar>
            <w:vAlign w:val="center"/>
          </w:tcPr>
          <w:p w14:paraId="603BDB0F">
            <w:pPr>
              <w:widowControl/>
              <w:spacing w:after="180"/>
              <w:jc w:val="center"/>
              <w:rPr>
                <w:rFonts w:hint="eastAsia"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779" w:type="dxa"/>
            <w:tcBorders>
              <w:tl2br w:val="nil"/>
              <w:tr2bl w:val="nil"/>
            </w:tcBorders>
            <w:noWrap/>
            <w:tcMar>
              <w:left w:w="108" w:type="dxa"/>
              <w:right w:w="108" w:type="dxa"/>
            </w:tcMar>
            <w:vAlign w:val="center"/>
          </w:tcPr>
          <w:p w14:paraId="46208702">
            <w:pPr>
              <w:widowControl/>
              <w:spacing w:after="180"/>
              <w:jc w:val="center"/>
              <w:rPr>
                <w:rFonts w:hint="eastAsia"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990" w:type="dxa"/>
            <w:tcBorders>
              <w:tl2br w:val="nil"/>
              <w:tr2bl w:val="nil"/>
            </w:tcBorders>
            <w:noWrap/>
            <w:tcMar>
              <w:left w:w="108" w:type="dxa"/>
              <w:right w:w="108" w:type="dxa"/>
            </w:tcMar>
            <w:vAlign w:val="center"/>
          </w:tcPr>
          <w:p w14:paraId="48214CBB">
            <w:pPr>
              <w:widowControl/>
              <w:spacing w:after="180"/>
              <w:jc w:val="center"/>
              <w:rPr>
                <w:rFonts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852" w:type="dxa"/>
            <w:tcBorders>
              <w:tl2br w:val="nil"/>
              <w:tr2bl w:val="nil"/>
            </w:tcBorders>
            <w:noWrap/>
            <w:tcMar>
              <w:left w:w="108" w:type="dxa"/>
              <w:right w:w="108" w:type="dxa"/>
            </w:tcMar>
            <w:vAlign w:val="center"/>
          </w:tcPr>
          <w:p w14:paraId="1BA5316E">
            <w:pPr>
              <w:widowControl/>
              <w:spacing w:after="180"/>
              <w:jc w:val="center"/>
              <w:rPr>
                <w:rFonts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738" w:type="dxa"/>
            <w:tcBorders>
              <w:tl2br w:val="nil"/>
              <w:tr2bl w:val="nil"/>
            </w:tcBorders>
            <w:noWrap/>
            <w:tcMar>
              <w:left w:w="108" w:type="dxa"/>
              <w:right w:w="108" w:type="dxa"/>
            </w:tcMar>
            <w:vAlign w:val="center"/>
          </w:tcPr>
          <w:p w14:paraId="0638FA0A">
            <w:pPr>
              <w:widowControl/>
              <w:spacing w:after="180"/>
              <w:jc w:val="center"/>
              <w:rPr>
                <w:rFonts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711" w:type="dxa"/>
            <w:tcBorders>
              <w:tl2br w:val="nil"/>
              <w:tr2bl w:val="nil"/>
            </w:tcBorders>
            <w:noWrap/>
            <w:tcMar>
              <w:left w:w="108" w:type="dxa"/>
              <w:right w:w="108" w:type="dxa"/>
            </w:tcMar>
            <w:vAlign w:val="center"/>
          </w:tcPr>
          <w:p w14:paraId="0AFFE64A">
            <w:pPr>
              <w:widowControl/>
              <w:spacing w:after="180"/>
              <w:jc w:val="center"/>
            </w:pPr>
            <w:r>
              <w:rPr>
                <w:rFonts w:hint="eastAsia" w:ascii="Calibri" w:hAnsi="Calibri" w:eastAsia="宋体" w:cs="Calibri"/>
                <w:kern w:val="0"/>
                <w:sz w:val="20"/>
                <w:szCs w:val="20"/>
                <w:lang w:val="en-US" w:eastAsia="zh-CN"/>
              </w:rPr>
              <w:t>0</w:t>
            </w:r>
          </w:p>
        </w:tc>
      </w:tr>
      <w:tr w14:paraId="661BD2E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539" w:hRule="atLeast"/>
          <w:jc w:val="center"/>
        </w:trPr>
        <w:tc>
          <w:tcPr>
            <w:tcW w:w="637" w:type="dxa"/>
            <w:vMerge w:val="continue"/>
            <w:tcBorders>
              <w:tl2br w:val="nil"/>
              <w:tr2bl w:val="nil"/>
            </w:tcBorders>
            <w:noWrap/>
            <w:tcMar>
              <w:left w:w="108" w:type="dxa"/>
              <w:right w:w="108" w:type="dxa"/>
            </w:tcMar>
            <w:vAlign w:val="center"/>
          </w:tcPr>
          <w:p w14:paraId="0F3CF6CE"/>
        </w:tc>
        <w:tc>
          <w:tcPr>
            <w:tcW w:w="880" w:type="dxa"/>
            <w:vMerge w:val="continue"/>
            <w:tcBorders>
              <w:tl2br w:val="nil"/>
              <w:tr2bl w:val="nil"/>
            </w:tcBorders>
            <w:noWrap/>
            <w:tcMar>
              <w:left w:w="108" w:type="dxa"/>
              <w:right w:w="108" w:type="dxa"/>
            </w:tcMar>
            <w:vAlign w:val="center"/>
          </w:tcPr>
          <w:p w14:paraId="4D918B6D"/>
        </w:tc>
        <w:tc>
          <w:tcPr>
            <w:tcW w:w="2345" w:type="dxa"/>
            <w:tcBorders>
              <w:tl2br w:val="nil"/>
              <w:tr2bl w:val="nil"/>
            </w:tcBorders>
            <w:noWrap/>
            <w:tcMar>
              <w:left w:w="108" w:type="dxa"/>
              <w:right w:w="108" w:type="dxa"/>
            </w:tcMar>
            <w:vAlign w:val="center"/>
          </w:tcPr>
          <w:p w14:paraId="48613885">
            <w:pPr>
              <w:widowControl/>
              <w:spacing w:after="180"/>
              <w:jc w:val="left"/>
              <w:rPr>
                <w:rFonts w:hint="eastAsia" w:ascii="宋体" w:hAnsi="宋体"/>
                <w:sz w:val="24"/>
              </w:rPr>
            </w:pPr>
            <w:r>
              <w:rPr>
                <w:rFonts w:hint="eastAsia" w:ascii="楷体" w:eastAsia="楷体" w:cs="楷体"/>
                <w:kern w:val="0"/>
                <w:sz w:val="20"/>
                <w:szCs w:val="20"/>
              </w:rPr>
              <w:t>8.属于行政查询事项</w:t>
            </w:r>
          </w:p>
        </w:tc>
        <w:tc>
          <w:tcPr>
            <w:tcW w:w="648" w:type="dxa"/>
            <w:tcBorders>
              <w:tl2br w:val="nil"/>
              <w:tr2bl w:val="nil"/>
            </w:tcBorders>
            <w:noWrap/>
            <w:tcMar>
              <w:left w:w="108" w:type="dxa"/>
              <w:right w:w="108" w:type="dxa"/>
            </w:tcMar>
            <w:vAlign w:val="center"/>
          </w:tcPr>
          <w:p w14:paraId="2C7361EB">
            <w:pPr>
              <w:widowControl/>
              <w:spacing w:after="180"/>
              <w:jc w:val="center"/>
              <w:rPr>
                <w:rFonts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779" w:type="dxa"/>
            <w:tcBorders>
              <w:tl2br w:val="nil"/>
              <w:tr2bl w:val="nil"/>
            </w:tcBorders>
            <w:noWrap/>
            <w:tcMar>
              <w:left w:w="108" w:type="dxa"/>
              <w:right w:w="108" w:type="dxa"/>
            </w:tcMar>
            <w:vAlign w:val="center"/>
          </w:tcPr>
          <w:p w14:paraId="6858D4B7">
            <w:pPr>
              <w:widowControl/>
              <w:spacing w:after="180"/>
              <w:jc w:val="center"/>
              <w:rPr>
                <w:rFonts w:hint="eastAsia"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779" w:type="dxa"/>
            <w:tcBorders>
              <w:tl2br w:val="nil"/>
              <w:tr2bl w:val="nil"/>
            </w:tcBorders>
            <w:noWrap/>
            <w:tcMar>
              <w:left w:w="108" w:type="dxa"/>
              <w:right w:w="108" w:type="dxa"/>
            </w:tcMar>
            <w:vAlign w:val="center"/>
          </w:tcPr>
          <w:p w14:paraId="4DE1EA12">
            <w:pPr>
              <w:widowControl/>
              <w:spacing w:after="180"/>
              <w:jc w:val="center"/>
              <w:rPr>
                <w:rFonts w:hint="eastAsia"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990" w:type="dxa"/>
            <w:tcBorders>
              <w:tl2br w:val="nil"/>
              <w:tr2bl w:val="nil"/>
            </w:tcBorders>
            <w:noWrap/>
            <w:tcMar>
              <w:left w:w="108" w:type="dxa"/>
              <w:right w:w="108" w:type="dxa"/>
            </w:tcMar>
            <w:vAlign w:val="center"/>
          </w:tcPr>
          <w:p w14:paraId="01F8D30D">
            <w:pPr>
              <w:widowControl/>
              <w:spacing w:after="180"/>
              <w:jc w:val="center"/>
              <w:rPr>
                <w:rFonts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852" w:type="dxa"/>
            <w:tcBorders>
              <w:tl2br w:val="nil"/>
              <w:tr2bl w:val="nil"/>
            </w:tcBorders>
            <w:noWrap/>
            <w:tcMar>
              <w:left w:w="108" w:type="dxa"/>
              <w:right w:w="108" w:type="dxa"/>
            </w:tcMar>
            <w:vAlign w:val="center"/>
          </w:tcPr>
          <w:p w14:paraId="2C28E57F">
            <w:pPr>
              <w:widowControl/>
              <w:spacing w:after="180"/>
              <w:jc w:val="center"/>
              <w:rPr>
                <w:rFonts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738" w:type="dxa"/>
            <w:tcBorders>
              <w:tl2br w:val="nil"/>
              <w:tr2bl w:val="nil"/>
            </w:tcBorders>
            <w:noWrap/>
            <w:tcMar>
              <w:left w:w="108" w:type="dxa"/>
              <w:right w:w="108" w:type="dxa"/>
            </w:tcMar>
            <w:vAlign w:val="center"/>
          </w:tcPr>
          <w:p w14:paraId="5D814AB9">
            <w:pPr>
              <w:widowControl/>
              <w:spacing w:after="180"/>
              <w:jc w:val="center"/>
              <w:rPr>
                <w:rFonts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711" w:type="dxa"/>
            <w:tcBorders>
              <w:tl2br w:val="nil"/>
              <w:tr2bl w:val="nil"/>
            </w:tcBorders>
            <w:noWrap/>
            <w:tcMar>
              <w:left w:w="108" w:type="dxa"/>
              <w:right w:w="108" w:type="dxa"/>
            </w:tcMar>
            <w:vAlign w:val="center"/>
          </w:tcPr>
          <w:p w14:paraId="00A2B768">
            <w:pPr>
              <w:widowControl/>
              <w:spacing w:after="180"/>
              <w:jc w:val="center"/>
              <w:rPr>
                <w:rFonts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r>
      <w:tr w14:paraId="46E497E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868" w:hRule="atLeast"/>
          <w:jc w:val="center"/>
        </w:trPr>
        <w:tc>
          <w:tcPr>
            <w:tcW w:w="637" w:type="dxa"/>
            <w:vMerge w:val="continue"/>
            <w:tcBorders>
              <w:tl2br w:val="nil"/>
              <w:tr2bl w:val="nil"/>
            </w:tcBorders>
            <w:noWrap/>
            <w:tcMar>
              <w:left w:w="108" w:type="dxa"/>
              <w:right w:w="108" w:type="dxa"/>
            </w:tcMar>
            <w:vAlign w:val="center"/>
          </w:tcPr>
          <w:p w14:paraId="7E38959C"/>
        </w:tc>
        <w:tc>
          <w:tcPr>
            <w:tcW w:w="880" w:type="dxa"/>
            <w:vMerge w:val="restart"/>
            <w:tcBorders>
              <w:tl2br w:val="nil"/>
              <w:tr2bl w:val="nil"/>
            </w:tcBorders>
            <w:noWrap/>
            <w:tcMar>
              <w:left w:w="108" w:type="dxa"/>
              <w:right w:w="108" w:type="dxa"/>
            </w:tcMar>
            <w:vAlign w:val="center"/>
          </w:tcPr>
          <w:p w14:paraId="4673F9A5">
            <w:pPr>
              <w:widowControl/>
              <w:spacing w:after="180"/>
              <w:jc w:val="left"/>
              <w:rPr>
                <w:rFonts w:hint="eastAsia" w:ascii="宋体" w:hAnsi="宋体"/>
                <w:sz w:val="24"/>
              </w:rPr>
            </w:pPr>
            <w:r>
              <w:rPr>
                <w:rFonts w:hint="eastAsia" w:ascii="楷体" w:eastAsia="楷体" w:cs="楷体"/>
                <w:kern w:val="0"/>
                <w:sz w:val="20"/>
                <w:szCs w:val="20"/>
              </w:rPr>
              <w:t>（四）无法提供</w:t>
            </w:r>
          </w:p>
        </w:tc>
        <w:tc>
          <w:tcPr>
            <w:tcW w:w="2345" w:type="dxa"/>
            <w:tcBorders>
              <w:tl2br w:val="nil"/>
              <w:tr2bl w:val="nil"/>
            </w:tcBorders>
            <w:noWrap/>
            <w:tcMar>
              <w:left w:w="108" w:type="dxa"/>
              <w:right w:w="108" w:type="dxa"/>
            </w:tcMar>
            <w:vAlign w:val="center"/>
          </w:tcPr>
          <w:p w14:paraId="46510A02">
            <w:pPr>
              <w:widowControl/>
              <w:spacing w:after="180"/>
              <w:jc w:val="left"/>
            </w:pPr>
            <w:r>
              <w:rPr>
                <w:rFonts w:hint="eastAsia" w:ascii="楷体" w:eastAsia="楷体" w:cs="楷体"/>
                <w:kern w:val="0"/>
                <w:sz w:val="20"/>
                <w:szCs w:val="20"/>
              </w:rPr>
              <w:t>1.本机关不掌握相关政府信息</w:t>
            </w:r>
          </w:p>
        </w:tc>
        <w:tc>
          <w:tcPr>
            <w:tcW w:w="648" w:type="dxa"/>
            <w:tcBorders>
              <w:tl2br w:val="nil"/>
              <w:tr2bl w:val="nil"/>
            </w:tcBorders>
            <w:noWrap/>
            <w:tcMar>
              <w:left w:w="108" w:type="dxa"/>
              <w:right w:w="108" w:type="dxa"/>
            </w:tcMar>
            <w:vAlign w:val="center"/>
          </w:tcPr>
          <w:p w14:paraId="01C190B1">
            <w:pPr>
              <w:widowControl/>
              <w:spacing w:after="180"/>
              <w:jc w:val="center"/>
              <w:rPr>
                <w:rFonts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779" w:type="dxa"/>
            <w:tcBorders>
              <w:tl2br w:val="nil"/>
              <w:tr2bl w:val="nil"/>
            </w:tcBorders>
            <w:noWrap/>
            <w:tcMar>
              <w:left w:w="108" w:type="dxa"/>
              <w:right w:w="108" w:type="dxa"/>
            </w:tcMar>
            <w:vAlign w:val="center"/>
          </w:tcPr>
          <w:p w14:paraId="63262B95">
            <w:pPr>
              <w:widowControl/>
              <w:spacing w:after="180"/>
              <w:jc w:val="center"/>
              <w:rPr>
                <w:rFonts w:hint="eastAsia"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779" w:type="dxa"/>
            <w:tcBorders>
              <w:tl2br w:val="nil"/>
              <w:tr2bl w:val="nil"/>
            </w:tcBorders>
            <w:noWrap/>
            <w:tcMar>
              <w:left w:w="108" w:type="dxa"/>
              <w:right w:w="108" w:type="dxa"/>
            </w:tcMar>
            <w:vAlign w:val="center"/>
          </w:tcPr>
          <w:p w14:paraId="11C9659E">
            <w:pPr>
              <w:widowControl/>
              <w:spacing w:after="180"/>
              <w:jc w:val="center"/>
              <w:rPr>
                <w:rFonts w:hint="eastAsia"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990" w:type="dxa"/>
            <w:tcBorders>
              <w:tl2br w:val="nil"/>
              <w:tr2bl w:val="nil"/>
            </w:tcBorders>
            <w:noWrap/>
            <w:tcMar>
              <w:left w:w="108" w:type="dxa"/>
              <w:right w:w="108" w:type="dxa"/>
            </w:tcMar>
            <w:vAlign w:val="center"/>
          </w:tcPr>
          <w:p w14:paraId="2E0EFD11">
            <w:pPr>
              <w:widowControl/>
              <w:spacing w:after="180"/>
              <w:jc w:val="center"/>
              <w:rPr>
                <w:rFonts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852" w:type="dxa"/>
            <w:tcBorders>
              <w:tl2br w:val="nil"/>
              <w:tr2bl w:val="nil"/>
            </w:tcBorders>
            <w:noWrap/>
            <w:tcMar>
              <w:left w:w="108" w:type="dxa"/>
              <w:right w:w="108" w:type="dxa"/>
            </w:tcMar>
            <w:vAlign w:val="center"/>
          </w:tcPr>
          <w:p w14:paraId="590EDC94">
            <w:pPr>
              <w:widowControl/>
              <w:spacing w:after="180"/>
              <w:jc w:val="center"/>
              <w:rPr>
                <w:rFonts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738" w:type="dxa"/>
            <w:tcBorders>
              <w:tl2br w:val="nil"/>
              <w:tr2bl w:val="nil"/>
            </w:tcBorders>
            <w:noWrap/>
            <w:tcMar>
              <w:left w:w="108" w:type="dxa"/>
              <w:right w:w="108" w:type="dxa"/>
            </w:tcMar>
            <w:vAlign w:val="center"/>
          </w:tcPr>
          <w:p w14:paraId="0152549E">
            <w:pPr>
              <w:widowControl/>
              <w:spacing w:after="180"/>
              <w:jc w:val="center"/>
              <w:rPr>
                <w:rFonts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711" w:type="dxa"/>
            <w:tcBorders>
              <w:tl2br w:val="nil"/>
              <w:tr2bl w:val="nil"/>
            </w:tcBorders>
            <w:noWrap/>
            <w:tcMar>
              <w:left w:w="108" w:type="dxa"/>
              <w:right w:w="108" w:type="dxa"/>
            </w:tcMar>
            <w:vAlign w:val="center"/>
          </w:tcPr>
          <w:p w14:paraId="21323CF9">
            <w:pPr>
              <w:widowControl/>
              <w:spacing w:after="180"/>
              <w:jc w:val="center"/>
              <w:rPr>
                <w:rFonts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r>
      <w:tr w14:paraId="5D77A93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868" w:hRule="atLeast"/>
          <w:jc w:val="center"/>
        </w:trPr>
        <w:tc>
          <w:tcPr>
            <w:tcW w:w="637" w:type="dxa"/>
            <w:vMerge w:val="continue"/>
            <w:tcBorders>
              <w:tl2br w:val="nil"/>
              <w:tr2bl w:val="nil"/>
            </w:tcBorders>
            <w:noWrap/>
            <w:tcMar>
              <w:left w:w="108" w:type="dxa"/>
              <w:right w:w="108" w:type="dxa"/>
            </w:tcMar>
            <w:vAlign w:val="center"/>
          </w:tcPr>
          <w:p w14:paraId="1290D5DE"/>
        </w:tc>
        <w:tc>
          <w:tcPr>
            <w:tcW w:w="880" w:type="dxa"/>
            <w:vMerge w:val="continue"/>
            <w:tcBorders>
              <w:tl2br w:val="nil"/>
              <w:tr2bl w:val="nil"/>
            </w:tcBorders>
            <w:noWrap/>
            <w:tcMar>
              <w:left w:w="108" w:type="dxa"/>
              <w:right w:w="108" w:type="dxa"/>
            </w:tcMar>
            <w:vAlign w:val="center"/>
          </w:tcPr>
          <w:p w14:paraId="3DC7D554"/>
        </w:tc>
        <w:tc>
          <w:tcPr>
            <w:tcW w:w="2345" w:type="dxa"/>
            <w:tcBorders>
              <w:tl2br w:val="nil"/>
              <w:tr2bl w:val="nil"/>
            </w:tcBorders>
            <w:noWrap/>
            <w:tcMar>
              <w:left w:w="108" w:type="dxa"/>
              <w:right w:w="108" w:type="dxa"/>
            </w:tcMar>
            <w:vAlign w:val="center"/>
          </w:tcPr>
          <w:p w14:paraId="2BBA3ABE">
            <w:pPr>
              <w:widowControl/>
              <w:spacing w:after="180"/>
              <w:jc w:val="left"/>
              <w:rPr>
                <w:rFonts w:hint="eastAsia" w:ascii="宋体" w:hAnsi="宋体"/>
                <w:sz w:val="24"/>
              </w:rPr>
            </w:pPr>
            <w:r>
              <w:rPr>
                <w:rFonts w:hint="eastAsia" w:ascii="楷体" w:eastAsia="楷体" w:cs="楷体"/>
                <w:kern w:val="0"/>
                <w:sz w:val="20"/>
                <w:szCs w:val="20"/>
              </w:rPr>
              <w:t>2.没有现成信息需要另行制作</w:t>
            </w:r>
          </w:p>
        </w:tc>
        <w:tc>
          <w:tcPr>
            <w:tcW w:w="648" w:type="dxa"/>
            <w:tcBorders>
              <w:tl2br w:val="nil"/>
              <w:tr2bl w:val="nil"/>
            </w:tcBorders>
            <w:noWrap/>
            <w:tcMar>
              <w:left w:w="108" w:type="dxa"/>
              <w:right w:w="108" w:type="dxa"/>
            </w:tcMar>
            <w:vAlign w:val="center"/>
          </w:tcPr>
          <w:p w14:paraId="5382E189">
            <w:pPr>
              <w:widowControl/>
              <w:spacing w:after="180"/>
              <w:jc w:val="center"/>
              <w:rPr>
                <w:rFonts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779" w:type="dxa"/>
            <w:tcBorders>
              <w:tl2br w:val="nil"/>
              <w:tr2bl w:val="nil"/>
            </w:tcBorders>
            <w:noWrap/>
            <w:tcMar>
              <w:left w:w="108" w:type="dxa"/>
              <w:right w:w="108" w:type="dxa"/>
            </w:tcMar>
            <w:vAlign w:val="center"/>
          </w:tcPr>
          <w:p w14:paraId="3F9F990F">
            <w:pPr>
              <w:widowControl/>
              <w:spacing w:after="180"/>
              <w:jc w:val="center"/>
              <w:rPr>
                <w:rFonts w:hint="eastAsia"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779" w:type="dxa"/>
            <w:tcBorders>
              <w:tl2br w:val="nil"/>
              <w:tr2bl w:val="nil"/>
            </w:tcBorders>
            <w:noWrap/>
            <w:tcMar>
              <w:left w:w="108" w:type="dxa"/>
              <w:right w:w="108" w:type="dxa"/>
            </w:tcMar>
            <w:vAlign w:val="center"/>
          </w:tcPr>
          <w:p w14:paraId="6C435187">
            <w:pPr>
              <w:widowControl/>
              <w:spacing w:after="180"/>
              <w:jc w:val="center"/>
              <w:rPr>
                <w:rFonts w:hint="eastAsia"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990" w:type="dxa"/>
            <w:tcBorders>
              <w:tl2br w:val="nil"/>
              <w:tr2bl w:val="nil"/>
            </w:tcBorders>
            <w:noWrap/>
            <w:tcMar>
              <w:left w:w="108" w:type="dxa"/>
              <w:right w:w="108" w:type="dxa"/>
            </w:tcMar>
            <w:vAlign w:val="center"/>
          </w:tcPr>
          <w:p w14:paraId="1A815BE0">
            <w:pPr>
              <w:widowControl/>
              <w:spacing w:after="180"/>
              <w:jc w:val="center"/>
              <w:rPr>
                <w:rFonts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852" w:type="dxa"/>
            <w:tcBorders>
              <w:tl2br w:val="nil"/>
              <w:tr2bl w:val="nil"/>
            </w:tcBorders>
            <w:noWrap/>
            <w:tcMar>
              <w:left w:w="108" w:type="dxa"/>
              <w:right w:w="108" w:type="dxa"/>
            </w:tcMar>
            <w:vAlign w:val="center"/>
          </w:tcPr>
          <w:p w14:paraId="4DD2CB76">
            <w:pPr>
              <w:widowControl/>
              <w:spacing w:after="180"/>
              <w:jc w:val="center"/>
              <w:rPr>
                <w:rFonts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738" w:type="dxa"/>
            <w:tcBorders>
              <w:tl2br w:val="nil"/>
              <w:tr2bl w:val="nil"/>
            </w:tcBorders>
            <w:noWrap/>
            <w:tcMar>
              <w:left w:w="108" w:type="dxa"/>
              <w:right w:w="108" w:type="dxa"/>
            </w:tcMar>
            <w:vAlign w:val="center"/>
          </w:tcPr>
          <w:p w14:paraId="781A49DA">
            <w:pPr>
              <w:widowControl/>
              <w:spacing w:after="180"/>
              <w:jc w:val="center"/>
              <w:rPr>
                <w:rFonts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711" w:type="dxa"/>
            <w:tcBorders>
              <w:tl2br w:val="nil"/>
              <w:tr2bl w:val="nil"/>
            </w:tcBorders>
            <w:noWrap/>
            <w:tcMar>
              <w:left w:w="108" w:type="dxa"/>
              <w:right w:w="108" w:type="dxa"/>
            </w:tcMar>
            <w:vAlign w:val="center"/>
          </w:tcPr>
          <w:p w14:paraId="63FC6C21">
            <w:pPr>
              <w:widowControl/>
              <w:spacing w:after="180"/>
              <w:jc w:val="center"/>
              <w:rPr>
                <w:rFonts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r>
      <w:tr w14:paraId="23DB4D6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868" w:hRule="atLeast"/>
          <w:jc w:val="center"/>
        </w:trPr>
        <w:tc>
          <w:tcPr>
            <w:tcW w:w="637" w:type="dxa"/>
            <w:vMerge w:val="continue"/>
            <w:tcBorders>
              <w:tl2br w:val="nil"/>
              <w:tr2bl w:val="nil"/>
            </w:tcBorders>
            <w:noWrap/>
            <w:tcMar>
              <w:left w:w="108" w:type="dxa"/>
              <w:right w:w="108" w:type="dxa"/>
            </w:tcMar>
            <w:vAlign w:val="center"/>
          </w:tcPr>
          <w:p w14:paraId="39BCAB7F"/>
        </w:tc>
        <w:tc>
          <w:tcPr>
            <w:tcW w:w="880" w:type="dxa"/>
            <w:vMerge w:val="continue"/>
            <w:tcBorders>
              <w:tl2br w:val="nil"/>
              <w:tr2bl w:val="nil"/>
            </w:tcBorders>
            <w:noWrap/>
            <w:tcMar>
              <w:left w:w="108" w:type="dxa"/>
              <w:right w:w="108" w:type="dxa"/>
            </w:tcMar>
            <w:vAlign w:val="center"/>
          </w:tcPr>
          <w:p w14:paraId="57F69371"/>
        </w:tc>
        <w:tc>
          <w:tcPr>
            <w:tcW w:w="2345" w:type="dxa"/>
            <w:tcBorders>
              <w:tl2br w:val="nil"/>
              <w:tr2bl w:val="nil"/>
            </w:tcBorders>
            <w:noWrap/>
            <w:tcMar>
              <w:left w:w="108" w:type="dxa"/>
              <w:right w:w="108" w:type="dxa"/>
            </w:tcMar>
            <w:vAlign w:val="center"/>
          </w:tcPr>
          <w:p w14:paraId="547942E4">
            <w:pPr>
              <w:widowControl/>
              <w:spacing w:after="180"/>
              <w:jc w:val="left"/>
              <w:rPr>
                <w:rFonts w:hint="eastAsia" w:ascii="宋体" w:hAnsi="宋体"/>
                <w:sz w:val="24"/>
              </w:rPr>
            </w:pPr>
            <w:r>
              <w:rPr>
                <w:rFonts w:hint="eastAsia" w:ascii="楷体" w:eastAsia="楷体" w:cs="楷体"/>
                <w:kern w:val="0"/>
                <w:sz w:val="20"/>
                <w:szCs w:val="20"/>
              </w:rPr>
              <w:t>3.补正后申请内容仍不明确</w:t>
            </w:r>
          </w:p>
        </w:tc>
        <w:tc>
          <w:tcPr>
            <w:tcW w:w="648" w:type="dxa"/>
            <w:tcBorders>
              <w:tl2br w:val="nil"/>
              <w:tr2bl w:val="nil"/>
            </w:tcBorders>
            <w:noWrap/>
            <w:tcMar>
              <w:left w:w="108" w:type="dxa"/>
              <w:right w:w="108" w:type="dxa"/>
            </w:tcMar>
            <w:vAlign w:val="center"/>
          </w:tcPr>
          <w:p w14:paraId="22B621CE">
            <w:pPr>
              <w:widowControl/>
              <w:spacing w:after="180"/>
              <w:jc w:val="center"/>
              <w:rPr>
                <w:rFonts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779" w:type="dxa"/>
            <w:tcBorders>
              <w:tl2br w:val="nil"/>
              <w:tr2bl w:val="nil"/>
            </w:tcBorders>
            <w:noWrap/>
            <w:tcMar>
              <w:left w:w="108" w:type="dxa"/>
              <w:right w:w="108" w:type="dxa"/>
            </w:tcMar>
            <w:vAlign w:val="center"/>
          </w:tcPr>
          <w:p w14:paraId="7ACFB193">
            <w:pPr>
              <w:widowControl/>
              <w:spacing w:after="180"/>
              <w:jc w:val="center"/>
              <w:rPr>
                <w:rFonts w:hint="eastAsia"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779" w:type="dxa"/>
            <w:tcBorders>
              <w:tl2br w:val="nil"/>
              <w:tr2bl w:val="nil"/>
            </w:tcBorders>
            <w:noWrap/>
            <w:tcMar>
              <w:left w:w="108" w:type="dxa"/>
              <w:right w:w="108" w:type="dxa"/>
            </w:tcMar>
            <w:vAlign w:val="center"/>
          </w:tcPr>
          <w:p w14:paraId="675E6521">
            <w:pPr>
              <w:widowControl/>
              <w:spacing w:after="180"/>
              <w:jc w:val="center"/>
              <w:rPr>
                <w:rFonts w:hint="eastAsia"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990" w:type="dxa"/>
            <w:tcBorders>
              <w:tl2br w:val="nil"/>
              <w:tr2bl w:val="nil"/>
            </w:tcBorders>
            <w:noWrap/>
            <w:tcMar>
              <w:left w:w="108" w:type="dxa"/>
              <w:right w:w="108" w:type="dxa"/>
            </w:tcMar>
            <w:vAlign w:val="center"/>
          </w:tcPr>
          <w:p w14:paraId="4ECFFDE8">
            <w:pPr>
              <w:widowControl/>
              <w:spacing w:after="180"/>
              <w:jc w:val="center"/>
              <w:rPr>
                <w:rFonts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852" w:type="dxa"/>
            <w:tcBorders>
              <w:tl2br w:val="nil"/>
              <w:tr2bl w:val="nil"/>
            </w:tcBorders>
            <w:noWrap/>
            <w:tcMar>
              <w:left w:w="108" w:type="dxa"/>
              <w:right w:w="108" w:type="dxa"/>
            </w:tcMar>
            <w:vAlign w:val="center"/>
          </w:tcPr>
          <w:p w14:paraId="520FF4D2">
            <w:pPr>
              <w:widowControl/>
              <w:spacing w:after="180"/>
              <w:jc w:val="center"/>
              <w:rPr>
                <w:rFonts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738" w:type="dxa"/>
            <w:tcBorders>
              <w:tl2br w:val="nil"/>
              <w:tr2bl w:val="nil"/>
            </w:tcBorders>
            <w:noWrap/>
            <w:tcMar>
              <w:left w:w="108" w:type="dxa"/>
              <w:right w:w="108" w:type="dxa"/>
            </w:tcMar>
            <w:vAlign w:val="center"/>
          </w:tcPr>
          <w:p w14:paraId="4EF1769F">
            <w:pPr>
              <w:widowControl/>
              <w:spacing w:after="180"/>
              <w:jc w:val="center"/>
              <w:rPr>
                <w:rFonts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711" w:type="dxa"/>
            <w:tcBorders>
              <w:tl2br w:val="nil"/>
              <w:tr2bl w:val="nil"/>
            </w:tcBorders>
            <w:noWrap/>
            <w:tcMar>
              <w:left w:w="108" w:type="dxa"/>
              <w:right w:w="108" w:type="dxa"/>
            </w:tcMar>
            <w:vAlign w:val="center"/>
          </w:tcPr>
          <w:p w14:paraId="10069BC8">
            <w:pPr>
              <w:widowControl/>
              <w:spacing w:after="180"/>
              <w:jc w:val="center"/>
              <w:rPr>
                <w:rFonts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r>
      <w:tr w14:paraId="2D5CE9D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681" w:hRule="atLeast"/>
          <w:jc w:val="center"/>
        </w:trPr>
        <w:tc>
          <w:tcPr>
            <w:tcW w:w="637" w:type="dxa"/>
            <w:vMerge w:val="continue"/>
            <w:tcBorders>
              <w:tl2br w:val="nil"/>
              <w:tr2bl w:val="nil"/>
            </w:tcBorders>
            <w:noWrap/>
            <w:tcMar>
              <w:left w:w="108" w:type="dxa"/>
              <w:right w:w="108" w:type="dxa"/>
            </w:tcMar>
            <w:vAlign w:val="center"/>
          </w:tcPr>
          <w:p w14:paraId="5E4A6F65"/>
        </w:tc>
        <w:tc>
          <w:tcPr>
            <w:tcW w:w="880" w:type="dxa"/>
            <w:vMerge w:val="restart"/>
            <w:tcBorders>
              <w:tl2br w:val="nil"/>
              <w:tr2bl w:val="nil"/>
            </w:tcBorders>
            <w:noWrap/>
            <w:tcMar>
              <w:left w:w="108" w:type="dxa"/>
              <w:right w:w="108" w:type="dxa"/>
            </w:tcMar>
            <w:vAlign w:val="center"/>
          </w:tcPr>
          <w:p w14:paraId="2E7CB31E">
            <w:pPr>
              <w:widowControl/>
              <w:spacing w:after="180"/>
              <w:jc w:val="left"/>
              <w:rPr>
                <w:rFonts w:hint="eastAsia" w:ascii="宋体" w:hAnsi="宋体"/>
                <w:sz w:val="24"/>
              </w:rPr>
            </w:pPr>
            <w:r>
              <w:rPr>
                <w:rFonts w:hint="eastAsia" w:ascii="楷体" w:eastAsia="楷体" w:cs="楷体"/>
                <w:kern w:val="0"/>
                <w:sz w:val="20"/>
                <w:szCs w:val="20"/>
              </w:rPr>
              <w:t>（五）不予处理</w:t>
            </w:r>
          </w:p>
        </w:tc>
        <w:tc>
          <w:tcPr>
            <w:tcW w:w="2345" w:type="dxa"/>
            <w:tcBorders>
              <w:tl2br w:val="nil"/>
              <w:tr2bl w:val="nil"/>
            </w:tcBorders>
            <w:noWrap/>
            <w:tcMar>
              <w:left w:w="108" w:type="dxa"/>
              <w:right w:w="108" w:type="dxa"/>
            </w:tcMar>
            <w:vAlign w:val="center"/>
          </w:tcPr>
          <w:p w14:paraId="50C2BFF2">
            <w:pPr>
              <w:widowControl/>
              <w:spacing w:after="180"/>
              <w:jc w:val="left"/>
            </w:pPr>
            <w:r>
              <w:rPr>
                <w:rFonts w:hint="eastAsia" w:ascii="楷体" w:eastAsia="楷体" w:cs="楷体"/>
                <w:kern w:val="0"/>
                <w:sz w:val="20"/>
                <w:szCs w:val="20"/>
              </w:rPr>
              <w:t>1.信访举报投诉类申请</w:t>
            </w:r>
          </w:p>
        </w:tc>
        <w:tc>
          <w:tcPr>
            <w:tcW w:w="648" w:type="dxa"/>
            <w:tcBorders>
              <w:tl2br w:val="nil"/>
              <w:tr2bl w:val="nil"/>
            </w:tcBorders>
            <w:noWrap/>
            <w:tcMar>
              <w:left w:w="108" w:type="dxa"/>
              <w:right w:w="108" w:type="dxa"/>
            </w:tcMar>
            <w:vAlign w:val="center"/>
          </w:tcPr>
          <w:p w14:paraId="7AEA3178">
            <w:pPr>
              <w:widowControl/>
              <w:spacing w:after="180"/>
              <w:jc w:val="center"/>
              <w:rPr>
                <w:rFonts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779" w:type="dxa"/>
            <w:tcBorders>
              <w:tl2br w:val="nil"/>
              <w:tr2bl w:val="nil"/>
            </w:tcBorders>
            <w:noWrap/>
            <w:tcMar>
              <w:left w:w="108" w:type="dxa"/>
              <w:right w:w="108" w:type="dxa"/>
            </w:tcMar>
            <w:vAlign w:val="center"/>
          </w:tcPr>
          <w:p w14:paraId="56DEB941">
            <w:pPr>
              <w:widowControl/>
              <w:spacing w:after="180"/>
              <w:jc w:val="center"/>
              <w:rPr>
                <w:rFonts w:hint="eastAsia"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779" w:type="dxa"/>
            <w:tcBorders>
              <w:tl2br w:val="nil"/>
              <w:tr2bl w:val="nil"/>
            </w:tcBorders>
            <w:noWrap/>
            <w:tcMar>
              <w:left w:w="108" w:type="dxa"/>
              <w:right w:w="108" w:type="dxa"/>
            </w:tcMar>
            <w:vAlign w:val="center"/>
          </w:tcPr>
          <w:p w14:paraId="28368900">
            <w:pPr>
              <w:widowControl/>
              <w:spacing w:after="180"/>
              <w:jc w:val="center"/>
              <w:rPr>
                <w:rFonts w:hint="eastAsia"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990" w:type="dxa"/>
            <w:tcBorders>
              <w:tl2br w:val="nil"/>
              <w:tr2bl w:val="nil"/>
            </w:tcBorders>
            <w:noWrap/>
            <w:tcMar>
              <w:left w:w="108" w:type="dxa"/>
              <w:right w:w="108" w:type="dxa"/>
            </w:tcMar>
            <w:vAlign w:val="center"/>
          </w:tcPr>
          <w:p w14:paraId="2780C8CD">
            <w:pPr>
              <w:widowControl/>
              <w:spacing w:after="180"/>
              <w:jc w:val="center"/>
              <w:rPr>
                <w:rFonts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852" w:type="dxa"/>
            <w:tcBorders>
              <w:tl2br w:val="nil"/>
              <w:tr2bl w:val="nil"/>
            </w:tcBorders>
            <w:noWrap/>
            <w:tcMar>
              <w:left w:w="108" w:type="dxa"/>
              <w:right w:w="108" w:type="dxa"/>
            </w:tcMar>
            <w:vAlign w:val="center"/>
          </w:tcPr>
          <w:p w14:paraId="77615B2E">
            <w:pPr>
              <w:widowControl/>
              <w:spacing w:after="180"/>
              <w:jc w:val="center"/>
              <w:rPr>
                <w:rFonts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738" w:type="dxa"/>
            <w:tcBorders>
              <w:tl2br w:val="nil"/>
              <w:tr2bl w:val="nil"/>
            </w:tcBorders>
            <w:noWrap/>
            <w:tcMar>
              <w:left w:w="108" w:type="dxa"/>
              <w:right w:w="108" w:type="dxa"/>
            </w:tcMar>
            <w:vAlign w:val="center"/>
          </w:tcPr>
          <w:p w14:paraId="62B38A22">
            <w:pPr>
              <w:widowControl/>
              <w:spacing w:after="180"/>
              <w:jc w:val="center"/>
              <w:rPr>
                <w:rFonts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711" w:type="dxa"/>
            <w:tcBorders>
              <w:tl2br w:val="nil"/>
              <w:tr2bl w:val="nil"/>
            </w:tcBorders>
            <w:noWrap/>
            <w:tcMar>
              <w:left w:w="108" w:type="dxa"/>
              <w:right w:w="108" w:type="dxa"/>
            </w:tcMar>
            <w:vAlign w:val="center"/>
          </w:tcPr>
          <w:p w14:paraId="62337D52">
            <w:pPr>
              <w:widowControl/>
              <w:spacing w:after="180"/>
              <w:jc w:val="center"/>
              <w:rPr>
                <w:rFonts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r>
      <w:tr w14:paraId="0E023E1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539" w:hRule="atLeast"/>
          <w:jc w:val="center"/>
        </w:trPr>
        <w:tc>
          <w:tcPr>
            <w:tcW w:w="637" w:type="dxa"/>
            <w:vMerge w:val="continue"/>
            <w:tcBorders>
              <w:tl2br w:val="nil"/>
              <w:tr2bl w:val="nil"/>
            </w:tcBorders>
            <w:noWrap/>
            <w:tcMar>
              <w:left w:w="108" w:type="dxa"/>
              <w:right w:w="108" w:type="dxa"/>
            </w:tcMar>
            <w:vAlign w:val="center"/>
          </w:tcPr>
          <w:p w14:paraId="72F32817"/>
        </w:tc>
        <w:tc>
          <w:tcPr>
            <w:tcW w:w="880" w:type="dxa"/>
            <w:vMerge w:val="continue"/>
            <w:tcBorders>
              <w:tl2br w:val="nil"/>
              <w:tr2bl w:val="nil"/>
            </w:tcBorders>
            <w:noWrap/>
            <w:tcMar>
              <w:left w:w="108" w:type="dxa"/>
              <w:right w:w="108" w:type="dxa"/>
            </w:tcMar>
            <w:vAlign w:val="center"/>
          </w:tcPr>
          <w:p w14:paraId="403B3848"/>
        </w:tc>
        <w:tc>
          <w:tcPr>
            <w:tcW w:w="2345" w:type="dxa"/>
            <w:tcBorders>
              <w:tl2br w:val="nil"/>
              <w:tr2bl w:val="nil"/>
            </w:tcBorders>
            <w:noWrap/>
            <w:tcMar>
              <w:left w:w="108" w:type="dxa"/>
              <w:right w:w="108" w:type="dxa"/>
            </w:tcMar>
            <w:vAlign w:val="center"/>
          </w:tcPr>
          <w:p w14:paraId="4B011551">
            <w:pPr>
              <w:widowControl/>
              <w:spacing w:after="180"/>
              <w:jc w:val="left"/>
              <w:rPr>
                <w:rFonts w:hint="eastAsia" w:ascii="宋体" w:hAnsi="宋体"/>
                <w:sz w:val="24"/>
              </w:rPr>
            </w:pPr>
            <w:r>
              <w:rPr>
                <w:rFonts w:hint="eastAsia" w:ascii="楷体" w:eastAsia="楷体" w:cs="楷体"/>
                <w:kern w:val="0"/>
                <w:sz w:val="20"/>
                <w:szCs w:val="20"/>
              </w:rPr>
              <w:t>2.重复申请</w:t>
            </w:r>
          </w:p>
        </w:tc>
        <w:tc>
          <w:tcPr>
            <w:tcW w:w="648" w:type="dxa"/>
            <w:tcBorders>
              <w:tl2br w:val="nil"/>
              <w:tr2bl w:val="nil"/>
            </w:tcBorders>
            <w:noWrap/>
            <w:tcMar>
              <w:left w:w="108" w:type="dxa"/>
              <w:right w:w="108" w:type="dxa"/>
            </w:tcMar>
            <w:vAlign w:val="center"/>
          </w:tcPr>
          <w:p w14:paraId="5426A687">
            <w:pPr>
              <w:widowControl/>
              <w:spacing w:after="180"/>
              <w:jc w:val="center"/>
              <w:rPr>
                <w:rFonts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779" w:type="dxa"/>
            <w:tcBorders>
              <w:tl2br w:val="nil"/>
              <w:tr2bl w:val="nil"/>
            </w:tcBorders>
            <w:noWrap/>
            <w:tcMar>
              <w:left w:w="108" w:type="dxa"/>
              <w:right w:w="108" w:type="dxa"/>
            </w:tcMar>
            <w:vAlign w:val="center"/>
          </w:tcPr>
          <w:p w14:paraId="27D05564">
            <w:pPr>
              <w:widowControl/>
              <w:spacing w:after="180"/>
              <w:jc w:val="center"/>
              <w:rPr>
                <w:rFonts w:hint="eastAsia"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779" w:type="dxa"/>
            <w:tcBorders>
              <w:tl2br w:val="nil"/>
              <w:tr2bl w:val="nil"/>
            </w:tcBorders>
            <w:noWrap/>
            <w:tcMar>
              <w:left w:w="108" w:type="dxa"/>
              <w:right w:w="108" w:type="dxa"/>
            </w:tcMar>
            <w:vAlign w:val="center"/>
          </w:tcPr>
          <w:p w14:paraId="3AF3C07F">
            <w:pPr>
              <w:widowControl/>
              <w:spacing w:after="180"/>
              <w:jc w:val="center"/>
              <w:rPr>
                <w:rFonts w:hint="eastAsia"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990" w:type="dxa"/>
            <w:tcBorders>
              <w:tl2br w:val="nil"/>
              <w:tr2bl w:val="nil"/>
            </w:tcBorders>
            <w:noWrap/>
            <w:tcMar>
              <w:left w:w="108" w:type="dxa"/>
              <w:right w:w="108" w:type="dxa"/>
            </w:tcMar>
            <w:vAlign w:val="center"/>
          </w:tcPr>
          <w:p w14:paraId="29DAD09E">
            <w:pPr>
              <w:widowControl/>
              <w:spacing w:after="180"/>
              <w:jc w:val="center"/>
              <w:rPr>
                <w:rFonts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852" w:type="dxa"/>
            <w:tcBorders>
              <w:tl2br w:val="nil"/>
              <w:tr2bl w:val="nil"/>
            </w:tcBorders>
            <w:noWrap/>
            <w:tcMar>
              <w:left w:w="108" w:type="dxa"/>
              <w:right w:w="108" w:type="dxa"/>
            </w:tcMar>
            <w:vAlign w:val="center"/>
          </w:tcPr>
          <w:p w14:paraId="150AF325">
            <w:pPr>
              <w:widowControl/>
              <w:spacing w:after="180"/>
              <w:jc w:val="center"/>
              <w:rPr>
                <w:rFonts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738" w:type="dxa"/>
            <w:tcBorders>
              <w:tl2br w:val="nil"/>
              <w:tr2bl w:val="nil"/>
            </w:tcBorders>
            <w:noWrap/>
            <w:tcMar>
              <w:left w:w="108" w:type="dxa"/>
              <w:right w:w="108" w:type="dxa"/>
            </w:tcMar>
            <w:vAlign w:val="center"/>
          </w:tcPr>
          <w:p w14:paraId="3BCCCA81">
            <w:pPr>
              <w:widowControl/>
              <w:spacing w:after="180"/>
              <w:jc w:val="center"/>
              <w:rPr>
                <w:rFonts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711" w:type="dxa"/>
            <w:tcBorders>
              <w:tl2br w:val="nil"/>
              <w:tr2bl w:val="nil"/>
            </w:tcBorders>
            <w:noWrap/>
            <w:tcMar>
              <w:left w:w="108" w:type="dxa"/>
              <w:right w:w="108" w:type="dxa"/>
            </w:tcMar>
            <w:vAlign w:val="center"/>
          </w:tcPr>
          <w:p w14:paraId="02576D7A">
            <w:pPr>
              <w:widowControl/>
              <w:spacing w:after="180"/>
              <w:jc w:val="center"/>
              <w:rPr>
                <w:rFonts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r>
      <w:tr w14:paraId="404DC63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539" w:hRule="atLeast"/>
          <w:jc w:val="center"/>
        </w:trPr>
        <w:tc>
          <w:tcPr>
            <w:tcW w:w="637" w:type="dxa"/>
            <w:vMerge w:val="continue"/>
            <w:tcBorders>
              <w:tl2br w:val="nil"/>
              <w:tr2bl w:val="nil"/>
            </w:tcBorders>
            <w:noWrap/>
            <w:tcMar>
              <w:left w:w="108" w:type="dxa"/>
              <w:right w:w="108" w:type="dxa"/>
            </w:tcMar>
            <w:vAlign w:val="center"/>
          </w:tcPr>
          <w:p w14:paraId="7A8F8D35"/>
        </w:tc>
        <w:tc>
          <w:tcPr>
            <w:tcW w:w="880" w:type="dxa"/>
            <w:vMerge w:val="continue"/>
            <w:tcBorders>
              <w:tl2br w:val="nil"/>
              <w:tr2bl w:val="nil"/>
            </w:tcBorders>
            <w:noWrap/>
            <w:tcMar>
              <w:left w:w="108" w:type="dxa"/>
              <w:right w:w="108" w:type="dxa"/>
            </w:tcMar>
            <w:vAlign w:val="center"/>
          </w:tcPr>
          <w:p w14:paraId="32076F4D"/>
        </w:tc>
        <w:tc>
          <w:tcPr>
            <w:tcW w:w="2345" w:type="dxa"/>
            <w:tcBorders>
              <w:tl2br w:val="nil"/>
              <w:tr2bl w:val="nil"/>
            </w:tcBorders>
            <w:noWrap/>
            <w:tcMar>
              <w:left w:w="108" w:type="dxa"/>
              <w:right w:w="108" w:type="dxa"/>
            </w:tcMar>
            <w:vAlign w:val="center"/>
          </w:tcPr>
          <w:p w14:paraId="5E5DAE4C">
            <w:pPr>
              <w:widowControl/>
              <w:spacing w:after="180"/>
              <w:jc w:val="left"/>
              <w:rPr>
                <w:rFonts w:hint="eastAsia" w:ascii="宋体" w:hAnsi="宋体"/>
                <w:sz w:val="24"/>
              </w:rPr>
            </w:pPr>
            <w:r>
              <w:rPr>
                <w:rFonts w:hint="eastAsia" w:ascii="楷体" w:eastAsia="楷体" w:cs="楷体"/>
                <w:kern w:val="0"/>
                <w:sz w:val="20"/>
                <w:szCs w:val="20"/>
              </w:rPr>
              <w:t>3.要求提供公开出版物</w:t>
            </w:r>
          </w:p>
        </w:tc>
        <w:tc>
          <w:tcPr>
            <w:tcW w:w="648" w:type="dxa"/>
            <w:tcBorders>
              <w:tl2br w:val="nil"/>
              <w:tr2bl w:val="nil"/>
            </w:tcBorders>
            <w:noWrap/>
            <w:tcMar>
              <w:left w:w="108" w:type="dxa"/>
              <w:right w:w="108" w:type="dxa"/>
            </w:tcMar>
            <w:vAlign w:val="center"/>
          </w:tcPr>
          <w:p w14:paraId="71A5FF0B">
            <w:pPr>
              <w:widowControl/>
              <w:spacing w:after="180"/>
              <w:jc w:val="center"/>
              <w:rPr>
                <w:rFonts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779" w:type="dxa"/>
            <w:tcBorders>
              <w:tl2br w:val="nil"/>
              <w:tr2bl w:val="nil"/>
            </w:tcBorders>
            <w:noWrap/>
            <w:tcMar>
              <w:left w:w="108" w:type="dxa"/>
              <w:right w:w="108" w:type="dxa"/>
            </w:tcMar>
            <w:vAlign w:val="center"/>
          </w:tcPr>
          <w:p w14:paraId="6A3D77FA">
            <w:pPr>
              <w:widowControl/>
              <w:spacing w:after="180"/>
              <w:jc w:val="center"/>
              <w:rPr>
                <w:rFonts w:hint="eastAsia"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779" w:type="dxa"/>
            <w:tcBorders>
              <w:tl2br w:val="nil"/>
              <w:tr2bl w:val="nil"/>
            </w:tcBorders>
            <w:noWrap/>
            <w:tcMar>
              <w:left w:w="108" w:type="dxa"/>
              <w:right w:w="108" w:type="dxa"/>
            </w:tcMar>
            <w:vAlign w:val="center"/>
          </w:tcPr>
          <w:p w14:paraId="1566915D">
            <w:pPr>
              <w:widowControl/>
              <w:spacing w:after="180"/>
              <w:jc w:val="center"/>
              <w:rPr>
                <w:rFonts w:hint="eastAsia"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990" w:type="dxa"/>
            <w:tcBorders>
              <w:tl2br w:val="nil"/>
              <w:tr2bl w:val="nil"/>
            </w:tcBorders>
            <w:noWrap/>
            <w:tcMar>
              <w:left w:w="108" w:type="dxa"/>
              <w:right w:w="108" w:type="dxa"/>
            </w:tcMar>
            <w:vAlign w:val="center"/>
          </w:tcPr>
          <w:p w14:paraId="45CB5B40">
            <w:pPr>
              <w:widowControl/>
              <w:spacing w:after="180"/>
              <w:jc w:val="center"/>
              <w:rPr>
                <w:rFonts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852" w:type="dxa"/>
            <w:tcBorders>
              <w:tl2br w:val="nil"/>
              <w:tr2bl w:val="nil"/>
            </w:tcBorders>
            <w:noWrap/>
            <w:tcMar>
              <w:left w:w="108" w:type="dxa"/>
              <w:right w:w="108" w:type="dxa"/>
            </w:tcMar>
            <w:vAlign w:val="center"/>
          </w:tcPr>
          <w:p w14:paraId="619E7D8B">
            <w:pPr>
              <w:widowControl/>
              <w:spacing w:after="180"/>
              <w:jc w:val="center"/>
              <w:rPr>
                <w:rFonts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738" w:type="dxa"/>
            <w:tcBorders>
              <w:tl2br w:val="nil"/>
              <w:tr2bl w:val="nil"/>
            </w:tcBorders>
            <w:noWrap/>
            <w:tcMar>
              <w:left w:w="108" w:type="dxa"/>
              <w:right w:w="108" w:type="dxa"/>
            </w:tcMar>
            <w:vAlign w:val="center"/>
          </w:tcPr>
          <w:p w14:paraId="32C873DA">
            <w:pPr>
              <w:widowControl/>
              <w:spacing w:after="180"/>
              <w:jc w:val="center"/>
              <w:rPr>
                <w:rFonts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711" w:type="dxa"/>
            <w:tcBorders>
              <w:tl2br w:val="nil"/>
              <w:tr2bl w:val="nil"/>
            </w:tcBorders>
            <w:noWrap/>
            <w:tcMar>
              <w:left w:w="108" w:type="dxa"/>
              <w:right w:w="108" w:type="dxa"/>
            </w:tcMar>
            <w:vAlign w:val="center"/>
          </w:tcPr>
          <w:p w14:paraId="54342400">
            <w:pPr>
              <w:widowControl/>
              <w:spacing w:after="180"/>
              <w:jc w:val="center"/>
              <w:rPr>
                <w:rFonts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r>
      <w:tr w14:paraId="02D7C30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868" w:hRule="atLeast"/>
          <w:jc w:val="center"/>
        </w:trPr>
        <w:tc>
          <w:tcPr>
            <w:tcW w:w="637" w:type="dxa"/>
            <w:vMerge w:val="continue"/>
            <w:tcBorders>
              <w:tl2br w:val="nil"/>
              <w:tr2bl w:val="nil"/>
            </w:tcBorders>
            <w:noWrap/>
            <w:tcMar>
              <w:left w:w="108" w:type="dxa"/>
              <w:right w:w="108" w:type="dxa"/>
            </w:tcMar>
            <w:vAlign w:val="center"/>
          </w:tcPr>
          <w:p w14:paraId="50FBAC29"/>
        </w:tc>
        <w:tc>
          <w:tcPr>
            <w:tcW w:w="880" w:type="dxa"/>
            <w:vMerge w:val="continue"/>
            <w:tcBorders>
              <w:tl2br w:val="nil"/>
              <w:tr2bl w:val="nil"/>
            </w:tcBorders>
            <w:noWrap/>
            <w:tcMar>
              <w:left w:w="108" w:type="dxa"/>
              <w:right w:w="108" w:type="dxa"/>
            </w:tcMar>
            <w:vAlign w:val="center"/>
          </w:tcPr>
          <w:p w14:paraId="1925E482"/>
        </w:tc>
        <w:tc>
          <w:tcPr>
            <w:tcW w:w="2345" w:type="dxa"/>
            <w:tcBorders>
              <w:tl2br w:val="nil"/>
              <w:tr2bl w:val="nil"/>
            </w:tcBorders>
            <w:noWrap/>
            <w:tcMar>
              <w:left w:w="108" w:type="dxa"/>
              <w:right w:w="108" w:type="dxa"/>
            </w:tcMar>
            <w:vAlign w:val="center"/>
          </w:tcPr>
          <w:p w14:paraId="2299BCBD">
            <w:pPr>
              <w:widowControl/>
              <w:spacing w:after="180"/>
              <w:jc w:val="left"/>
              <w:rPr>
                <w:rFonts w:hint="eastAsia" w:ascii="宋体" w:hAnsi="宋体"/>
                <w:sz w:val="24"/>
              </w:rPr>
            </w:pPr>
            <w:r>
              <w:rPr>
                <w:rFonts w:hint="eastAsia" w:ascii="楷体" w:eastAsia="楷体" w:cs="楷体"/>
                <w:kern w:val="0"/>
                <w:sz w:val="20"/>
                <w:szCs w:val="20"/>
              </w:rPr>
              <w:t>4.无正当理由大量反复申请</w:t>
            </w:r>
          </w:p>
        </w:tc>
        <w:tc>
          <w:tcPr>
            <w:tcW w:w="648" w:type="dxa"/>
            <w:tcBorders>
              <w:tl2br w:val="nil"/>
              <w:tr2bl w:val="nil"/>
            </w:tcBorders>
            <w:noWrap/>
            <w:tcMar>
              <w:left w:w="108" w:type="dxa"/>
              <w:right w:w="108" w:type="dxa"/>
            </w:tcMar>
            <w:vAlign w:val="center"/>
          </w:tcPr>
          <w:p w14:paraId="1A00D7A4">
            <w:pPr>
              <w:widowControl/>
              <w:spacing w:after="180"/>
              <w:jc w:val="center"/>
              <w:rPr>
                <w:rFonts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779" w:type="dxa"/>
            <w:tcBorders>
              <w:tl2br w:val="nil"/>
              <w:tr2bl w:val="nil"/>
            </w:tcBorders>
            <w:noWrap/>
            <w:tcMar>
              <w:left w:w="108" w:type="dxa"/>
              <w:right w:w="108" w:type="dxa"/>
            </w:tcMar>
            <w:vAlign w:val="center"/>
          </w:tcPr>
          <w:p w14:paraId="75404250">
            <w:pPr>
              <w:widowControl/>
              <w:spacing w:after="180"/>
              <w:jc w:val="center"/>
              <w:rPr>
                <w:rFonts w:hint="eastAsia"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779" w:type="dxa"/>
            <w:tcBorders>
              <w:tl2br w:val="nil"/>
              <w:tr2bl w:val="nil"/>
            </w:tcBorders>
            <w:noWrap/>
            <w:tcMar>
              <w:left w:w="108" w:type="dxa"/>
              <w:right w:w="108" w:type="dxa"/>
            </w:tcMar>
            <w:vAlign w:val="center"/>
          </w:tcPr>
          <w:p w14:paraId="120F63F9">
            <w:pPr>
              <w:widowControl/>
              <w:spacing w:after="180"/>
              <w:jc w:val="center"/>
              <w:rPr>
                <w:rFonts w:hint="eastAsia"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990" w:type="dxa"/>
            <w:tcBorders>
              <w:tl2br w:val="nil"/>
              <w:tr2bl w:val="nil"/>
            </w:tcBorders>
            <w:noWrap/>
            <w:tcMar>
              <w:left w:w="108" w:type="dxa"/>
              <w:right w:w="108" w:type="dxa"/>
            </w:tcMar>
            <w:vAlign w:val="center"/>
          </w:tcPr>
          <w:p w14:paraId="0B8E9224">
            <w:pPr>
              <w:widowControl/>
              <w:spacing w:after="180"/>
              <w:jc w:val="center"/>
              <w:rPr>
                <w:rFonts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852" w:type="dxa"/>
            <w:tcBorders>
              <w:tl2br w:val="nil"/>
              <w:tr2bl w:val="nil"/>
            </w:tcBorders>
            <w:noWrap/>
            <w:tcMar>
              <w:left w:w="108" w:type="dxa"/>
              <w:right w:w="108" w:type="dxa"/>
            </w:tcMar>
            <w:vAlign w:val="center"/>
          </w:tcPr>
          <w:p w14:paraId="54483EEC">
            <w:pPr>
              <w:widowControl/>
              <w:spacing w:after="180"/>
              <w:jc w:val="center"/>
              <w:rPr>
                <w:rFonts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738" w:type="dxa"/>
            <w:tcBorders>
              <w:tl2br w:val="nil"/>
              <w:tr2bl w:val="nil"/>
            </w:tcBorders>
            <w:noWrap/>
            <w:tcMar>
              <w:left w:w="108" w:type="dxa"/>
              <w:right w:w="108" w:type="dxa"/>
            </w:tcMar>
            <w:vAlign w:val="center"/>
          </w:tcPr>
          <w:p w14:paraId="6A6AE091">
            <w:pPr>
              <w:widowControl/>
              <w:spacing w:after="180"/>
              <w:jc w:val="center"/>
              <w:rPr>
                <w:rFonts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711" w:type="dxa"/>
            <w:tcBorders>
              <w:tl2br w:val="nil"/>
              <w:tr2bl w:val="nil"/>
            </w:tcBorders>
            <w:noWrap/>
            <w:tcMar>
              <w:left w:w="108" w:type="dxa"/>
              <w:right w:w="108" w:type="dxa"/>
            </w:tcMar>
            <w:vAlign w:val="center"/>
          </w:tcPr>
          <w:p w14:paraId="2FE51515">
            <w:pPr>
              <w:widowControl/>
              <w:spacing w:after="180"/>
              <w:jc w:val="center"/>
              <w:rPr>
                <w:rFonts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r>
      <w:tr w14:paraId="37090BE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868" w:hRule="atLeast"/>
          <w:jc w:val="center"/>
        </w:trPr>
        <w:tc>
          <w:tcPr>
            <w:tcW w:w="637" w:type="dxa"/>
            <w:vMerge w:val="continue"/>
            <w:tcBorders>
              <w:tl2br w:val="nil"/>
              <w:tr2bl w:val="nil"/>
            </w:tcBorders>
            <w:noWrap/>
            <w:tcMar>
              <w:left w:w="108" w:type="dxa"/>
              <w:right w:w="108" w:type="dxa"/>
            </w:tcMar>
            <w:vAlign w:val="center"/>
          </w:tcPr>
          <w:p w14:paraId="0B2AD999"/>
        </w:tc>
        <w:tc>
          <w:tcPr>
            <w:tcW w:w="880" w:type="dxa"/>
            <w:vMerge w:val="continue"/>
            <w:tcBorders>
              <w:tl2br w:val="nil"/>
              <w:tr2bl w:val="nil"/>
            </w:tcBorders>
            <w:noWrap/>
            <w:tcMar>
              <w:left w:w="108" w:type="dxa"/>
              <w:right w:w="108" w:type="dxa"/>
            </w:tcMar>
            <w:vAlign w:val="center"/>
          </w:tcPr>
          <w:p w14:paraId="2D57862E"/>
        </w:tc>
        <w:tc>
          <w:tcPr>
            <w:tcW w:w="2345" w:type="dxa"/>
            <w:tcBorders>
              <w:tl2br w:val="nil"/>
              <w:tr2bl w:val="nil"/>
            </w:tcBorders>
            <w:noWrap/>
            <w:tcMar>
              <w:left w:w="108" w:type="dxa"/>
              <w:right w:w="108" w:type="dxa"/>
            </w:tcMar>
            <w:vAlign w:val="center"/>
          </w:tcPr>
          <w:p w14:paraId="7E7BDA69">
            <w:pPr>
              <w:widowControl/>
              <w:spacing w:after="180"/>
              <w:jc w:val="left"/>
              <w:rPr>
                <w:rFonts w:hint="eastAsia" w:ascii="宋体" w:hAnsi="宋体"/>
                <w:sz w:val="24"/>
              </w:rPr>
            </w:pPr>
            <w:r>
              <w:rPr>
                <w:rFonts w:hint="eastAsia" w:ascii="楷体" w:eastAsia="楷体" w:cs="楷体"/>
                <w:kern w:val="0"/>
                <w:sz w:val="20"/>
                <w:szCs w:val="20"/>
              </w:rPr>
              <w:t>5.要求行政机关确认或重新出具已获取信息</w:t>
            </w:r>
          </w:p>
        </w:tc>
        <w:tc>
          <w:tcPr>
            <w:tcW w:w="648" w:type="dxa"/>
            <w:tcBorders>
              <w:tl2br w:val="nil"/>
              <w:tr2bl w:val="nil"/>
            </w:tcBorders>
            <w:noWrap/>
            <w:tcMar>
              <w:left w:w="108" w:type="dxa"/>
              <w:right w:w="108" w:type="dxa"/>
            </w:tcMar>
            <w:vAlign w:val="center"/>
          </w:tcPr>
          <w:p w14:paraId="0FC9EE8A">
            <w:pPr>
              <w:widowControl/>
              <w:spacing w:after="180"/>
              <w:jc w:val="center"/>
              <w:rPr>
                <w:rFonts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779" w:type="dxa"/>
            <w:tcBorders>
              <w:tl2br w:val="nil"/>
              <w:tr2bl w:val="nil"/>
            </w:tcBorders>
            <w:noWrap/>
            <w:tcMar>
              <w:left w:w="108" w:type="dxa"/>
              <w:right w:w="108" w:type="dxa"/>
            </w:tcMar>
            <w:vAlign w:val="center"/>
          </w:tcPr>
          <w:p w14:paraId="508F829E">
            <w:pPr>
              <w:widowControl/>
              <w:spacing w:after="180"/>
              <w:jc w:val="center"/>
              <w:rPr>
                <w:rFonts w:hint="eastAsia"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779" w:type="dxa"/>
            <w:tcBorders>
              <w:tl2br w:val="nil"/>
              <w:tr2bl w:val="nil"/>
            </w:tcBorders>
            <w:noWrap/>
            <w:tcMar>
              <w:left w:w="108" w:type="dxa"/>
              <w:right w:w="108" w:type="dxa"/>
            </w:tcMar>
            <w:vAlign w:val="center"/>
          </w:tcPr>
          <w:p w14:paraId="0D425EC9">
            <w:pPr>
              <w:widowControl/>
              <w:spacing w:after="180"/>
              <w:jc w:val="center"/>
              <w:rPr>
                <w:rFonts w:hint="eastAsia"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990" w:type="dxa"/>
            <w:tcBorders>
              <w:tl2br w:val="nil"/>
              <w:tr2bl w:val="nil"/>
            </w:tcBorders>
            <w:noWrap/>
            <w:tcMar>
              <w:left w:w="108" w:type="dxa"/>
              <w:right w:w="108" w:type="dxa"/>
            </w:tcMar>
            <w:vAlign w:val="center"/>
          </w:tcPr>
          <w:p w14:paraId="409FD8F7">
            <w:pPr>
              <w:widowControl/>
              <w:spacing w:after="180"/>
              <w:jc w:val="center"/>
              <w:rPr>
                <w:rFonts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852" w:type="dxa"/>
            <w:tcBorders>
              <w:tl2br w:val="nil"/>
              <w:tr2bl w:val="nil"/>
            </w:tcBorders>
            <w:noWrap/>
            <w:tcMar>
              <w:left w:w="108" w:type="dxa"/>
              <w:right w:w="108" w:type="dxa"/>
            </w:tcMar>
            <w:vAlign w:val="center"/>
          </w:tcPr>
          <w:p w14:paraId="11C09CC2">
            <w:pPr>
              <w:widowControl/>
              <w:spacing w:after="180"/>
              <w:jc w:val="center"/>
              <w:rPr>
                <w:rFonts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738" w:type="dxa"/>
            <w:tcBorders>
              <w:tl2br w:val="nil"/>
              <w:tr2bl w:val="nil"/>
            </w:tcBorders>
            <w:noWrap/>
            <w:tcMar>
              <w:left w:w="108" w:type="dxa"/>
              <w:right w:w="108" w:type="dxa"/>
            </w:tcMar>
            <w:vAlign w:val="center"/>
          </w:tcPr>
          <w:p w14:paraId="7C9F2AAA">
            <w:pPr>
              <w:widowControl/>
              <w:spacing w:after="180"/>
              <w:jc w:val="center"/>
              <w:rPr>
                <w:rFonts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711" w:type="dxa"/>
            <w:tcBorders>
              <w:tl2br w:val="nil"/>
              <w:tr2bl w:val="nil"/>
            </w:tcBorders>
            <w:noWrap/>
            <w:tcMar>
              <w:left w:w="108" w:type="dxa"/>
              <w:right w:w="108" w:type="dxa"/>
            </w:tcMar>
            <w:vAlign w:val="center"/>
          </w:tcPr>
          <w:p w14:paraId="5013A527">
            <w:pPr>
              <w:widowControl/>
              <w:spacing w:after="180"/>
              <w:jc w:val="center"/>
              <w:rPr>
                <w:rFonts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r>
      <w:tr w14:paraId="20CB660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539" w:hRule="atLeast"/>
          <w:jc w:val="center"/>
        </w:trPr>
        <w:tc>
          <w:tcPr>
            <w:tcW w:w="637" w:type="dxa"/>
            <w:vMerge w:val="continue"/>
            <w:tcBorders>
              <w:tl2br w:val="nil"/>
              <w:tr2bl w:val="nil"/>
            </w:tcBorders>
            <w:noWrap/>
            <w:tcMar>
              <w:left w:w="108" w:type="dxa"/>
              <w:right w:w="108" w:type="dxa"/>
            </w:tcMar>
            <w:vAlign w:val="center"/>
          </w:tcPr>
          <w:p w14:paraId="5249DAC4"/>
        </w:tc>
        <w:tc>
          <w:tcPr>
            <w:tcW w:w="3225" w:type="dxa"/>
            <w:gridSpan w:val="2"/>
            <w:tcBorders>
              <w:tl2br w:val="nil"/>
              <w:tr2bl w:val="nil"/>
            </w:tcBorders>
            <w:noWrap/>
            <w:tcMar>
              <w:left w:w="108" w:type="dxa"/>
              <w:right w:w="108" w:type="dxa"/>
            </w:tcMar>
            <w:vAlign w:val="center"/>
          </w:tcPr>
          <w:p w14:paraId="76E3AABF">
            <w:pPr>
              <w:widowControl/>
              <w:spacing w:after="180"/>
              <w:jc w:val="left"/>
              <w:rPr>
                <w:rFonts w:hint="eastAsia" w:ascii="宋体" w:hAnsi="宋体"/>
                <w:sz w:val="24"/>
              </w:rPr>
            </w:pPr>
            <w:r>
              <w:rPr>
                <w:rFonts w:hint="eastAsia" w:ascii="楷体" w:eastAsia="楷体" w:cs="楷体"/>
                <w:kern w:val="0"/>
                <w:sz w:val="20"/>
                <w:szCs w:val="20"/>
              </w:rPr>
              <w:t>（六）其他处理</w:t>
            </w:r>
          </w:p>
        </w:tc>
        <w:tc>
          <w:tcPr>
            <w:tcW w:w="648" w:type="dxa"/>
            <w:tcBorders>
              <w:tl2br w:val="nil"/>
              <w:tr2bl w:val="nil"/>
            </w:tcBorders>
            <w:noWrap/>
            <w:tcMar>
              <w:left w:w="108" w:type="dxa"/>
              <w:right w:w="108" w:type="dxa"/>
            </w:tcMar>
            <w:vAlign w:val="center"/>
          </w:tcPr>
          <w:p w14:paraId="5F12D24F">
            <w:pPr>
              <w:widowControl/>
              <w:spacing w:after="180"/>
              <w:jc w:val="center"/>
              <w:rPr>
                <w:rFonts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779" w:type="dxa"/>
            <w:tcBorders>
              <w:tl2br w:val="nil"/>
              <w:tr2bl w:val="nil"/>
            </w:tcBorders>
            <w:noWrap/>
            <w:tcMar>
              <w:left w:w="108" w:type="dxa"/>
              <w:right w:w="108" w:type="dxa"/>
            </w:tcMar>
            <w:vAlign w:val="center"/>
          </w:tcPr>
          <w:p w14:paraId="344D75A1">
            <w:pPr>
              <w:widowControl/>
              <w:spacing w:after="180"/>
              <w:jc w:val="center"/>
              <w:rPr>
                <w:rFonts w:hint="eastAsia"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779" w:type="dxa"/>
            <w:tcBorders>
              <w:tl2br w:val="nil"/>
              <w:tr2bl w:val="nil"/>
            </w:tcBorders>
            <w:noWrap/>
            <w:tcMar>
              <w:left w:w="108" w:type="dxa"/>
              <w:right w:w="108" w:type="dxa"/>
            </w:tcMar>
            <w:vAlign w:val="center"/>
          </w:tcPr>
          <w:p w14:paraId="2EAC408C">
            <w:pPr>
              <w:widowControl/>
              <w:spacing w:after="180"/>
              <w:jc w:val="center"/>
              <w:rPr>
                <w:rFonts w:hint="eastAsia"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990" w:type="dxa"/>
            <w:tcBorders>
              <w:tl2br w:val="nil"/>
              <w:tr2bl w:val="nil"/>
            </w:tcBorders>
            <w:noWrap/>
            <w:tcMar>
              <w:left w:w="108" w:type="dxa"/>
              <w:right w:w="108" w:type="dxa"/>
            </w:tcMar>
            <w:vAlign w:val="center"/>
          </w:tcPr>
          <w:p w14:paraId="4F6733EA">
            <w:pPr>
              <w:widowControl/>
              <w:spacing w:after="180"/>
              <w:jc w:val="center"/>
              <w:rPr>
                <w:rFonts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852" w:type="dxa"/>
            <w:tcBorders>
              <w:tl2br w:val="nil"/>
              <w:tr2bl w:val="nil"/>
            </w:tcBorders>
            <w:noWrap/>
            <w:tcMar>
              <w:left w:w="108" w:type="dxa"/>
              <w:right w:w="108" w:type="dxa"/>
            </w:tcMar>
            <w:vAlign w:val="center"/>
          </w:tcPr>
          <w:p w14:paraId="5A480C9B">
            <w:pPr>
              <w:widowControl/>
              <w:spacing w:after="180"/>
              <w:jc w:val="center"/>
              <w:rPr>
                <w:rFonts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738" w:type="dxa"/>
            <w:tcBorders>
              <w:tl2br w:val="nil"/>
              <w:tr2bl w:val="nil"/>
            </w:tcBorders>
            <w:noWrap/>
            <w:tcMar>
              <w:left w:w="108" w:type="dxa"/>
              <w:right w:w="108" w:type="dxa"/>
            </w:tcMar>
            <w:vAlign w:val="center"/>
          </w:tcPr>
          <w:p w14:paraId="72FA8665">
            <w:pPr>
              <w:widowControl/>
              <w:spacing w:after="180"/>
              <w:jc w:val="center"/>
              <w:rPr>
                <w:rFonts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711" w:type="dxa"/>
            <w:tcBorders>
              <w:tl2br w:val="nil"/>
              <w:tr2bl w:val="nil"/>
            </w:tcBorders>
            <w:noWrap/>
            <w:tcMar>
              <w:left w:w="108" w:type="dxa"/>
              <w:right w:w="108" w:type="dxa"/>
            </w:tcMar>
            <w:vAlign w:val="center"/>
          </w:tcPr>
          <w:p w14:paraId="5F4111E5">
            <w:pPr>
              <w:widowControl/>
              <w:spacing w:after="180"/>
              <w:jc w:val="center"/>
              <w:rPr>
                <w:rFonts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r>
      <w:tr w14:paraId="3C63044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539" w:hRule="atLeast"/>
          <w:jc w:val="center"/>
        </w:trPr>
        <w:tc>
          <w:tcPr>
            <w:tcW w:w="637" w:type="dxa"/>
            <w:vMerge w:val="continue"/>
            <w:tcBorders>
              <w:tl2br w:val="nil"/>
              <w:tr2bl w:val="nil"/>
            </w:tcBorders>
            <w:noWrap/>
            <w:tcMar>
              <w:left w:w="108" w:type="dxa"/>
              <w:right w:w="108" w:type="dxa"/>
            </w:tcMar>
            <w:vAlign w:val="center"/>
          </w:tcPr>
          <w:p w14:paraId="09352BD2"/>
        </w:tc>
        <w:tc>
          <w:tcPr>
            <w:tcW w:w="3225" w:type="dxa"/>
            <w:gridSpan w:val="2"/>
            <w:tcBorders>
              <w:tl2br w:val="nil"/>
              <w:tr2bl w:val="nil"/>
            </w:tcBorders>
            <w:noWrap/>
            <w:tcMar>
              <w:left w:w="108" w:type="dxa"/>
              <w:right w:w="108" w:type="dxa"/>
            </w:tcMar>
            <w:vAlign w:val="center"/>
          </w:tcPr>
          <w:p w14:paraId="1903B02D">
            <w:pPr>
              <w:widowControl/>
              <w:spacing w:after="180"/>
              <w:jc w:val="left"/>
              <w:rPr>
                <w:rFonts w:hint="eastAsia" w:ascii="宋体" w:hAnsi="宋体"/>
                <w:sz w:val="24"/>
              </w:rPr>
            </w:pPr>
            <w:r>
              <w:rPr>
                <w:rFonts w:hint="eastAsia" w:ascii="楷体" w:eastAsia="楷体" w:cs="楷体"/>
                <w:kern w:val="0"/>
                <w:sz w:val="20"/>
                <w:szCs w:val="20"/>
              </w:rPr>
              <w:t>（七）总计</w:t>
            </w:r>
          </w:p>
        </w:tc>
        <w:tc>
          <w:tcPr>
            <w:tcW w:w="648" w:type="dxa"/>
            <w:tcBorders>
              <w:tl2br w:val="nil"/>
              <w:tr2bl w:val="nil"/>
            </w:tcBorders>
            <w:noWrap/>
            <w:tcMar>
              <w:left w:w="108" w:type="dxa"/>
              <w:right w:w="108" w:type="dxa"/>
            </w:tcMar>
            <w:vAlign w:val="center"/>
          </w:tcPr>
          <w:p w14:paraId="4778DCBA">
            <w:pPr>
              <w:widowControl/>
              <w:spacing w:after="180"/>
              <w:jc w:val="center"/>
              <w:rPr>
                <w:rFonts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779" w:type="dxa"/>
            <w:tcBorders>
              <w:tl2br w:val="nil"/>
              <w:tr2bl w:val="nil"/>
            </w:tcBorders>
            <w:noWrap/>
            <w:tcMar>
              <w:left w:w="108" w:type="dxa"/>
              <w:right w:w="108" w:type="dxa"/>
            </w:tcMar>
            <w:vAlign w:val="center"/>
          </w:tcPr>
          <w:p w14:paraId="5C516A52">
            <w:pPr>
              <w:widowControl/>
              <w:spacing w:after="180"/>
              <w:jc w:val="center"/>
              <w:rPr>
                <w:rFonts w:hint="eastAsia"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779" w:type="dxa"/>
            <w:tcBorders>
              <w:tl2br w:val="nil"/>
              <w:tr2bl w:val="nil"/>
            </w:tcBorders>
            <w:noWrap/>
            <w:tcMar>
              <w:left w:w="108" w:type="dxa"/>
              <w:right w:w="108" w:type="dxa"/>
            </w:tcMar>
            <w:vAlign w:val="center"/>
          </w:tcPr>
          <w:p w14:paraId="6C8B7DFF">
            <w:pPr>
              <w:widowControl/>
              <w:spacing w:after="180"/>
              <w:jc w:val="center"/>
              <w:rPr>
                <w:rFonts w:hint="eastAsia"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990" w:type="dxa"/>
            <w:tcBorders>
              <w:tl2br w:val="nil"/>
              <w:tr2bl w:val="nil"/>
            </w:tcBorders>
            <w:noWrap/>
            <w:tcMar>
              <w:left w:w="108" w:type="dxa"/>
              <w:right w:w="108" w:type="dxa"/>
            </w:tcMar>
            <w:vAlign w:val="center"/>
          </w:tcPr>
          <w:p w14:paraId="4C759CCD">
            <w:pPr>
              <w:widowControl/>
              <w:spacing w:after="180"/>
              <w:jc w:val="center"/>
              <w:rPr>
                <w:rFonts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852" w:type="dxa"/>
            <w:tcBorders>
              <w:tl2br w:val="nil"/>
              <w:tr2bl w:val="nil"/>
            </w:tcBorders>
            <w:noWrap/>
            <w:tcMar>
              <w:left w:w="108" w:type="dxa"/>
              <w:right w:w="108" w:type="dxa"/>
            </w:tcMar>
            <w:vAlign w:val="center"/>
          </w:tcPr>
          <w:p w14:paraId="30E4C9C4">
            <w:pPr>
              <w:widowControl/>
              <w:spacing w:after="180"/>
              <w:jc w:val="center"/>
              <w:rPr>
                <w:rFonts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738" w:type="dxa"/>
            <w:tcBorders>
              <w:tl2br w:val="nil"/>
              <w:tr2bl w:val="nil"/>
            </w:tcBorders>
            <w:noWrap/>
            <w:tcMar>
              <w:left w:w="108" w:type="dxa"/>
              <w:right w:w="108" w:type="dxa"/>
            </w:tcMar>
            <w:vAlign w:val="center"/>
          </w:tcPr>
          <w:p w14:paraId="56B9BE2F">
            <w:pPr>
              <w:widowControl/>
              <w:spacing w:after="180"/>
              <w:jc w:val="center"/>
              <w:rPr>
                <w:rFonts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711" w:type="dxa"/>
            <w:tcBorders>
              <w:tl2br w:val="nil"/>
              <w:tr2bl w:val="nil"/>
            </w:tcBorders>
            <w:noWrap/>
            <w:tcMar>
              <w:left w:w="108" w:type="dxa"/>
              <w:right w:w="108" w:type="dxa"/>
            </w:tcMar>
            <w:vAlign w:val="center"/>
          </w:tcPr>
          <w:p w14:paraId="36D73F45">
            <w:pPr>
              <w:widowControl/>
              <w:spacing w:after="180"/>
              <w:jc w:val="center"/>
              <w:rPr>
                <w:rFonts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r>
      <w:tr w14:paraId="786ED06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574" w:hRule="atLeast"/>
          <w:jc w:val="center"/>
        </w:trPr>
        <w:tc>
          <w:tcPr>
            <w:tcW w:w="3862" w:type="dxa"/>
            <w:gridSpan w:val="3"/>
            <w:tcBorders>
              <w:tl2br w:val="nil"/>
              <w:tr2bl w:val="nil"/>
            </w:tcBorders>
            <w:noWrap/>
            <w:tcMar>
              <w:left w:w="108" w:type="dxa"/>
              <w:right w:w="108" w:type="dxa"/>
            </w:tcMar>
            <w:vAlign w:val="center"/>
          </w:tcPr>
          <w:p w14:paraId="022053FC">
            <w:pPr>
              <w:widowControl/>
              <w:spacing w:after="180"/>
              <w:jc w:val="left"/>
            </w:pPr>
            <w:r>
              <w:rPr>
                <w:rFonts w:hint="eastAsia" w:ascii="宋体" w:eastAsia="宋体" w:cs="宋体"/>
                <w:kern w:val="0"/>
                <w:sz w:val="20"/>
                <w:szCs w:val="20"/>
              </w:rPr>
              <w:t>四、结转下年度继续办理</w:t>
            </w:r>
          </w:p>
        </w:tc>
        <w:tc>
          <w:tcPr>
            <w:tcW w:w="648" w:type="dxa"/>
            <w:tcBorders>
              <w:tl2br w:val="nil"/>
              <w:tr2bl w:val="nil"/>
            </w:tcBorders>
            <w:noWrap/>
            <w:tcMar>
              <w:left w:w="108" w:type="dxa"/>
              <w:right w:w="108" w:type="dxa"/>
            </w:tcMar>
            <w:vAlign w:val="center"/>
          </w:tcPr>
          <w:p w14:paraId="11B8B8FB">
            <w:pPr>
              <w:widowControl/>
              <w:spacing w:after="180"/>
              <w:jc w:val="center"/>
              <w:rPr>
                <w:rFonts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779" w:type="dxa"/>
            <w:tcBorders>
              <w:tl2br w:val="nil"/>
              <w:tr2bl w:val="nil"/>
            </w:tcBorders>
            <w:noWrap/>
            <w:tcMar>
              <w:left w:w="108" w:type="dxa"/>
              <w:right w:w="108" w:type="dxa"/>
            </w:tcMar>
            <w:vAlign w:val="center"/>
          </w:tcPr>
          <w:p w14:paraId="6C66641D">
            <w:pPr>
              <w:widowControl/>
              <w:spacing w:after="180"/>
              <w:jc w:val="center"/>
              <w:rPr>
                <w:rFonts w:hint="eastAsia"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779" w:type="dxa"/>
            <w:tcBorders>
              <w:tl2br w:val="nil"/>
              <w:tr2bl w:val="nil"/>
            </w:tcBorders>
            <w:noWrap/>
            <w:tcMar>
              <w:left w:w="108" w:type="dxa"/>
              <w:right w:w="108" w:type="dxa"/>
            </w:tcMar>
            <w:vAlign w:val="center"/>
          </w:tcPr>
          <w:p w14:paraId="25976F83">
            <w:pPr>
              <w:widowControl/>
              <w:spacing w:after="180"/>
              <w:jc w:val="center"/>
              <w:rPr>
                <w:rFonts w:hint="eastAsia"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990" w:type="dxa"/>
            <w:tcBorders>
              <w:tl2br w:val="nil"/>
              <w:tr2bl w:val="nil"/>
            </w:tcBorders>
            <w:noWrap/>
            <w:tcMar>
              <w:left w:w="108" w:type="dxa"/>
              <w:right w:w="108" w:type="dxa"/>
            </w:tcMar>
            <w:vAlign w:val="center"/>
          </w:tcPr>
          <w:p w14:paraId="6F881A9E">
            <w:pPr>
              <w:widowControl/>
              <w:spacing w:after="180"/>
              <w:jc w:val="center"/>
              <w:rPr>
                <w:rFonts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852" w:type="dxa"/>
            <w:tcBorders>
              <w:tl2br w:val="nil"/>
              <w:tr2bl w:val="nil"/>
            </w:tcBorders>
            <w:noWrap/>
            <w:tcMar>
              <w:left w:w="108" w:type="dxa"/>
              <w:right w:w="108" w:type="dxa"/>
            </w:tcMar>
            <w:vAlign w:val="center"/>
          </w:tcPr>
          <w:p w14:paraId="445C5551">
            <w:pPr>
              <w:widowControl/>
              <w:spacing w:after="180"/>
              <w:jc w:val="center"/>
              <w:rPr>
                <w:rFonts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738" w:type="dxa"/>
            <w:tcBorders>
              <w:tl2br w:val="nil"/>
              <w:tr2bl w:val="nil"/>
            </w:tcBorders>
            <w:noWrap/>
            <w:tcMar>
              <w:left w:w="108" w:type="dxa"/>
              <w:right w:w="108" w:type="dxa"/>
            </w:tcMar>
            <w:vAlign w:val="center"/>
          </w:tcPr>
          <w:p w14:paraId="067CBB19">
            <w:pPr>
              <w:widowControl/>
              <w:spacing w:after="180"/>
              <w:jc w:val="center"/>
              <w:rPr>
                <w:rFonts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711" w:type="dxa"/>
            <w:tcBorders>
              <w:tl2br w:val="nil"/>
              <w:tr2bl w:val="nil"/>
            </w:tcBorders>
            <w:noWrap/>
            <w:tcMar>
              <w:left w:w="108" w:type="dxa"/>
              <w:right w:w="108" w:type="dxa"/>
            </w:tcMar>
            <w:vAlign w:val="center"/>
          </w:tcPr>
          <w:p w14:paraId="0E989963">
            <w:pPr>
              <w:widowControl/>
              <w:spacing w:after="180"/>
              <w:jc w:val="center"/>
              <w:rPr>
                <w:rFonts w:hint="eastAsia"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r>
    </w:tbl>
    <w:p w14:paraId="376A9002">
      <w:pPr>
        <w:pStyle w:val="5"/>
        <w:shd w:val="clear" w:color="auto" w:fill="auto"/>
        <w:tabs>
          <w:tab w:val="left" w:pos="643"/>
        </w:tabs>
        <w:spacing w:before="0" w:beforeAutospacing="0" w:after="0" w:afterAutospacing="0"/>
        <w:jc w:val="both"/>
        <w:outlineLvl w:val="0"/>
        <w:rPr>
          <w:rFonts w:ascii="黑体" w:eastAsia="黑体"/>
          <w:color w:val="333333"/>
          <w:sz w:val="32"/>
          <w:szCs w:val="32"/>
          <w:shd w:val="clear" w:color="auto" w:fill="FFFFFF"/>
        </w:rPr>
      </w:pPr>
    </w:p>
    <w:p w14:paraId="76FE4FA5">
      <w:pPr>
        <w:pStyle w:val="5"/>
        <w:shd w:val="clear" w:color="auto" w:fill="auto"/>
        <w:tabs>
          <w:tab w:val="left" w:pos="643"/>
        </w:tabs>
        <w:spacing w:before="0" w:beforeAutospacing="0" w:after="0" w:afterAutospacing="0"/>
        <w:ind w:left="0" w:firstLine="640" w:firstLineChars="200"/>
        <w:jc w:val="both"/>
        <w:outlineLvl w:val="0"/>
        <w:rPr>
          <w:rFonts w:hint="eastAsia" w:ascii="黑体" w:eastAsia="黑体"/>
          <w:color w:val="333333"/>
          <w:sz w:val="32"/>
          <w:szCs w:val="32"/>
          <w:shd w:val="clear" w:color="auto" w:fill="FFFFFF"/>
        </w:rPr>
      </w:pPr>
      <w:r>
        <w:rPr>
          <w:rFonts w:hint="eastAsia" w:ascii="黑体" w:eastAsia="黑体"/>
          <w:color w:val="333333"/>
          <w:sz w:val="32"/>
          <w:szCs w:val="32"/>
          <w:shd w:val="clear" w:color="auto" w:fill="FFFFFF"/>
        </w:rPr>
        <w:t>四、政府信息公开行政复议、行政诉讼情况</w:t>
      </w:r>
    </w:p>
    <w:tbl>
      <w:tblPr>
        <w:tblStyle w:val="6"/>
        <w:tblW w:w="9071" w:type="dxa"/>
        <w:jc w:val="center"/>
        <w:tblBorders>
          <w:top w:val="none" w:color="auto" w:sz="0" w:space="0"/>
          <w:left w:val="none" w:color="auto" w:sz="0" w:space="0"/>
          <w:bottom w:val="none" w:color="auto" w:sz="0" w:space="0"/>
          <w:right w:val="none" w:color="auto" w:sz="0" w:space="0"/>
          <w:insideH w:val="outset" w:color="auto" w:sz="6" w:space="0"/>
          <w:insideV w:val="outset" w:color="auto" w:sz="6" w:space="0"/>
        </w:tblBorders>
        <w:tblLayout w:type="fixed"/>
        <w:tblCellMar>
          <w:top w:w="0" w:type="dxa"/>
          <w:left w:w="0" w:type="dxa"/>
          <w:bottom w:w="0" w:type="dxa"/>
          <w:right w:w="0" w:type="dxa"/>
        </w:tblCellMar>
      </w:tblPr>
      <w:tblGrid>
        <w:gridCol w:w="604"/>
        <w:gridCol w:w="604"/>
        <w:gridCol w:w="604"/>
        <w:gridCol w:w="604"/>
        <w:gridCol w:w="658"/>
        <w:gridCol w:w="550"/>
        <w:gridCol w:w="605"/>
        <w:gridCol w:w="605"/>
        <w:gridCol w:w="605"/>
        <w:gridCol w:w="605"/>
        <w:gridCol w:w="605"/>
        <w:gridCol w:w="605"/>
        <w:gridCol w:w="605"/>
        <w:gridCol w:w="606"/>
        <w:gridCol w:w="606"/>
      </w:tblGrid>
      <w:tr w14:paraId="3AB42608">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jc w:val="center"/>
        </w:trPr>
        <w:tc>
          <w:tcPr>
            <w:tcW w:w="3074" w:type="dxa"/>
            <w:gridSpan w:val="5"/>
            <w:tcBorders>
              <w:top w:val="single" w:color="auto" w:sz="8" w:space="0"/>
              <w:left w:val="single" w:color="auto" w:sz="8" w:space="0"/>
              <w:bottom w:val="single" w:color="auto" w:sz="8" w:space="0"/>
              <w:right w:val="single" w:color="auto" w:sz="8" w:space="0"/>
            </w:tcBorders>
            <w:noWrap/>
            <w:tcMar>
              <w:left w:w="108" w:type="dxa"/>
              <w:right w:w="108" w:type="dxa"/>
            </w:tcMar>
            <w:vAlign w:val="center"/>
          </w:tcPr>
          <w:p w14:paraId="388E584B">
            <w:pPr>
              <w:widowControl/>
              <w:spacing w:after="180"/>
              <w:jc w:val="center"/>
            </w:pPr>
            <w:r>
              <w:rPr>
                <w:rFonts w:hint="eastAsia" w:ascii="宋体" w:eastAsia="宋体" w:cs="宋体"/>
                <w:kern w:val="0"/>
                <w:sz w:val="20"/>
                <w:szCs w:val="20"/>
              </w:rPr>
              <w:t>行政复议</w:t>
            </w:r>
          </w:p>
        </w:tc>
        <w:tc>
          <w:tcPr>
            <w:tcW w:w="5997" w:type="dxa"/>
            <w:gridSpan w:val="10"/>
            <w:tcBorders>
              <w:top w:val="single" w:color="auto" w:sz="8" w:space="0"/>
              <w:left w:val="nil"/>
              <w:bottom w:val="single" w:color="auto" w:sz="8" w:space="0"/>
              <w:right w:val="single" w:color="auto" w:sz="8" w:space="0"/>
            </w:tcBorders>
            <w:noWrap/>
            <w:tcMar>
              <w:left w:w="108" w:type="dxa"/>
              <w:right w:w="108" w:type="dxa"/>
            </w:tcMar>
            <w:vAlign w:val="center"/>
          </w:tcPr>
          <w:p w14:paraId="6DDE6D1D">
            <w:pPr>
              <w:widowControl/>
              <w:spacing w:after="180"/>
              <w:jc w:val="center"/>
            </w:pPr>
            <w:r>
              <w:rPr>
                <w:rFonts w:hint="eastAsia" w:ascii="宋体" w:eastAsia="宋体" w:cs="宋体"/>
                <w:kern w:val="0"/>
                <w:sz w:val="20"/>
                <w:szCs w:val="20"/>
              </w:rPr>
              <w:t>行政诉讼</w:t>
            </w:r>
          </w:p>
        </w:tc>
      </w:tr>
      <w:tr w14:paraId="552D8ABE">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jc w:val="center"/>
        </w:trPr>
        <w:tc>
          <w:tcPr>
            <w:tcW w:w="604" w:type="dxa"/>
            <w:vMerge w:val="restart"/>
            <w:tcBorders>
              <w:top w:val="nil"/>
              <w:left w:val="single" w:color="auto" w:sz="8" w:space="0"/>
              <w:bottom w:val="single" w:color="auto" w:sz="8" w:space="0"/>
              <w:right w:val="single" w:color="auto" w:sz="8" w:space="0"/>
            </w:tcBorders>
            <w:noWrap/>
            <w:tcMar>
              <w:left w:w="108" w:type="dxa"/>
              <w:right w:w="108" w:type="dxa"/>
            </w:tcMar>
            <w:vAlign w:val="center"/>
          </w:tcPr>
          <w:p w14:paraId="7A4F3647">
            <w:pPr>
              <w:widowControl/>
              <w:spacing w:after="180"/>
              <w:jc w:val="center"/>
            </w:pPr>
            <w:r>
              <w:rPr>
                <w:rFonts w:hint="eastAsia" w:ascii="宋体" w:eastAsia="宋体" w:cs="宋体"/>
                <w:kern w:val="0"/>
                <w:sz w:val="20"/>
                <w:szCs w:val="20"/>
              </w:rPr>
              <w:t>结果维持</w:t>
            </w:r>
          </w:p>
        </w:tc>
        <w:tc>
          <w:tcPr>
            <w:tcW w:w="604" w:type="dxa"/>
            <w:vMerge w:val="restart"/>
            <w:tcBorders>
              <w:top w:val="nil"/>
              <w:left w:val="nil"/>
              <w:bottom w:val="single" w:color="auto" w:sz="8" w:space="0"/>
              <w:right w:val="single" w:color="auto" w:sz="8" w:space="0"/>
            </w:tcBorders>
            <w:noWrap/>
            <w:tcMar>
              <w:left w:w="108" w:type="dxa"/>
              <w:right w:w="108" w:type="dxa"/>
            </w:tcMar>
            <w:vAlign w:val="center"/>
          </w:tcPr>
          <w:p w14:paraId="23B73CF0">
            <w:pPr>
              <w:widowControl/>
              <w:spacing w:after="180"/>
              <w:jc w:val="center"/>
            </w:pPr>
            <w:r>
              <w:rPr>
                <w:rFonts w:hint="eastAsia" w:ascii="宋体" w:eastAsia="宋体" w:cs="宋体"/>
                <w:kern w:val="0"/>
                <w:sz w:val="20"/>
                <w:szCs w:val="20"/>
              </w:rPr>
              <w:t>结果纠正</w:t>
            </w:r>
          </w:p>
        </w:tc>
        <w:tc>
          <w:tcPr>
            <w:tcW w:w="604" w:type="dxa"/>
            <w:vMerge w:val="restart"/>
            <w:tcBorders>
              <w:top w:val="single" w:color="auto" w:sz="8" w:space="0"/>
              <w:left w:val="nil"/>
              <w:bottom w:val="single" w:color="auto" w:sz="8" w:space="0"/>
              <w:right w:val="single" w:color="auto" w:sz="8" w:space="0"/>
            </w:tcBorders>
            <w:noWrap/>
            <w:tcMar>
              <w:left w:w="108" w:type="dxa"/>
              <w:right w:w="108" w:type="dxa"/>
            </w:tcMar>
            <w:vAlign w:val="center"/>
          </w:tcPr>
          <w:p w14:paraId="5F29D258">
            <w:pPr>
              <w:widowControl/>
              <w:spacing w:after="180"/>
              <w:jc w:val="center"/>
            </w:pPr>
            <w:r>
              <w:rPr>
                <w:rFonts w:hint="eastAsia" w:ascii="宋体" w:eastAsia="宋体" w:cs="宋体"/>
                <w:kern w:val="0"/>
                <w:sz w:val="20"/>
                <w:szCs w:val="20"/>
              </w:rPr>
              <w:t>其他结果</w:t>
            </w:r>
          </w:p>
        </w:tc>
        <w:tc>
          <w:tcPr>
            <w:tcW w:w="604" w:type="dxa"/>
            <w:vMerge w:val="restart"/>
            <w:tcBorders>
              <w:top w:val="single" w:color="auto" w:sz="8" w:space="0"/>
              <w:left w:val="nil"/>
              <w:bottom w:val="single" w:color="auto" w:sz="8" w:space="0"/>
              <w:right w:val="single" w:color="auto" w:sz="8" w:space="0"/>
            </w:tcBorders>
            <w:noWrap/>
            <w:tcMar>
              <w:left w:w="108" w:type="dxa"/>
              <w:right w:w="108" w:type="dxa"/>
            </w:tcMar>
            <w:vAlign w:val="center"/>
          </w:tcPr>
          <w:p w14:paraId="177A2D07">
            <w:pPr>
              <w:widowControl/>
              <w:spacing w:after="180"/>
              <w:jc w:val="center"/>
            </w:pPr>
            <w:r>
              <w:rPr>
                <w:rFonts w:hint="eastAsia" w:ascii="宋体" w:eastAsia="宋体" w:cs="宋体"/>
                <w:kern w:val="0"/>
                <w:sz w:val="20"/>
                <w:szCs w:val="20"/>
              </w:rPr>
              <w:t>尚未审结</w:t>
            </w:r>
          </w:p>
        </w:tc>
        <w:tc>
          <w:tcPr>
            <w:tcW w:w="658" w:type="dxa"/>
            <w:vMerge w:val="restart"/>
            <w:tcBorders>
              <w:top w:val="single" w:color="auto" w:sz="8" w:space="0"/>
              <w:left w:val="nil"/>
              <w:bottom w:val="single" w:color="auto" w:sz="8" w:space="0"/>
              <w:right w:val="single" w:color="auto" w:sz="8" w:space="0"/>
            </w:tcBorders>
            <w:noWrap/>
            <w:tcMar>
              <w:left w:w="108" w:type="dxa"/>
              <w:right w:w="108" w:type="dxa"/>
            </w:tcMar>
            <w:vAlign w:val="center"/>
          </w:tcPr>
          <w:p w14:paraId="3A94C115">
            <w:pPr>
              <w:widowControl/>
              <w:spacing w:after="180"/>
              <w:jc w:val="center"/>
            </w:pPr>
            <w:r>
              <w:rPr>
                <w:rFonts w:hint="eastAsia" w:ascii="宋体" w:eastAsia="宋体" w:cs="宋体"/>
                <w:kern w:val="0"/>
                <w:sz w:val="20"/>
                <w:szCs w:val="20"/>
              </w:rPr>
              <w:t>总计</w:t>
            </w:r>
          </w:p>
        </w:tc>
        <w:tc>
          <w:tcPr>
            <w:tcW w:w="2970" w:type="dxa"/>
            <w:gridSpan w:val="5"/>
            <w:tcBorders>
              <w:top w:val="single" w:color="auto" w:sz="8" w:space="0"/>
              <w:left w:val="nil"/>
              <w:bottom w:val="single" w:color="auto" w:sz="8" w:space="0"/>
              <w:right w:val="single" w:color="auto" w:sz="8" w:space="0"/>
            </w:tcBorders>
            <w:noWrap/>
            <w:tcMar>
              <w:left w:w="108" w:type="dxa"/>
              <w:right w:w="108" w:type="dxa"/>
            </w:tcMar>
            <w:vAlign w:val="center"/>
          </w:tcPr>
          <w:p w14:paraId="2DA856F0">
            <w:pPr>
              <w:widowControl/>
              <w:spacing w:after="180"/>
              <w:jc w:val="center"/>
            </w:pPr>
            <w:r>
              <w:rPr>
                <w:rFonts w:hint="eastAsia" w:ascii="宋体" w:eastAsia="宋体" w:cs="宋体"/>
                <w:kern w:val="0"/>
                <w:sz w:val="20"/>
                <w:szCs w:val="20"/>
              </w:rPr>
              <w:t>未经复议直接起诉</w:t>
            </w:r>
          </w:p>
        </w:tc>
        <w:tc>
          <w:tcPr>
            <w:tcW w:w="3027" w:type="dxa"/>
            <w:gridSpan w:val="5"/>
            <w:tcBorders>
              <w:top w:val="single" w:color="auto" w:sz="8" w:space="0"/>
              <w:left w:val="nil"/>
              <w:bottom w:val="single" w:color="auto" w:sz="8" w:space="0"/>
              <w:right w:val="single" w:color="auto" w:sz="8" w:space="0"/>
            </w:tcBorders>
            <w:noWrap/>
            <w:tcMar>
              <w:left w:w="108" w:type="dxa"/>
              <w:right w:w="108" w:type="dxa"/>
            </w:tcMar>
            <w:vAlign w:val="center"/>
          </w:tcPr>
          <w:p w14:paraId="34803A3F">
            <w:pPr>
              <w:widowControl/>
              <w:spacing w:after="180"/>
              <w:jc w:val="center"/>
            </w:pPr>
            <w:r>
              <w:rPr>
                <w:rFonts w:hint="eastAsia" w:ascii="宋体" w:eastAsia="宋体" w:cs="宋体"/>
                <w:kern w:val="0"/>
                <w:sz w:val="20"/>
                <w:szCs w:val="20"/>
              </w:rPr>
              <w:t>复议后起诉</w:t>
            </w:r>
          </w:p>
        </w:tc>
      </w:tr>
      <w:tr w14:paraId="76EBA665">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jc w:val="center"/>
        </w:trPr>
        <w:tc>
          <w:tcPr>
            <w:tcW w:w="604" w:type="dxa"/>
            <w:vMerge w:val="continue"/>
            <w:tcBorders>
              <w:top w:val="nil"/>
              <w:left w:val="single" w:color="auto" w:sz="8" w:space="0"/>
              <w:bottom w:val="single" w:color="auto" w:sz="8" w:space="0"/>
              <w:right w:val="single" w:color="auto" w:sz="8" w:space="0"/>
            </w:tcBorders>
            <w:noWrap/>
            <w:tcMar>
              <w:left w:w="108" w:type="dxa"/>
              <w:right w:w="108" w:type="dxa"/>
            </w:tcMar>
            <w:vAlign w:val="center"/>
          </w:tcPr>
          <w:p w14:paraId="09899F36"/>
        </w:tc>
        <w:tc>
          <w:tcPr>
            <w:tcW w:w="604" w:type="dxa"/>
            <w:vMerge w:val="continue"/>
            <w:tcBorders>
              <w:top w:val="nil"/>
              <w:left w:val="nil"/>
              <w:bottom w:val="single" w:color="auto" w:sz="8" w:space="0"/>
              <w:right w:val="single" w:color="auto" w:sz="8" w:space="0"/>
            </w:tcBorders>
            <w:noWrap/>
            <w:tcMar>
              <w:left w:w="108" w:type="dxa"/>
              <w:right w:w="108" w:type="dxa"/>
            </w:tcMar>
            <w:vAlign w:val="center"/>
          </w:tcPr>
          <w:p w14:paraId="02934218"/>
        </w:tc>
        <w:tc>
          <w:tcPr>
            <w:tcW w:w="604" w:type="dxa"/>
            <w:vMerge w:val="continue"/>
            <w:tcBorders>
              <w:top w:val="single" w:color="auto" w:sz="8" w:space="0"/>
              <w:left w:val="nil"/>
              <w:bottom w:val="single" w:color="auto" w:sz="8" w:space="0"/>
              <w:right w:val="single" w:color="auto" w:sz="8" w:space="0"/>
            </w:tcBorders>
            <w:noWrap/>
            <w:tcMar>
              <w:left w:w="108" w:type="dxa"/>
              <w:right w:w="108" w:type="dxa"/>
            </w:tcMar>
            <w:vAlign w:val="center"/>
          </w:tcPr>
          <w:p w14:paraId="0FF61FCC"/>
        </w:tc>
        <w:tc>
          <w:tcPr>
            <w:tcW w:w="604" w:type="dxa"/>
            <w:vMerge w:val="continue"/>
            <w:tcBorders>
              <w:top w:val="single" w:color="auto" w:sz="8" w:space="0"/>
              <w:left w:val="nil"/>
              <w:bottom w:val="single" w:color="auto" w:sz="8" w:space="0"/>
              <w:right w:val="single" w:color="auto" w:sz="8" w:space="0"/>
            </w:tcBorders>
            <w:noWrap/>
            <w:tcMar>
              <w:left w:w="108" w:type="dxa"/>
              <w:right w:w="108" w:type="dxa"/>
            </w:tcMar>
            <w:vAlign w:val="center"/>
          </w:tcPr>
          <w:p w14:paraId="18F27C52"/>
        </w:tc>
        <w:tc>
          <w:tcPr>
            <w:tcW w:w="658" w:type="dxa"/>
            <w:vMerge w:val="continue"/>
            <w:tcBorders>
              <w:top w:val="single" w:color="auto" w:sz="8" w:space="0"/>
              <w:left w:val="nil"/>
              <w:bottom w:val="single" w:color="auto" w:sz="8" w:space="0"/>
              <w:right w:val="single" w:color="auto" w:sz="8" w:space="0"/>
            </w:tcBorders>
            <w:noWrap/>
            <w:tcMar>
              <w:left w:w="108" w:type="dxa"/>
              <w:right w:w="108" w:type="dxa"/>
            </w:tcMar>
            <w:vAlign w:val="center"/>
          </w:tcPr>
          <w:p w14:paraId="58364F01"/>
        </w:tc>
        <w:tc>
          <w:tcPr>
            <w:tcW w:w="550" w:type="dxa"/>
            <w:tcBorders>
              <w:top w:val="nil"/>
              <w:left w:val="nil"/>
              <w:bottom w:val="single" w:color="auto" w:sz="8" w:space="0"/>
              <w:right w:val="single" w:color="auto" w:sz="8" w:space="0"/>
            </w:tcBorders>
            <w:noWrap/>
            <w:tcMar>
              <w:left w:w="108" w:type="dxa"/>
              <w:right w:w="108" w:type="dxa"/>
            </w:tcMar>
            <w:vAlign w:val="center"/>
          </w:tcPr>
          <w:p w14:paraId="6E938E78">
            <w:pPr>
              <w:widowControl/>
              <w:spacing w:after="180"/>
              <w:jc w:val="center"/>
              <w:rPr>
                <w:rFonts w:hint="eastAsia" w:ascii="宋体" w:hAnsi="宋体"/>
                <w:sz w:val="24"/>
              </w:rPr>
            </w:pPr>
            <w:r>
              <w:rPr>
                <w:rFonts w:hint="eastAsia" w:ascii="宋体" w:eastAsia="宋体" w:cs="宋体"/>
                <w:kern w:val="0"/>
                <w:sz w:val="20"/>
                <w:szCs w:val="20"/>
              </w:rPr>
              <w:t>结果维持</w:t>
            </w:r>
          </w:p>
        </w:tc>
        <w:tc>
          <w:tcPr>
            <w:tcW w:w="605" w:type="dxa"/>
            <w:tcBorders>
              <w:top w:val="nil"/>
              <w:left w:val="nil"/>
              <w:bottom w:val="single" w:color="auto" w:sz="8" w:space="0"/>
              <w:right w:val="single" w:color="auto" w:sz="8" w:space="0"/>
            </w:tcBorders>
            <w:noWrap/>
            <w:tcMar>
              <w:left w:w="108" w:type="dxa"/>
              <w:right w:w="108" w:type="dxa"/>
            </w:tcMar>
            <w:vAlign w:val="center"/>
          </w:tcPr>
          <w:p w14:paraId="285EB4A6">
            <w:pPr>
              <w:widowControl/>
              <w:spacing w:after="180"/>
              <w:jc w:val="center"/>
            </w:pPr>
            <w:r>
              <w:rPr>
                <w:rFonts w:hint="eastAsia" w:ascii="宋体" w:eastAsia="宋体" w:cs="宋体"/>
                <w:kern w:val="0"/>
                <w:sz w:val="20"/>
                <w:szCs w:val="20"/>
              </w:rPr>
              <w:t>结果纠正</w:t>
            </w:r>
          </w:p>
        </w:tc>
        <w:tc>
          <w:tcPr>
            <w:tcW w:w="605" w:type="dxa"/>
            <w:tcBorders>
              <w:top w:val="single" w:color="auto" w:sz="8" w:space="0"/>
              <w:left w:val="nil"/>
              <w:bottom w:val="single" w:color="auto" w:sz="8" w:space="0"/>
              <w:right w:val="single" w:color="auto" w:sz="8" w:space="0"/>
            </w:tcBorders>
            <w:noWrap/>
            <w:tcMar>
              <w:left w:w="108" w:type="dxa"/>
              <w:right w:w="108" w:type="dxa"/>
            </w:tcMar>
            <w:vAlign w:val="center"/>
          </w:tcPr>
          <w:p w14:paraId="281B1941">
            <w:pPr>
              <w:widowControl/>
              <w:spacing w:after="180"/>
              <w:jc w:val="center"/>
            </w:pPr>
            <w:r>
              <w:rPr>
                <w:rFonts w:hint="eastAsia" w:ascii="宋体" w:eastAsia="宋体" w:cs="宋体"/>
                <w:kern w:val="0"/>
                <w:sz w:val="20"/>
                <w:szCs w:val="20"/>
              </w:rPr>
              <w:t>其他结果</w:t>
            </w:r>
          </w:p>
        </w:tc>
        <w:tc>
          <w:tcPr>
            <w:tcW w:w="605" w:type="dxa"/>
            <w:tcBorders>
              <w:top w:val="single" w:color="auto" w:sz="8" w:space="0"/>
              <w:left w:val="nil"/>
              <w:bottom w:val="single" w:color="auto" w:sz="8" w:space="0"/>
              <w:right w:val="single" w:color="auto" w:sz="8" w:space="0"/>
            </w:tcBorders>
            <w:noWrap/>
            <w:tcMar>
              <w:left w:w="108" w:type="dxa"/>
              <w:right w:w="108" w:type="dxa"/>
            </w:tcMar>
            <w:vAlign w:val="center"/>
          </w:tcPr>
          <w:p w14:paraId="6593AD08">
            <w:pPr>
              <w:widowControl/>
              <w:spacing w:after="180"/>
              <w:jc w:val="center"/>
            </w:pPr>
            <w:r>
              <w:rPr>
                <w:rFonts w:hint="eastAsia" w:ascii="宋体" w:eastAsia="宋体" w:cs="宋体"/>
                <w:kern w:val="0"/>
                <w:sz w:val="20"/>
                <w:szCs w:val="20"/>
              </w:rPr>
              <w:t>尚未审结</w:t>
            </w:r>
          </w:p>
        </w:tc>
        <w:tc>
          <w:tcPr>
            <w:tcW w:w="605" w:type="dxa"/>
            <w:tcBorders>
              <w:top w:val="single" w:color="auto" w:sz="8" w:space="0"/>
              <w:left w:val="nil"/>
              <w:bottom w:val="single" w:color="auto" w:sz="8" w:space="0"/>
              <w:right w:val="single" w:color="auto" w:sz="8" w:space="0"/>
            </w:tcBorders>
            <w:noWrap/>
            <w:tcMar>
              <w:left w:w="108" w:type="dxa"/>
              <w:right w:w="108" w:type="dxa"/>
            </w:tcMar>
            <w:vAlign w:val="center"/>
          </w:tcPr>
          <w:p w14:paraId="795D1F8D">
            <w:pPr>
              <w:widowControl/>
              <w:spacing w:after="180"/>
              <w:jc w:val="center"/>
            </w:pPr>
            <w:r>
              <w:rPr>
                <w:rFonts w:hint="eastAsia" w:ascii="宋体" w:eastAsia="宋体" w:cs="宋体"/>
                <w:color w:val="000000"/>
                <w:kern w:val="0"/>
                <w:sz w:val="20"/>
                <w:szCs w:val="20"/>
              </w:rPr>
              <w:t>总计</w:t>
            </w:r>
          </w:p>
        </w:tc>
        <w:tc>
          <w:tcPr>
            <w:tcW w:w="605" w:type="dxa"/>
            <w:tcBorders>
              <w:top w:val="single" w:color="auto" w:sz="8" w:space="0"/>
              <w:left w:val="nil"/>
              <w:bottom w:val="single" w:color="auto" w:sz="8" w:space="0"/>
              <w:right w:val="single" w:color="auto" w:sz="8" w:space="0"/>
            </w:tcBorders>
            <w:noWrap/>
            <w:tcMar>
              <w:left w:w="108" w:type="dxa"/>
              <w:right w:w="108" w:type="dxa"/>
            </w:tcMar>
            <w:vAlign w:val="center"/>
          </w:tcPr>
          <w:p w14:paraId="10CFE961">
            <w:pPr>
              <w:widowControl/>
              <w:spacing w:after="180"/>
              <w:jc w:val="center"/>
            </w:pPr>
            <w:r>
              <w:rPr>
                <w:rFonts w:hint="eastAsia" w:ascii="宋体" w:eastAsia="宋体" w:cs="宋体"/>
                <w:kern w:val="0"/>
                <w:sz w:val="20"/>
                <w:szCs w:val="20"/>
              </w:rPr>
              <w:t>结果维持</w:t>
            </w:r>
          </w:p>
        </w:tc>
        <w:tc>
          <w:tcPr>
            <w:tcW w:w="605" w:type="dxa"/>
            <w:tcBorders>
              <w:top w:val="single" w:color="auto" w:sz="8" w:space="0"/>
              <w:left w:val="nil"/>
              <w:bottom w:val="single" w:color="auto" w:sz="8" w:space="0"/>
              <w:right w:val="single" w:color="auto" w:sz="8" w:space="0"/>
            </w:tcBorders>
            <w:noWrap/>
            <w:tcMar>
              <w:left w:w="108" w:type="dxa"/>
              <w:right w:w="108" w:type="dxa"/>
            </w:tcMar>
            <w:vAlign w:val="center"/>
          </w:tcPr>
          <w:p w14:paraId="7D232090">
            <w:pPr>
              <w:widowControl/>
              <w:spacing w:after="180"/>
              <w:jc w:val="center"/>
            </w:pPr>
            <w:r>
              <w:rPr>
                <w:rFonts w:hint="eastAsia" w:ascii="宋体" w:eastAsia="宋体" w:cs="宋体"/>
                <w:kern w:val="0"/>
                <w:sz w:val="20"/>
                <w:szCs w:val="20"/>
              </w:rPr>
              <w:t>结果纠正</w:t>
            </w:r>
          </w:p>
        </w:tc>
        <w:tc>
          <w:tcPr>
            <w:tcW w:w="605" w:type="dxa"/>
            <w:tcBorders>
              <w:top w:val="single" w:color="auto" w:sz="8" w:space="0"/>
              <w:left w:val="nil"/>
              <w:bottom w:val="single" w:color="auto" w:sz="8" w:space="0"/>
              <w:right w:val="single" w:color="auto" w:sz="8" w:space="0"/>
            </w:tcBorders>
            <w:noWrap/>
            <w:tcMar>
              <w:left w:w="108" w:type="dxa"/>
              <w:right w:w="108" w:type="dxa"/>
            </w:tcMar>
            <w:vAlign w:val="center"/>
          </w:tcPr>
          <w:p w14:paraId="64B714D1">
            <w:pPr>
              <w:widowControl/>
              <w:spacing w:after="180"/>
              <w:jc w:val="center"/>
            </w:pPr>
            <w:r>
              <w:rPr>
                <w:rFonts w:hint="eastAsia" w:ascii="宋体" w:eastAsia="宋体" w:cs="宋体"/>
                <w:color w:val="000000"/>
                <w:kern w:val="0"/>
                <w:sz w:val="20"/>
                <w:szCs w:val="20"/>
              </w:rPr>
              <w:t>其他结果</w:t>
            </w:r>
          </w:p>
        </w:tc>
        <w:tc>
          <w:tcPr>
            <w:tcW w:w="606" w:type="dxa"/>
            <w:tcBorders>
              <w:top w:val="single" w:color="auto" w:sz="8" w:space="0"/>
              <w:left w:val="nil"/>
              <w:bottom w:val="single" w:color="auto" w:sz="8" w:space="0"/>
              <w:right w:val="single" w:color="auto" w:sz="8" w:space="0"/>
            </w:tcBorders>
            <w:noWrap/>
            <w:tcMar>
              <w:left w:w="108" w:type="dxa"/>
              <w:right w:w="108" w:type="dxa"/>
            </w:tcMar>
            <w:vAlign w:val="center"/>
          </w:tcPr>
          <w:p w14:paraId="0C150286">
            <w:pPr>
              <w:widowControl/>
              <w:spacing w:after="180"/>
              <w:jc w:val="center"/>
            </w:pPr>
            <w:r>
              <w:rPr>
                <w:rFonts w:hint="eastAsia" w:ascii="宋体" w:eastAsia="宋体" w:cs="宋体"/>
                <w:kern w:val="0"/>
                <w:sz w:val="20"/>
                <w:szCs w:val="20"/>
              </w:rPr>
              <w:t>尚未审结</w:t>
            </w:r>
          </w:p>
        </w:tc>
        <w:tc>
          <w:tcPr>
            <w:tcW w:w="606" w:type="dxa"/>
            <w:tcBorders>
              <w:top w:val="single" w:color="auto" w:sz="8" w:space="0"/>
              <w:left w:val="nil"/>
              <w:bottom w:val="single" w:color="auto" w:sz="8" w:space="0"/>
              <w:right w:val="single" w:color="auto" w:sz="8" w:space="0"/>
            </w:tcBorders>
            <w:noWrap/>
            <w:tcMar>
              <w:left w:w="108" w:type="dxa"/>
              <w:right w:w="108" w:type="dxa"/>
            </w:tcMar>
            <w:vAlign w:val="center"/>
          </w:tcPr>
          <w:p w14:paraId="2AF3538A">
            <w:pPr>
              <w:widowControl/>
              <w:spacing w:after="180"/>
              <w:jc w:val="center"/>
            </w:pPr>
            <w:r>
              <w:rPr>
                <w:rFonts w:hint="eastAsia" w:ascii="宋体" w:eastAsia="宋体" w:cs="宋体"/>
                <w:color w:val="000000"/>
                <w:kern w:val="0"/>
                <w:sz w:val="20"/>
                <w:szCs w:val="20"/>
              </w:rPr>
              <w:t>总计</w:t>
            </w:r>
          </w:p>
        </w:tc>
      </w:tr>
      <w:tr w14:paraId="7B7223B0">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jc w:val="center"/>
        </w:trPr>
        <w:tc>
          <w:tcPr>
            <w:tcW w:w="604" w:type="dxa"/>
            <w:tcBorders>
              <w:top w:val="nil"/>
              <w:left w:val="single" w:color="auto" w:sz="8" w:space="0"/>
              <w:bottom w:val="single" w:color="auto" w:sz="8" w:space="0"/>
              <w:right w:val="single" w:color="auto" w:sz="8" w:space="0"/>
            </w:tcBorders>
            <w:noWrap/>
            <w:tcMar>
              <w:left w:w="108" w:type="dxa"/>
              <w:right w:w="108" w:type="dxa"/>
            </w:tcMar>
            <w:vAlign w:val="center"/>
          </w:tcPr>
          <w:p w14:paraId="471A3A70">
            <w:pPr>
              <w:widowControl/>
              <w:spacing w:after="180"/>
              <w:jc w:val="center"/>
              <w:rPr>
                <w:rFonts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604" w:type="dxa"/>
            <w:tcBorders>
              <w:top w:val="nil"/>
              <w:left w:val="nil"/>
              <w:bottom w:val="single" w:color="auto" w:sz="8" w:space="0"/>
              <w:right w:val="single" w:color="auto" w:sz="8" w:space="0"/>
            </w:tcBorders>
            <w:noWrap/>
            <w:tcMar>
              <w:left w:w="108" w:type="dxa"/>
              <w:right w:w="108" w:type="dxa"/>
            </w:tcMar>
            <w:vAlign w:val="center"/>
          </w:tcPr>
          <w:p w14:paraId="755D7A55">
            <w:pPr>
              <w:widowControl/>
              <w:spacing w:after="180"/>
              <w:jc w:val="center"/>
              <w:rPr>
                <w:rFonts w:hint="eastAsia"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604" w:type="dxa"/>
            <w:tcBorders>
              <w:top w:val="nil"/>
              <w:left w:val="nil"/>
              <w:bottom w:val="single" w:color="auto" w:sz="8" w:space="0"/>
              <w:right w:val="single" w:color="auto" w:sz="8" w:space="0"/>
            </w:tcBorders>
            <w:noWrap/>
            <w:tcMar>
              <w:left w:w="108" w:type="dxa"/>
              <w:right w:w="108" w:type="dxa"/>
            </w:tcMar>
            <w:vAlign w:val="center"/>
          </w:tcPr>
          <w:p w14:paraId="0DB81145">
            <w:pPr>
              <w:widowControl/>
              <w:spacing w:after="180"/>
              <w:jc w:val="center"/>
              <w:rPr>
                <w:rFonts w:hint="eastAsia"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604" w:type="dxa"/>
            <w:tcBorders>
              <w:top w:val="nil"/>
              <w:left w:val="nil"/>
              <w:bottom w:val="single" w:color="auto" w:sz="8" w:space="0"/>
              <w:right w:val="single" w:color="auto" w:sz="8" w:space="0"/>
            </w:tcBorders>
            <w:noWrap/>
            <w:tcMar>
              <w:left w:w="108" w:type="dxa"/>
              <w:right w:w="108" w:type="dxa"/>
            </w:tcMar>
            <w:vAlign w:val="center"/>
          </w:tcPr>
          <w:p w14:paraId="7C8E1EE9">
            <w:pPr>
              <w:widowControl/>
              <w:spacing w:after="180"/>
              <w:jc w:val="center"/>
              <w:rPr>
                <w:rFonts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658" w:type="dxa"/>
            <w:tcBorders>
              <w:top w:val="nil"/>
              <w:left w:val="nil"/>
              <w:bottom w:val="single" w:color="auto" w:sz="8" w:space="0"/>
              <w:right w:val="single" w:color="auto" w:sz="8" w:space="0"/>
            </w:tcBorders>
            <w:noWrap/>
            <w:tcMar>
              <w:left w:w="108" w:type="dxa"/>
              <w:right w:w="108" w:type="dxa"/>
            </w:tcMar>
            <w:vAlign w:val="center"/>
          </w:tcPr>
          <w:p w14:paraId="72AB8F10">
            <w:pPr>
              <w:widowControl/>
              <w:spacing w:after="180"/>
              <w:jc w:val="center"/>
              <w:rPr>
                <w:rFonts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550" w:type="dxa"/>
            <w:tcBorders>
              <w:top w:val="nil"/>
              <w:left w:val="nil"/>
              <w:bottom w:val="single" w:color="auto" w:sz="8" w:space="0"/>
              <w:right w:val="single" w:color="auto" w:sz="8" w:space="0"/>
            </w:tcBorders>
            <w:noWrap/>
            <w:tcMar>
              <w:left w:w="108" w:type="dxa"/>
              <w:right w:w="108" w:type="dxa"/>
            </w:tcMar>
            <w:vAlign w:val="center"/>
          </w:tcPr>
          <w:p w14:paraId="269D6EE5">
            <w:pPr>
              <w:widowControl/>
              <w:spacing w:after="180"/>
              <w:jc w:val="center"/>
              <w:rPr>
                <w:rFonts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605" w:type="dxa"/>
            <w:tcBorders>
              <w:top w:val="nil"/>
              <w:left w:val="nil"/>
              <w:bottom w:val="single" w:color="auto" w:sz="8" w:space="0"/>
              <w:right w:val="single" w:color="auto" w:sz="8" w:space="0"/>
            </w:tcBorders>
            <w:noWrap/>
            <w:tcMar>
              <w:left w:w="108" w:type="dxa"/>
              <w:right w:w="108" w:type="dxa"/>
            </w:tcMar>
            <w:vAlign w:val="center"/>
          </w:tcPr>
          <w:p w14:paraId="7CDCE6E7">
            <w:pPr>
              <w:widowControl/>
              <w:spacing w:after="180"/>
              <w:jc w:val="center"/>
              <w:rPr>
                <w:rFonts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605" w:type="dxa"/>
            <w:tcBorders>
              <w:top w:val="nil"/>
              <w:left w:val="nil"/>
              <w:bottom w:val="single" w:color="auto" w:sz="8" w:space="0"/>
              <w:right w:val="single" w:color="auto" w:sz="8" w:space="0"/>
            </w:tcBorders>
            <w:noWrap/>
            <w:tcMar>
              <w:left w:w="108" w:type="dxa"/>
              <w:right w:w="108" w:type="dxa"/>
            </w:tcMar>
            <w:vAlign w:val="center"/>
          </w:tcPr>
          <w:p w14:paraId="0E0FF16B">
            <w:pPr>
              <w:widowControl/>
              <w:spacing w:after="180"/>
              <w:jc w:val="center"/>
              <w:rPr>
                <w:rFonts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605" w:type="dxa"/>
            <w:tcBorders>
              <w:top w:val="nil"/>
              <w:left w:val="nil"/>
              <w:bottom w:val="single" w:color="auto" w:sz="8" w:space="0"/>
              <w:right w:val="single" w:color="auto" w:sz="8" w:space="0"/>
            </w:tcBorders>
            <w:noWrap/>
            <w:tcMar>
              <w:left w:w="108" w:type="dxa"/>
              <w:right w:w="108" w:type="dxa"/>
            </w:tcMar>
            <w:vAlign w:val="center"/>
          </w:tcPr>
          <w:p w14:paraId="5E4F8AA5">
            <w:pPr>
              <w:widowControl/>
              <w:spacing w:after="180"/>
              <w:jc w:val="center"/>
              <w:rPr>
                <w:rFonts w:hint="eastAsia"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605" w:type="dxa"/>
            <w:tcBorders>
              <w:top w:val="nil"/>
              <w:left w:val="nil"/>
              <w:bottom w:val="single" w:color="auto" w:sz="8" w:space="0"/>
              <w:right w:val="single" w:color="auto" w:sz="8" w:space="0"/>
            </w:tcBorders>
            <w:noWrap/>
            <w:tcMar>
              <w:left w:w="108" w:type="dxa"/>
              <w:right w:w="108" w:type="dxa"/>
            </w:tcMar>
            <w:vAlign w:val="center"/>
          </w:tcPr>
          <w:p w14:paraId="1154BA25">
            <w:pPr>
              <w:widowControl/>
              <w:spacing w:after="180"/>
              <w:jc w:val="center"/>
              <w:rPr>
                <w:rFonts w:hint="eastAsia"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605" w:type="dxa"/>
            <w:tcBorders>
              <w:top w:val="nil"/>
              <w:left w:val="nil"/>
              <w:bottom w:val="single" w:color="auto" w:sz="8" w:space="0"/>
              <w:right w:val="single" w:color="auto" w:sz="8" w:space="0"/>
            </w:tcBorders>
            <w:noWrap/>
            <w:tcMar>
              <w:left w:w="108" w:type="dxa"/>
              <w:right w:w="108" w:type="dxa"/>
            </w:tcMar>
            <w:vAlign w:val="center"/>
          </w:tcPr>
          <w:p w14:paraId="5ECC965A">
            <w:pPr>
              <w:widowControl/>
              <w:spacing w:after="180"/>
              <w:jc w:val="center"/>
              <w:rPr>
                <w:rFonts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605" w:type="dxa"/>
            <w:tcBorders>
              <w:top w:val="nil"/>
              <w:left w:val="nil"/>
              <w:bottom w:val="single" w:color="auto" w:sz="8" w:space="0"/>
              <w:right w:val="single" w:color="auto" w:sz="8" w:space="0"/>
            </w:tcBorders>
            <w:noWrap/>
            <w:tcMar>
              <w:left w:w="108" w:type="dxa"/>
              <w:right w:w="108" w:type="dxa"/>
            </w:tcMar>
            <w:vAlign w:val="center"/>
          </w:tcPr>
          <w:p w14:paraId="3C1955AC">
            <w:pPr>
              <w:widowControl/>
              <w:spacing w:after="180"/>
              <w:jc w:val="center"/>
              <w:rPr>
                <w:rFonts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605" w:type="dxa"/>
            <w:tcBorders>
              <w:top w:val="nil"/>
              <w:left w:val="nil"/>
              <w:bottom w:val="single" w:color="auto" w:sz="8" w:space="0"/>
              <w:right w:val="single" w:color="auto" w:sz="8" w:space="0"/>
            </w:tcBorders>
            <w:noWrap/>
            <w:tcMar>
              <w:left w:w="108" w:type="dxa"/>
              <w:right w:w="108" w:type="dxa"/>
            </w:tcMar>
            <w:vAlign w:val="center"/>
          </w:tcPr>
          <w:p w14:paraId="26E0122E">
            <w:pPr>
              <w:widowControl/>
              <w:spacing w:after="180"/>
              <w:jc w:val="center"/>
              <w:rPr>
                <w:rFonts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606" w:type="dxa"/>
            <w:tcBorders>
              <w:top w:val="nil"/>
              <w:left w:val="nil"/>
              <w:bottom w:val="single" w:color="auto" w:sz="8" w:space="0"/>
              <w:right w:val="single" w:color="auto" w:sz="8" w:space="0"/>
            </w:tcBorders>
            <w:noWrap/>
            <w:tcMar>
              <w:left w:w="108" w:type="dxa"/>
              <w:right w:w="108" w:type="dxa"/>
            </w:tcMar>
            <w:vAlign w:val="center"/>
          </w:tcPr>
          <w:p w14:paraId="0AC683A1">
            <w:pPr>
              <w:widowControl/>
              <w:spacing w:after="180"/>
              <w:jc w:val="center"/>
              <w:rPr>
                <w:rFonts w:ascii="仿宋_GB2312" w:eastAsia="仿宋_GB2312" w:cs="Times New Roman"/>
                <w:kern w:val="2"/>
                <w:sz w:val="32"/>
                <w:szCs w:val="24"/>
                <w:lang w:val="en-US" w:eastAsia="zh-CN" w:bidi="ar-SA"/>
              </w:rPr>
            </w:pPr>
            <w:r>
              <w:rPr>
                <w:rFonts w:hint="eastAsia" w:ascii="Calibri" w:hAnsi="Calibri" w:eastAsia="宋体" w:cs="Calibri"/>
                <w:kern w:val="0"/>
                <w:sz w:val="20"/>
                <w:szCs w:val="20"/>
                <w:lang w:val="en-US" w:eastAsia="zh-CN"/>
              </w:rPr>
              <w:t>0</w:t>
            </w:r>
          </w:p>
        </w:tc>
        <w:tc>
          <w:tcPr>
            <w:tcW w:w="606" w:type="dxa"/>
            <w:tcBorders>
              <w:top w:val="nil"/>
              <w:left w:val="nil"/>
              <w:bottom w:val="single" w:color="auto" w:sz="8" w:space="0"/>
              <w:right w:val="single" w:color="auto" w:sz="8" w:space="0"/>
            </w:tcBorders>
            <w:noWrap/>
            <w:tcMar>
              <w:left w:w="108" w:type="dxa"/>
              <w:right w:w="108" w:type="dxa"/>
            </w:tcMar>
            <w:vAlign w:val="center"/>
          </w:tcPr>
          <w:p w14:paraId="1A3E770F">
            <w:pPr>
              <w:rPr>
                <w:rFonts w:hint="eastAsia" w:ascii="宋体" w:hAnsi="宋体"/>
                <w:sz w:val="24"/>
              </w:rPr>
            </w:pPr>
            <w:r>
              <w:rPr>
                <w:rFonts w:hint="eastAsia" w:ascii="Calibri" w:hAnsi="Calibri" w:eastAsia="宋体" w:cs="Calibri"/>
                <w:kern w:val="0"/>
                <w:sz w:val="20"/>
                <w:szCs w:val="20"/>
                <w:lang w:val="en-US" w:eastAsia="zh-CN"/>
              </w:rPr>
              <w:t>0</w:t>
            </w:r>
          </w:p>
        </w:tc>
      </w:tr>
    </w:tbl>
    <w:p w14:paraId="5C3B91E7">
      <w:pPr>
        <w:pStyle w:val="5"/>
        <w:shd w:val="clear" w:color="auto" w:fill="auto"/>
        <w:spacing w:before="0" w:beforeAutospacing="0" w:after="0" w:afterAutospacing="0"/>
        <w:jc w:val="both"/>
        <w:outlineLvl w:val="0"/>
        <w:rPr>
          <w:rFonts w:hint="eastAsia" w:ascii="黑体" w:eastAsia="黑体"/>
          <w:color w:val="333333"/>
          <w:sz w:val="32"/>
          <w:szCs w:val="32"/>
          <w:shd w:val="clear" w:color="auto" w:fill="FFFFFF"/>
        </w:rPr>
      </w:pPr>
    </w:p>
    <w:p w14:paraId="465189A1">
      <w:pPr>
        <w:pStyle w:val="5"/>
        <w:shd w:val="clear" w:color="auto" w:fill="auto"/>
        <w:spacing w:before="0" w:beforeAutospacing="0" w:after="0" w:afterAutospacing="0"/>
        <w:ind w:firstLine="640" w:firstLineChars="200"/>
        <w:jc w:val="both"/>
        <w:outlineLvl w:val="0"/>
        <w:rPr>
          <w:rFonts w:hint="eastAsia" w:ascii="黑体" w:eastAsia="黑体"/>
          <w:color w:val="333333"/>
          <w:sz w:val="32"/>
          <w:szCs w:val="32"/>
        </w:rPr>
      </w:pPr>
      <w:r>
        <w:rPr>
          <w:rFonts w:hint="eastAsia" w:ascii="黑体" w:eastAsia="黑体"/>
          <w:color w:val="333333"/>
          <w:sz w:val="32"/>
          <w:szCs w:val="32"/>
          <w:shd w:val="clear" w:color="auto" w:fill="FFFFFF"/>
        </w:rPr>
        <w:t>五、存在的主要问题及改进情况</w:t>
      </w:r>
    </w:p>
    <w:p w14:paraId="30A5104C">
      <w:pPr>
        <w:pStyle w:val="5"/>
        <w:shd w:val="clear" w:color="auto" w:fill="auto"/>
        <w:spacing w:before="0" w:beforeAutospacing="0" w:after="0" w:afterAutospacing="0" w:line="560" w:lineRule="exact"/>
        <w:ind w:firstLine="640" w:firstLineChars="200"/>
        <w:jc w:val="both"/>
        <w:outlineLvl w:val="0"/>
        <w:rPr>
          <w:rFonts w:hint="eastAsia" w:ascii="仿宋_GB2312" w:eastAsia="仿宋_GB2312"/>
          <w:b w:val="0"/>
          <w:bCs w:val="0"/>
          <w:i w:val="0"/>
          <w:iCs w:val="0"/>
          <w:caps w:val="0"/>
          <w:smallCaps w:val="0"/>
          <w:color w:val="333333"/>
          <w:spacing w:val="0"/>
          <w:sz w:val="32"/>
          <w:szCs w:val="32"/>
          <w:shd w:val="clear" w:color="auto" w:fill="FFFFFF"/>
        </w:rPr>
      </w:pPr>
      <w:r>
        <w:rPr>
          <w:rFonts w:hint="eastAsia" w:ascii="仿宋_GB2312" w:eastAsia="仿宋_GB2312"/>
          <w:b w:val="0"/>
          <w:bCs w:val="0"/>
          <w:i w:val="0"/>
          <w:iCs w:val="0"/>
          <w:caps w:val="0"/>
          <w:smallCaps w:val="0"/>
          <w:color w:val="333333"/>
          <w:spacing w:val="0"/>
          <w:sz w:val="32"/>
          <w:szCs w:val="32"/>
          <w:shd w:val="clear" w:color="auto" w:fill="FFFFFF"/>
        </w:rPr>
        <w:t>202</w:t>
      </w:r>
      <w:r>
        <w:rPr>
          <w:rFonts w:hint="eastAsia" w:ascii="仿宋_GB2312" w:eastAsia="仿宋_GB2312"/>
          <w:b w:val="0"/>
          <w:bCs w:val="0"/>
          <w:i w:val="0"/>
          <w:iCs w:val="0"/>
          <w:caps w:val="0"/>
          <w:smallCaps w:val="0"/>
          <w:color w:val="333333"/>
          <w:spacing w:val="0"/>
          <w:sz w:val="32"/>
          <w:szCs w:val="32"/>
          <w:shd w:val="clear" w:color="auto" w:fill="FFFFFF"/>
          <w:lang w:val="en-US" w:eastAsia="zh-CN"/>
        </w:rPr>
        <w:t>5</w:t>
      </w:r>
      <w:r>
        <w:rPr>
          <w:rFonts w:hint="eastAsia" w:ascii="仿宋_GB2312" w:eastAsia="仿宋_GB2312"/>
          <w:b w:val="0"/>
          <w:bCs w:val="0"/>
          <w:i w:val="0"/>
          <w:iCs w:val="0"/>
          <w:caps w:val="0"/>
          <w:smallCaps w:val="0"/>
          <w:color w:val="333333"/>
          <w:spacing w:val="0"/>
          <w:sz w:val="32"/>
          <w:szCs w:val="32"/>
          <w:shd w:val="clear" w:color="auto" w:fill="FFFFFF"/>
        </w:rPr>
        <w:t>年，</w:t>
      </w:r>
      <w:r>
        <w:rPr>
          <w:rFonts w:ascii="仿宋_GB2312" w:eastAsia="仿宋_GB2312"/>
          <w:b w:val="0"/>
          <w:bCs w:val="0"/>
          <w:i w:val="0"/>
          <w:iCs w:val="0"/>
          <w:caps w:val="0"/>
          <w:smallCaps w:val="0"/>
          <w:color w:val="333333"/>
          <w:spacing w:val="0"/>
          <w:sz w:val="32"/>
          <w:szCs w:val="32"/>
          <w:shd w:val="clear" w:color="auto" w:fill="FFFFFF"/>
        </w:rPr>
        <w:t>涞源县应急管理局</w:t>
      </w:r>
      <w:r>
        <w:rPr>
          <w:rFonts w:hint="eastAsia" w:ascii="仿宋_GB2312" w:eastAsia="仿宋_GB2312"/>
          <w:b w:val="0"/>
          <w:bCs w:val="0"/>
          <w:i w:val="0"/>
          <w:iCs w:val="0"/>
          <w:caps w:val="0"/>
          <w:smallCaps w:val="0"/>
          <w:color w:val="333333"/>
          <w:spacing w:val="0"/>
          <w:sz w:val="32"/>
          <w:szCs w:val="32"/>
          <w:shd w:val="clear" w:color="auto" w:fill="FFFFFF"/>
        </w:rPr>
        <w:t>在政府信息公开工作方面取得了积极进展，但也存在一些问题</w:t>
      </w:r>
      <w:r>
        <w:rPr>
          <w:rFonts w:ascii="仿宋_GB2312" w:eastAsia="仿宋_GB2312"/>
          <w:b w:val="0"/>
          <w:bCs w:val="0"/>
          <w:i w:val="0"/>
          <w:iCs w:val="0"/>
          <w:caps w:val="0"/>
          <w:smallCaps w:val="0"/>
          <w:color w:val="333333"/>
          <w:spacing w:val="0"/>
          <w:sz w:val="32"/>
          <w:szCs w:val="32"/>
          <w:shd w:val="clear" w:color="auto" w:fill="FFFFFF"/>
        </w:rPr>
        <w:t>：</w:t>
      </w:r>
      <w:r>
        <w:rPr>
          <w:rFonts w:hint="eastAsia" w:ascii="仿宋_GB2312" w:eastAsia="仿宋_GB2312"/>
          <w:b w:val="0"/>
          <w:bCs w:val="0"/>
          <w:i w:val="0"/>
          <w:iCs w:val="0"/>
          <w:caps w:val="0"/>
          <w:smallCaps w:val="0"/>
          <w:color w:val="333333"/>
          <w:spacing w:val="0"/>
          <w:sz w:val="32"/>
          <w:szCs w:val="32"/>
          <w:shd w:val="clear" w:color="auto" w:fill="FFFFFF"/>
          <w:lang w:eastAsia="zh-CN"/>
        </w:rPr>
        <w:t>一</w:t>
      </w:r>
      <w:r>
        <w:rPr>
          <w:rFonts w:hint="eastAsia" w:ascii="仿宋_GB2312" w:eastAsia="仿宋_GB2312"/>
          <w:b w:val="0"/>
          <w:bCs w:val="0"/>
          <w:i w:val="0"/>
          <w:iCs w:val="0"/>
          <w:caps w:val="0"/>
          <w:smallCaps w:val="0"/>
          <w:color w:val="333333"/>
          <w:spacing w:val="0"/>
          <w:sz w:val="32"/>
          <w:szCs w:val="32"/>
          <w:shd w:val="clear" w:color="auto" w:fill="FFFFFF"/>
        </w:rPr>
        <w:t>是公开平台运营精细化程度不够，政务新媒体互动性不足，对群众留言的响应速度和针对性可进一步加强；</w:t>
      </w:r>
      <w:r>
        <w:rPr>
          <w:rFonts w:hint="eastAsia" w:ascii="仿宋_GB2312" w:eastAsia="仿宋_GB2312"/>
          <w:b w:val="0"/>
          <w:bCs w:val="0"/>
          <w:i w:val="0"/>
          <w:iCs w:val="0"/>
          <w:caps w:val="0"/>
          <w:smallCaps w:val="0"/>
          <w:color w:val="333333"/>
          <w:spacing w:val="0"/>
          <w:sz w:val="32"/>
          <w:szCs w:val="32"/>
          <w:shd w:val="clear" w:color="auto" w:fill="FFFFFF"/>
          <w:lang w:eastAsia="zh-CN"/>
        </w:rPr>
        <w:t>二</w:t>
      </w:r>
      <w:r>
        <w:rPr>
          <w:rFonts w:hint="eastAsia" w:ascii="仿宋_GB2312" w:eastAsia="仿宋_GB2312"/>
          <w:b w:val="0"/>
          <w:bCs w:val="0"/>
          <w:i w:val="0"/>
          <w:iCs w:val="0"/>
          <w:caps w:val="0"/>
          <w:smallCaps w:val="0"/>
          <w:color w:val="333333"/>
          <w:spacing w:val="0"/>
          <w:sz w:val="32"/>
          <w:szCs w:val="32"/>
          <w:shd w:val="clear" w:color="auto" w:fill="FFFFFF"/>
        </w:rPr>
        <w:t>是部分</w:t>
      </w:r>
      <w:r>
        <w:rPr>
          <w:rFonts w:hint="eastAsia" w:ascii="仿宋_GB2312" w:eastAsia="仿宋_GB2312"/>
          <w:b w:val="0"/>
          <w:bCs w:val="0"/>
          <w:i w:val="0"/>
          <w:iCs w:val="0"/>
          <w:caps w:val="0"/>
          <w:smallCaps w:val="0"/>
          <w:color w:val="333333"/>
          <w:spacing w:val="0"/>
          <w:sz w:val="32"/>
          <w:szCs w:val="32"/>
          <w:shd w:val="clear" w:color="auto" w:fill="FFFFFF"/>
          <w:lang w:eastAsia="zh-CN"/>
        </w:rPr>
        <w:t>股</w:t>
      </w:r>
      <w:r>
        <w:rPr>
          <w:rFonts w:hint="eastAsia" w:ascii="仿宋_GB2312" w:eastAsia="仿宋_GB2312"/>
          <w:b w:val="0"/>
          <w:bCs w:val="0"/>
          <w:i w:val="0"/>
          <w:iCs w:val="0"/>
          <w:caps w:val="0"/>
          <w:smallCaps w:val="0"/>
          <w:color w:val="333333"/>
          <w:spacing w:val="0"/>
          <w:sz w:val="32"/>
          <w:szCs w:val="32"/>
          <w:shd w:val="clear" w:color="auto" w:fill="FFFFFF"/>
        </w:rPr>
        <w:t>室信息公开意识有待强化，主动公开的及时性、全面性存在薄弱环节。</w:t>
      </w:r>
    </w:p>
    <w:p w14:paraId="143E1797">
      <w:pPr>
        <w:pStyle w:val="5"/>
        <w:shd w:val="clear" w:color="auto" w:fill="auto"/>
        <w:spacing w:before="0" w:beforeAutospacing="0" w:after="0" w:afterAutospacing="0" w:line="560" w:lineRule="exact"/>
        <w:ind w:firstLine="640" w:firstLineChars="200"/>
        <w:jc w:val="both"/>
        <w:outlineLvl w:val="0"/>
        <w:rPr>
          <w:rFonts w:hint="eastAsia" w:ascii="仿宋_GB2312" w:eastAsia="仿宋_GB2312"/>
          <w:b w:val="0"/>
          <w:bCs w:val="0"/>
          <w:i w:val="0"/>
          <w:iCs w:val="0"/>
          <w:caps w:val="0"/>
          <w:smallCaps w:val="0"/>
          <w:color w:val="333333"/>
          <w:spacing w:val="0"/>
          <w:sz w:val="32"/>
          <w:szCs w:val="32"/>
          <w:shd w:val="clear" w:color="auto" w:fill="FFFFFF"/>
          <w:lang w:val="en-US" w:eastAsia="zh-CN"/>
        </w:rPr>
      </w:pPr>
      <w:r>
        <w:rPr>
          <w:rFonts w:hint="eastAsia" w:ascii="仿宋_GB2312" w:eastAsia="仿宋_GB2312"/>
          <w:b w:val="0"/>
          <w:bCs w:val="0"/>
          <w:i w:val="0"/>
          <w:iCs w:val="0"/>
          <w:caps w:val="0"/>
          <w:smallCaps w:val="0"/>
          <w:color w:val="333333"/>
          <w:spacing w:val="0"/>
          <w:sz w:val="32"/>
          <w:szCs w:val="32"/>
          <w:shd w:val="clear" w:color="auto" w:fill="FFFFFF"/>
        </w:rPr>
        <w:t>下一步，我</w:t>
      </w:r>
      <w:r>
        <w:rPr>
          <w:rFonts w:ascii="仿宋_GB2312" w:eastAsia="仿宋_GB2312"/>
          <w:b w:val="0"/>
          <w:bCs w:val="0"/>
          <w:i w:val="0"/>
          <w:iCs w:val="0"/>
          <w:caps w:val="0"/>
          <w:smallCaps w:val="0"/>
          <w:color w:val="333333"/>
          <w:spacing w:val="0"/>
          <w:sz w:val="32"/>
          <w:szCs w:val="32"/>
          <w:shd w:val="clear" w:color="auto" w:fill="FFFFFF"/>
        </w:rPr>
        <w:t>局将</w:t>
      </w:r>
      <w:r>
        <w:rPr>
          <w:rFonts w:hint="eastAsia" w:ascii="仿宋_GB2312" w:eastAsia="仿宋_GB2312"/>
          <w:b w:val="0"/>
          <w:bCs w:val="0"/>
          <w:i w:val="0"/>
          <w:iCs w:val="0"/>
          <w:caps w:val="0"/>
          <w:smallCaps w:val="0"/>
          <w:color w:val="333333"/>
          <w:spacing w:val="0"/>
          <w:sz w:val="32"/>
          <w:szCs w:val="32"/>
          <w:shd w:val="clear" w:color="auto" w:fill="FFFFFF"/>
          <w:lang w:eastAsia="zh-CN"/>
        </w:rPr>
        <w:t>持续</w:t>
      </w:r>
      <w:r>
        <w:rPr>
          <w:rFonts w:hint="eastAsia" w:ascii="仿宋_GB2312" w:eastAsia="仿宋_GB2312"/>
          <w:b w:val="0"/>
          <w:bCs w:val="0"/>
          <w:i w:val="0"/>
          <w:iCs w:val="0"/>
          <w:caps w:val="0"/>
          <w:smallCaps w:val="0"/>
          <w:color w:val="333333"/>
          <w:spacing w:val="0"/>
          <w:sz w:val="32"/>
          <w:szCs w:val="32"/>
          <w:shd w:val="clear" w:color="auto" w:fill="FFFFFF"/>
          <w:lang w:val="en-US" w:eastAsia="zh-CN"/>
        </w:rPr>
        <w:t>推进生产安全事故查处和责任追究信息公开，优化平台运营，加强政务新媒体互动管理，建立留言快速响应机制，增强与群众的互动黏性；定期更新网站及新媒体内容，提升公开信息的实用性和针对性；完善考核激励机制，压实科室工作责任，倒逼信息公开工作提质增效。</w:t>
      </w:r>
    </w:p>
    <w:p w14:paraId="3965C55F">
      <w:pPr>
        <w:pStyle w:val="5"/>
        <w:shd w:val="clear" w:color="auto" w:fill="auto"/>
        <w:spacing w:before="0" w:beforeAutospacing="0" w:after="0" w:afterAutospacing="0"/>
        <w:ind w:firstLine="640" w:firstLineChars="200"/>
        <w:jc w:val="both"/>
        <w:outlineLvl w:val="0"/>
        <w:rPr>
          <w:rFonts w:hint="eastAsia" w:ascii="黑体" w:eastAsia="黑体"/>
          <w:color w:val="333333"/>
          <w:sz w:val="32"/>
          <w:szCs w:val="32"/>
        </w:rPr>
      </w:pPr>
      <w:r>
        <w:rPr>
          <w:rFonts w:hint="eastAsia" w:ascii="黑体" w:eastAsia="黑体"/>
          <w:color w:val="333333"/>
          <w:sz w:val="32"/>
          <w:szCs w:val="32"/>
          <w:shd w:val="clear" w:color="auto" w:fill="FFFFFF"/>
        </w:rPr>
        <w:t>六、其他需要报告的事项</w:t>
      </w:r>
    </w:p>
    <w:p w14:paraId="1D9AD462">
      <w:pPr>
        <w:pStyle w:val="5"/>
        <w:keepNext w:val="0"/>
        <w:keepLines w:val="0"/>
        <w:pageBreakBefore w:val="0"/>
        <w:widowControl/>
        <w:kinsoku/>
        <w:wordWrap/>
        <w:overflowPunct/>
        <w:topLinePunct w:val="0"/>
        <w:autoSpaceDE/>
        <w:autoSpaceDN/>
        <w:bidi w:val="0"/>
        <w:adjustRightInd/>
        <w:snapToGrid/>
        <w:spacing w:before="0" w:beforeAutospacing="0" w:after="0" w:afterAutospacing="0"/>
        <w:ind w:firstLine="640" w:firstLineChars="200"/>
        <w:textAlignment w:val="auto"/>
        <w:rPr>
          <w:rFonts w:hint="eastAsia" w:ascii="仿宋" w:hAnsi="仿宋" w:eastAsia="仿宋" w:cs="仿宋"/>
          <w:sz w:val="32"/>
          <w:szCs w:val="40"/>
        </w:rPr>
      </w:pPr>
      <w:r>
        <w:rPr>
          <w:rFonts w:hint="eastAsia" w:ascii="仿宋" w:hAnsi="仿宋" w:eastAsia="仿宋" w:cs="仿宋"/>
          <w:sz w:val="32"/>
          <w:szCs w:val="40"/>
        </w:rPr>
        <w:t>认真贯彻执行国务院办公厅《政府信息公开信息处理费管理办法》和《关于政府信息公开处理费管理有关事项的通知》。202</w:t>
      </w:r>
      <w:r>
        <w:rPr>
          <w:rFonts w:hint="eastAsia" w:ascii="仿宋" w:hAnsi="仿宋" w:eastAsia="仿宋" w:cs="仿宋"/>
          <w:sz w:val="32"/>
          <w:szCs w:val="40"/>
          <w:lang w:val="en-US" w:eastAsia="zh-CN"/>
        </w:rPr>
        <w:t>5</w:t>
      </w:r>
      <w:r>
        <w:rPr>
          <w:rFonts w:hint="eastAsia" w:ascii="仿宋" w:hAnsi="仿宋" w:eastAsia="仿宋" w:cs="仿宋"/>
          <w:sz w:val="32"/>
          <w:szCs w:val="40"/>
        </w:rPr>
        <w:t>年我局未收取信息处理费。</w:t>
      </w:r>
    </w:p>
    <w:p w14:paraId="1AA78A2B">
      <w:pPr>
        <w:ind w:firstLine="640" w:firstLineChars="200"/>
        <w:rPr>
          <w:rFonts w:hint="eastAsia"/>
          <w:color w:val="auto"/>
          <w:shd w:val="clear" w:color="auto" w:fill="FFFFFF"/>
          <w:lang w:val="en-US" w:eastAsia="zh-CN"/>
        </w:rPr>
      </w:pPr>
    </w:p>
    <w:p w14:paraId="5789B26B">
      <w:pPr>
        <w:ind w:firstLine="640" w:firstLineChars="200"/>
        <w:rPr>
          <w:rFonts w:hint="eastAsia"/>
          <w:color w:val="auto"/>
          <w:shd w:val="clear" w:color="auto" w:fill="FFFFFF"/>
          <w:lang w:val="en-US" w:eastAsia="zh-CN"/>
        </w:rPr>
      </w:pPr>
    </w:p>
    <w:p w14:paraId="0E254F4C">
      <w:pPr>
        <w:rPr>
          <w:rFonts w:hint="default"/>
          <w:color w:val="auto"/>
          <w:shd w:val="clear" w:color="auto" w:fill="FFFFFF"/>
          <w:lang w:val="en-US" w:eastAsia="zh-CN"/>
        </w:rPr>
      </w:pPr>
    </w:p>
    <w:sectPr>
      <w:pgSz w:w="11906" w:h="16838"/>
      <w:pgMar w:top="2098" w:right="1531" w:bottom="1984" w:left="153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方正小标宋简体">
    <w:altName w:val="黑体"/>
    <w:panose1 w:val="03000509000000000000"/>
    <w:charset w:val="86"/>
    <w:family w:val="auto"/>
    <w:pitch w:val="default"/>
    <w:sig w:usb0="00000000" w:usb1="00000000" w:usb2="00000000" w:usb3="00000000" w:csb0="00040000" w:csb1="00000000"/>
  </w:font>
  <w:font w:name="楷体">
    <w:panose1 w:val="02010609060101010101"/>
    <w:charset w:val="86"/>
    <w:family w:val="modern"/>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font>
  <w:font w:name="KSOF439EEF50">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 w:name="KSOFE4500885">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dit="readOnly" w:enforcement="0"/>
  <w:defaultTabStop w:val="420"/>
  <w:drawingGridHorizontalSpacing w:val="160"/>
  <w:drawingGridVerticalSpacing w:val="156"/>
  <w:displayHorizontalDrawingGridEvery w:val="1"/>
  <w:displayVerticalDrawingGridEvery w:val="1"/>
  <w:noPunctuationKerning w:val="1"/>
  <w:characterSpacingControl w:val="compressPunctuation"/>
  <w:compat>
    <w:spaceForUL/>
    <w:balanceSingleByteDoubleByteWidth/>
    <w:ulTrailSpace/>
    <w:doNotExpandShiftReturn/>
    <w:adjustLineHeightInTable/>
    <w:doNotWrapTextWithPunct/>
    <w:doNotUseEastAsianBreakRules/>
    <w:useFELayout/>
    <w:doNotUseIndentAsNumberingTabStop/>
    <w:compatSetting w:name="compatibilityMode" w:uri="http://schemas.microsoft.com/office/word" w:val="14"/>
  </w:compat>
  <w:docVars>
    <w:docVar w:name="commondata" w:val="eyJoZGlkIjoiOGNhOGIzN2UyNmU3NTMxM2I5MTY4NmQyODVhNWFmMGUifQ=="/>
  </w:docVars>
  <w:rsids>
    <w:rsidRoot w:val="00000000"/>
    <w:rsid w:val="00F705B3"/>
    <w:rsid w:val="03455F4E"/>
    <w:rsid w:val="0DD04666"/>
    <w:rsid w:val="10C046C7"/>
    <w:rsid w:val="134011F0"/>
    <w:rsid w:val="15FD5E19"/>
    <w:rsid w:val="17AF79E2"/>
    <w:rsid w:val="1C632B49"/>
    <w:rsid w:val="23440462"/>
    <w:rsid w:val="25044348"/>
    <w:rsid w:val="2652435A"/>
    <w:rsid w:val="2EC24966"/>
    <w:rsid w:val="301F52AD"/>
    <w:rsid w:val="37D44BCF"/>
    <w:rsid w:val="48F75950"/>
    <w:rsid w:val="4D842124"/>
    <w:rsid w:val="4F70238F"/>
    <w:rsid w:val="507765E7"/>
    <w:rsid w:val="561A4AD9"/>
    <w:rsid w:val="581F1D61"/>
    <w:rsid w:val="652018B4"/>
    <w:rsid w:val="65352EBF"/>
    <w:rsid w:val="6F4F4200"/>
    <w:rsid w:val="6FB442C7"/>
    <w:rsid w:val="722774F6"/>
    <w:rsid w:val="74724C6A"/>
    <w:rsid w:val="787212BF"/>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仿宋_GB2312" w:hAnsi="Times New Roman" w:eastAsia="仿宋_GB2312" w:cs="Times New Roman"/>
      <w:kern w:val="2"/>
      <w:sz w:val="32"/>
      <w:szCs w:val="24"/>
      <w:lang w:val="en-US" w:eastAsia="zh-CN" w:bidi="ar-SA"/>
    </w:rPr>
  </w:style>
  <w:style w:type="paragraph" w:styleId="2">
    <w:name w:val="heading 1"/>
    <w:basedOn w:val="1"/>
    <w:next w:val="1"/>
    <w:qFormat/>
    <w:uiPriority w:val="0"/>
    <w:pPr>
      <w:keepNext/>
      <w:keepLines/>
      <w:widowControl w:val="0"/>
      <w:spacing w:before="340" w:after="330" w:line="578" w:lineRule="auto"/>
      <w:outlineLvl w:val="0"/>
    </w:pPr>
    <w:rPr>
      <w:b/>
      <w:bCs/>
      <w:kern w:val="44"/>
      <w:sz w:val="44"/>
      <w:szCs w:val="44"/>
    </w:rPr>
  </w:style>
  <w:style w:type="paragraph" w:styleId="3">
    <w:name w:val="heading 2"/>
    <w:basedOn w:val="1"/>
    <w:next w:val="1"/>
    <w:qFormat/>
    <w:uiPriority w:val="0"/>
    <w:pPr>
      <w:keepNext/>
      <w:keepLines/>
      <w:widowControl w:val="0"/>
      <w:spacing w:before="260" w:after="260" w:line="415" w:lineRule="auto"/>
      <w:outlineLvl w:val="1"/>
    </w:pPr>
    <w:rPr>
      <w:rFonts w:ascii="Times New Roman" w:hAnsi="Times New Roman" w:eastAsia="黑体"/>
      <w:b/>
      <w:bCs/>
      <w:sz w:val="32"/>
      <w:szCs w:val="32"/>
    </w:rPr>
  </w:style>
  <w:style w:type="paragraph" w:styleId="4">
    <w:name w:val="heading 3"/>
    <w:basedOn w:val="1"/>
    <w:next w:val="1"/>
    <w:qFormat/>
    <w:uiPriority w:val="0"/>
    <w:pPr>
      <w:keepNext/>
      <w:keepLines/>
      <w:widowControl w:val="0"/>
      <w:spacing w:before="260" w:after="260" w:line="415" w:lineRule="auto"/>
      <w:outlineLvl w:val="2"/>
    </w:pPr>
    <w:rPr>
      <w:b/>
      <w:bCs/>
      <w:sz w:val="32"/>
      <w:szCs w:val="32"/>
    </w:rPr>
  </w:style>
  <w:style w:type="character" w:default="1" w:styleId="7">
    <w:name w:val="Default Paragraph Font"/>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5">
    <w:name w:val="Normal (Web)"/>
    <w:basedOn w:val="1"/>
    <w:qFormat/>
    <w:uiPriority w:val="0"/>
    <w:pPr>
      <w:widowControl/>
      <w:spacing w:before="100" w:beforeAutospacing="1" w:after="100" w:afterAutospacing="1"/>
      <w:jc w:val="left"/>
    </w:pPr>
    <w:rPr>
      <w:rFonts w:ascii="宋体" w:eastAsia="宋体" w:cs="宋体"/>
      <w:color w:val="000000"/>
      <w:kern w:val="0"/>
      <w:sz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Normal.eit</Template>
  <Pages>6</Pages>
  <Words>1208</Words>
  <Characters>1237</Characters>
  <Lines>368</Lines>
  <Paragraphs>274</Paragraphs>
  <TotalTime>30</TotalTime>
  <ScaleCrop>false</ScaleCrop>
  <LinksUpToDate>false</LinksUpToDate>
  <CharactersWithSpaces>1237</CharactersWithSpaces>
  <Application>WPS Office_12.1.0.24657_F1E327BC-269C-435d-A152-05C5408002CA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2019-12-29T11:38:00Z</dcterms:created>
  <dc:creator>小公举</dc:creator>
  <cp:lastModifiedBy>姬很烦。</cp:lastModifiedBy>
  <cp:lastPrinted>2026-01-26T08:49:00Z</cp:lastPrinted>
  <dcterms:modified xsi:type="dcterms:W3CDTF">2026-01-27T08:57:14Z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348DEFF052B4451281D813679550D6C6_13</vt:lpwstr>
  </property>
  <property fmtid="{D5CDD505-2E9C-101B-9397-08002B2CF9AE}" pid="4" name="KSOTemplateDocerSaveRecord">
    <vt:lpwstr>eyJoZGlkIjoiZmNiNDUwMjczYjRkMjE5NmQ3OGVlZjgxMmE2ZjhjZTMiLCJ1c2VySWQiOiI1MTkyMDA5NTUifQ==</vt:lpwstr>
  </property>
</Properties>
</file>