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F3A080"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center"/>
        <w:textAlignment w:val="auto"/>
        <w:rPr>
          <w:rFonts w:hint="eastAsia" w:asci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shd w:val="clear" w:color="auto" w:fill="FFFFFF"/>
          <w:lang w:val="en-US" w:eastAsia="zh-CN" w:bidi="ar-SA"/>
        </w:rPr>
      </w:pPr>
      <w:r>
        <w:rPr>
          <w:rFonts w:hint="eastAsia" w:asci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shd w:val="clear" w:color="auto" w:fill="FFFFFF"/>
          <w:lang w:val="en-US" w:eastAsia="zh-CN" w:bidi="ar-SA"/>
        </w:rPr>
        <w:t>涞源县农业农村局</w:t>
      </w:r>
    </w:p>
    <w:p w14:paraId="71B66A8C"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center"/>
        <w:textAlignment w:val="auto"/>
        <w:rPr>
          <w:rFonts w:hint="eastAsia" w:asci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shd w:val="clear" w:color="auto" w:fill="FFFFFF"/>
          <w:lang w:val="en-US" w:eastAsia="zh-CN" w:bidi="ar-SA"/>
        </w:rPr>
      </w:pPr>
      <w:r>
        <w:rPr>
          <w:rFonts w:hint="eastAsia" w:asci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shd w:val="clear" w:color="auto" w:fill="FFFFFF"/>
          <w:lang w:val="en-US" w:eastAsia="zh-CN" w:bidi="ar-SA"/>
        </w:rPr>
        <w:t>2025年度政府信息公开工作</w:t>
      </w:r>
      <w:bookmarkStart w:id="0" w:name="_GoBack"/>
      <w:bookmarkEnd w:id="0"/>
      <w:r>
        <w:rPr>
          <w:rFonts w:hint="eastAsia" w:asci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shd w:val="clear" w:color="auto" w:fill="FFFFFF"/>
          <w:lang w:val="en-US" w:eastAsia="zh-CN" w:bidi="ar-SA"/>
        </w:rPr>
        <w:t>年度报告</w:t>
      </w:r>
    </w:p>
    <w:p w14:paraId="3CB4FA51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3" w:firstLineChars="200"/>
        <w:jc w:val="both"/>
        <w:textAlignment w:val="auto"/>
        <w:rPr>
          <w:rFonts w:hint="eastAsia" w:ascii="楷体_GB2312" w:eastAsia="楷体_GB2312" w:cs="楷体_GB2312"/>
          <w:b/>
          <w:bCs/>
          <w:i w:val="0"/>
          <w:iCs w:val="0"/>
          <w:caps w:val="0"/>
          <w:small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</w:p>
    <w:p w14:paraId="122FE555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eastAsia="仿宋_GB2312" w:cs="仿宋_GB2312"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_GB2312"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根据《中华人民共和国政府信息公开条例》《河北省实施〈中华人民共和国政府信息公开条例〉办法》等规定，发布本年度报告。报告所列统计数据的统计期限自2025年1月1日起至2025年12月31日。</w:t>
      </w:r>
    </w:p>
    <w:p w14:paraId="52E4F074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3" w:firstLineChars="200"/>
        <w:jc w:val="both"/>
        <w:textAlignment w:val="auto"/>
        <w:rPr>
          <w:rFonts w:hint="eastAsia" w:ascii="楷体_GB2312" w:eastAsia="楷体_GB2312" w:cs="楷体_GB2312"/>
          <w:b/>
          <w:bCs/>
          <w:i w:val="0"/>
          <w:iCs w:val="0"/>
          <w:caps w:val="0"/>
          <w:small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eastAsia="黑体" w:cs="黑体"/>
          <w:b/>
          <w:bCs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一、总体情况</w:t>
      </w:r>
    </w:p>
    <w:p w14:paraId="3FBD7CC9"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40" w:firstLineChars="200"/>
        <w:jc w:val="both"/>
        <w:textAlignment w:val="auto"/>
        <w:rPr>
          <w:rFonts w:ascii="仿宋_GB2312" w:eastAsia="仿宋_GB2312" w:cs="仿宋_GB2312"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_GB2312"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2025年，我局以习近平新时代中国特色社会主义思想为指导，深入学习贯彻党的二十大精神，认真落实政务公开各项决策部署，以人民为中心，以《条例》为准，坚持以公开为常态、不公开为例外原则，加大政府信息公开力度，规范政府信息依申请公开办理流程，加强政府信息管理等各项工作取得新成效。</w:t>
      </w:r>
    </w:p>
    <w:p w14:paraId="41F05A8E"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ascii="仿宋_GB2312" w:eastAsia="仿宋_GB2312" w:cs="仿宋_GB2312"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ascii="仿宋_GB2312" w:eastAsia="仿宋_GB2312" w:cs="仿宋_GB2312"/>
          <w:b/>
          <w:bCs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（一）主动公开</w:t>
      </w:r>
      <w:r>
        <w:rPr>
          <w:rFonts w:hint="eastAsia" w:ascii="仿宋_GB2312" w:eastAsia="仿宋_GB2312" w:cs="仿宋_GB2312"/>
          <w:b/>
          <w:bCs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方面</w:t>
      </w:r>
      <w:r>
        <w:rPr>
          <w:rFonts w:ascii="仿宋_GB2312" w:eastAsia="仿宋_GB2312" w:cs="仿宋_GB2312"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。202</w:t>
      </w:r>
      <w:r>
        <w:rPr>
          <w:rFonts w:hint="eastAsia" w:ascii="仿宋_GB2312" w:eastAsia="仿宋_GB2312" w:cs="仿宋_GB2312"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5</w:t>
      </w:r>
      <w:r>
        <w:rPr>
          <w:rFonts w:ascii="仿宋_GB2312" w:eastAsia="仿宋_GB2312" w:cs="仿宋_GB2312"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年</w:t>
      </w:r>
      <w:r>
        <w:rPr>
          <w:rFonts w:hint="eastAsia" w:ascii="仿宋_GB2312" w:eastAsia="仿宋_GB2312" w:cs="仿宋_GB2312"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在涞源县政府信息公开平台上主动公开政府信息67条，其中涉农补贴2条、社会救助1条、权责清单2条、地区（行业）介绍1条、机构设置和职能1条、领导成员和分工1条、检查主体1条、检查事项和依据1条、检查频次上限1条、检查标准1条、检查计划1条、检查文书1条、计划2条、年度报告、工作总结2条、公告公示44条、其他行政执法行为1条、财政预算3条、财政决算1条。在涞源县执法平台主动公开行政执法信息47条，全年共主动公开信息114条。</w:t>
      </w:r>
    </w:p>
    <w:p w14:paraId="62F0E463"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ascii="仿宋_GB2312" w:eastAsia="仿宋_GB2312" w:cs="仿宋_GB2312"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ascii="仿宋_GB2312" w:eastAsia="仿宋_GB2312" w:cs="仿宋_GB2312"/>
          <w:b/>
          <w:bCs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（二）依申请公开情况及行政复议</w:t>
      </w:r>
      <w:r>
        <w:rPr>
          <w:rFonts w:ascii="仿宋_GB2312" w:eastAsia="仿宋_GB2312" w:cs="仿宋_GB2312"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。认真贯彻落实《中华人民共和国政府信息公开条例》，依法依规做好涞源县农业农村依申请公开工作。我局202</w:t>
      </w:r>
      <w:r>
        <w:rPr>
          <w:rFonts w:hint="eastAsia" w:ascii="仿宋_GB2312" w:eastAsia="仿宋_GB2312" w:cs="仿宋_GB2312"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5</w:t>
      </w:r>
      <w:r>
        <w:rPr>
          <w:rFonts w:ascii="仿宋_GB2312" w:eastAsia="仿宋_GB2312" w:cs="仿宋_GB2312"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年未接到依申请公开事项及无行政复议情况。</w:t>
      </w:r>
    </w:p>
    <w:p w14:paraId="0BA4988C"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ascii="仿宋_GB2312" w:eastAsia="仿宋_GB2312" w:cs="仿宋_GB2312"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ascii="仿宋_GB2312" w:eastAsia="仿宋_GB2312" w:cs="仿宋_GB2312"/>
          <w:b/>
          <w:bCs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（三）政府信息管理方面。</w:t>
      </w:r>
      <w:r>
        <w:rPr>
          <w:rFonts w:ascii="仿宋_GB2312" w:eastAsia="仿宋_GB2312" w:cs="仿宋_GB2312"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认真落实政府信息公开保密审查制度，准确把握不同类型公开要求，合理确定公开方式。审核确认规范性文件，在门户网站上进行公开，方便公众查询使用。</w:t>
      </w:r>
    </w:p>
    <w:p w14:paraId="20B8A5AE"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ascii="仿宋_GB2312" w:eastAsia="仿宋_GB2312" w:cs="仿宋_GB2312"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ascii="仿宋_GB2312" w:eastAsia="仿宋_GB2312" w:cs="仿宋_GB2312"/>
          <w:b/>
          <w:bCs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（四）政府信息公开平台建设方面。</w:t>
      </w:r>
      <w:r>
        <w:rPr>
          <w:rFonts w:ascii="仿宋_GB2312" w:eastAsia="仿宋_GB2312" w:cs="仿宋_GB2312"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强化政府信息公共载体建设，把政府信息公开工作落到实处。通过政府门户网站、公众号、政务公开栏、电子显示屏等载体，多渠道发布政府信息和重要事项。</w:t>
      </w:r>
    </w:p>
    <w:p w14:paraId="12D30552"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ascii="仿宋_GB2312" w:eastAsia="仿宋_GB2312" w:cs="仿宋_GB2312"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ascii="仿宋_GB2312" w:eastAsia="仿宋_GB2312" w:cs="仿宋_GB2312"/>
          <w:b/>
          <w:bCs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（五）政府信息监督保障方面</w:t>
      </w:r>
      <w:r>
        <w:rPr>
          <w:rFonts w:ascii="仿宋_GB2312" w:eastAsia="仿宋_GB2312" w:cs="仿宋_GB2312"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。按照县政府工作要求，严格落实政府信息公开工作，将政府信息公开与各项重点工作同步实施，确保政府信息公开工作落到实处。</w:t>
      </w:r>
    </w:p>
    <w:p w14:paraId="17A8982F"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firstLine="643" w:firstLineChars="200"/>
        <w:jc w:val="both"/>
        <w:textAlignment w:val="auto"/>
        <w:rPr>
          <w:rFonts w:hint="eastAsia" w:ascii="黑体" w:eastAsia="黑体" w:cs="黑体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eastAsia="黑体" w:cs="黑体"/>
          <w:b/>
          <w:color w:val="333333"/>
          <w:sz w:val="32"/>
          <w:szCs w:val="32"/>
          <w:shd w:val="clear" w:color="auto" w:fill="FFFFFF"/>
          <w:lang w:val="en-US" w:eastAsia="zh-CN"/>
        </w:rPr>
        <w:t>二、</w:t>
      </w:r>
      <w:r>
        <w:rPr>
          <w:rFonts w:hint="eastAsia" w:ascii="黑体" w:eastAsia="黑体" w:cs="黑体"/>
          <w:b/>
          <w:color w:val="333333"/>
          <w:sz w:val="32"/>
          <w:szCs w:val="32"/>
          <w:shd w:val="clear" w:color="auto" w:fill="FFFFFF"/>
        </w:rPr>
        <w:t>主动公开政府信息情况</w:t>
      </w:r>
    </w:p>
    <w:tbl>
      <w:tblPr>
        <w:tblStyle w:val="6"/>
        <w:tblW w:w="933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028"/>
      </w:tblGrid>
      <w:tr w14:paraId="4F21A6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3EF7B21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第二十条第（一）项</w:t>
            </w:r>
          </w:p>
        </w:tc>
      </w:tr>
      <w:tr w14:paraId="5F71BD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2DF344D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442FCD8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981B3A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本年废止件数</w:t>
            </w:r>
          </w:p>
        </w:tc>
        <w:tc>
          <w:tcPr>
            <w:tcW w:w="20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7AEC99F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现行有效件数</w:t>
            </w:r>
          </w:p>
        </w:tc>
      </w:tr>
      <w:tr w14:paraId="6412B0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749289E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0A78530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581A610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0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5D574A6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D537E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746721D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546490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eastAsia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4967723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0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40FF6B9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58A541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7B27825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第二十条第（五）项</w:t>
            </w:r>
          </w:p>
        </w:tc>
      </w:tr>
      <w:tr w14:paraId="087AB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468789E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09547B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本年处理决定数量</w:t>
            </w:r>
          </w:p>
        </w:tc>
      </w:tr>
      <w:tr w14:paraId="018033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685943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行政许可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3F3AE04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404578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377EC9C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第二十条第（六）项</w:t>
            </w:r>
          </w:p>
        </w:tc>
      </w:tr>
      <w:tr w14:paraId="2F7157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21E727F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52C373D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本年处理决定数量</w:t>
            </w:r>
          </w:p>
        </w:tc>
      </w:tr>
      <w:tr w14:paraId="3BF5AE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318B0FE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行政处罚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39B556C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sz w:val="20"/>
                <w:szCs w:val="20"/>
                <w:lang w:val="en-US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22</w:t>
            </w:r>
          </w:p>
        </w:tc>
      </w:tr>
      <w:tr w14:paraId="3094A7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2107185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行政强制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1C07B4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11D975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67254E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第二十条第（八）项</w:t>
            </w:r>
          </w:p>
        </w:tc>
      </w:tr>
      <w:tr w14:paraId="7BCA65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7585F2C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07DAC7B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本年收费金额（单位：万元）</w:t>
            </w:r>
          </w:p>
        </w:tc>
      </w:tr>
      <w:tr w14:paraId="6DD52C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183073F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行政事业性收费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1CF556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 w14:paraId="79E14F3C">
      <w:pPr>
        <w:pStyle w:val="5"/>
        <w:shd w:val="clear" w:color="auto" w:fill="auto"/>
        <w:spacing w:before="0" w:beforeAutospacing="0" w:after="0" w:afterAutospacing="0"/>
        <w:ind w:firstLine="420"/>
        <w:jc w:val="both"/>
        <w:rPr>
          <w:rFonts w:hint="eastAsia"/>
          <w:color w:val="333333"/>
        </w:rPr>
      </w:pPr>
    </w:p>
    <w:p w14:paraId="50E84943"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firstLine="643" w:firstLineChars="200"/>
        <w:jc w:val="both"/>
        <w:textAlignment w:val="auto"/>
        <w:rPr>
          <w:rFonts w:hint="eastAsia" w:ascii="黑体" w:eastAsia="黑体" w:cs="黑体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eastAsia="黑体" w:cs="黑体"/>
          <w:b/>
          <w:color w:val="333333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6"/>
        <w:tblW w:w="9071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8"/>
        <w:gridCol w:w="854"/>
        <w:gridCol w:w="2086"/>
        <w:gridCol w:w="814"/>
        <w:gridCol w:w="755"/>
        <w:gridCol w:w="755"/>
        <w:gridCol w:w="814"/>
        <w:gridCol w:w="974"/>
        <w:gridCol w:w="712"/>
        <w:gridCol w:w="689"/>
      </w:tblGrid>
      <w:tr w14:paraId="0825DC0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74C09AA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（本列数据的勾稽关系为：第一项加第二项之和，等于第三项加第四项之和）</w:t>
            </w:r>
          </w:p>
        </w:tc>
        <w:tc>
          <w:tcPr>
            <w:tcW w:w="5513" w:type="dxa"/>
            <w:gridSpan w:val="7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E1C97A3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申请人情况</w:t>
            </w:r>
          </w:p>
        </w:tc>
      </w:tr>
      <w:tr w14:paraId="3246DA6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34FB0EC"/>
        </w:tc>
        <w:tc>
          <w:tcPr>
            <w:tcW w:w="814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06C5450">
            <w:pPr>
              <w:widowControl/>
              <w:spacing w:after="18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自然人</w:t>
            </w:r>
          </w:p>
        </w:tc>
        <w:tc>
          <w:tcPr>
            <w:tcW w:w="4010" w:type="dxa"/>
            <w:gridSpan w:val="5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D778AC4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1BB4EC0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总计</w:t>
            </w:r>
          </w:p>
        </w:tc>
      </w:tr>
      <w:tr w14:paraId="78371D2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47CE99A"/>
        </w:tc>
        <w:tc>
          <w:tcPr>
            <w:tcW w:w="81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6A61437"/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040479C">
            <w:pPr>
              <w:widowControl/>
              <w:spacing w:after="18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商业企业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1CF2079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科研机构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E7DB266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社会公益组织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821F14B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法律服务机构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ADA137B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其他</w:t>
            </w:r>
          </w:p>
        </w:tc>
        <w:tc>
          <w:tcPr>
            <w:tcW w:w="689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C237FB1"/>
        </w:tc>
      </w:tr>
      <w:tr w14:paraId="2F18802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5144C91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一、本年新收政府信息公开申请数量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7C963C6">
            <w:pPr>
              <w:widowControl/>
              <w:spacing w:after="180"/>
              <w:jc w:val="center"/>
              <w:rPr>
                <w:rFonts w:eastAsia="仿宋_GB2312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CE6413D"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EFE9A39"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CC51266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596C279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B0A350B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5B5010E">
            <w:pPr>
              <w:widowControl/>
              <w:spacing w:after="180"/>
              <w:jc w:val="center"/>
              <w:rPr>
                <w:rFonts w:eastAsia="仿宋_GB2312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6BA90F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746A261">
            <w:pPr>
              <w:widowControl/>
              <w:spacing w:after="180"/>
              <w:jc w:val="left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二、上年结转政府信息公开申请数量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1FFBBCE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1EEF744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20F3136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1109187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0BC94F8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8096883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E4952C8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7A9D867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047EC54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三、本年度办理结果</w:t>
            </w: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01EC783">
            <w:pPr>
              <w:widowControl/>
              <w:spacing w:after="180"/>
              <w:jc w:val="left"/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（一）予以公开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B2B7C4F">
            <w:pPr>
              <w:widowControl/>
              <w:spacing w:after="180"/>
              <w:jc w:val="center"/>
              <w:rPr>
                <w:rFonts w:eastAsia="仿宋_GB2312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2E5AE91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EF05E97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2EA637F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789C875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0267F5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FC5889D">
            <w:pPr>
              <w:widowControl/>
              <w:spacing w:after="180"/>
              <w:jc w:val="center"/>
              <w:rPr>
                <w:lang w:val="en-US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B98CC1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CA3964C"/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3C41B04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（二）部分公开（区分处理的，只计这一情形，不计其他情形）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2B8D5F0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4A7EDCA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A2C82C1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1CC0315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B267814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E2B3447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648C4BF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4BD49E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C098767"/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D73030B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（三）不予公开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62B5F7F">
            <w:pPr>
              <w:widowControl/>
              <w:spacing w:after="180"/>
              <w:jc w:val="left"/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1.属于国家秘密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A2CC2B7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525F56B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4F821E5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885CD02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4D9D2CC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C69C744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E187FFD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630B30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2CBA4AD"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392A0FE"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932F629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2.其他法律行政法规禁止公开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78662CC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F738767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74607E2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9339529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66613F6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131F631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BF8E23E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57861E7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C7B6E6F"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6BE1D48"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7D66291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3.危及“三安全一稳定”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8AA7D68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F502D77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9771D32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0BF82CF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37C7D2D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A9A4638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D23B35E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4D4C2C3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3585349"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935758A"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BC472BF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4.保护第三方合法权益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B207193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9D01330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A37785A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45DDC19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B991C66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948C659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BF5337B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FFC203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0BB0041"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CB6B1EA"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197AB91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5.属于三类内部事务信息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6D35CFC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DB5C4D7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33303AE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529D4AB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A2CFA1D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E819331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B4E3130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4340DBC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A524023"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5BBB696"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E59915C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6.属于四类过程性信息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052D171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CECB1E8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CDEC045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205419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B521F8E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A1992D4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952183D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81CF3C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92AE5BF"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FDA871B"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27905B2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7.属于行政执法案卷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36B1380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3981123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535F58F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7AED8B9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92121CB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CDCD670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CC23A74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79AE26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F7E6A99"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887BD63"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9050D1E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8.属于行政查询事项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CF8F861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6629467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E2B9554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DF83356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EDB77FF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FBE5485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03F6B37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71C856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8AC3920"/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A555077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（四）无法提供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71DA88F">
            <w:pPr>
              <w:widowControl/>
              <w:spacing w:after="180"/>
              <w:jc w:val="left"/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1.本机关不掌握相关政府信息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CD4E174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98189DD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4541F02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9625F41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9235CCD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8C94B9E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737611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634E648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B6102CF"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A5E5F19"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2B52515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2.没有现成信息需要另行制作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A2B8E8C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9AE1B1C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A597C0F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2E2D990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963BA72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94FF19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1275935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91D5A4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F6B9F7F"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CC7877C"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97B64CE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3.补正后申请内容仍不明确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DDBAF94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6326A26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A62A95E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4AC4458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E3521FC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09A72B4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321E21D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6BD2C7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6D2E1D0"/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D0E0D0D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（五）不予处理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2BD7578">
            <w:pPr>
              <w:widowControl/>
              <w:spacing w:after="180"/>
              <w:jc w:val="left"/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1.信访举报投诉类申请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FB7158B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2A1079A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E4AAD6A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1C0551F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AF79E9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B4C605E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362E9FE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090BA8A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6489137"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01F9085"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36638F7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2.重复申请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341A0E8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2F9BA18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4FA7704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A7B8AE9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5CD87B0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87674DC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DA28E01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154C3CC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715CABB"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3382BFD"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15E30A2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3.要求提供公开出版物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0826F88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6BB85A1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DA9C5DC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E1778E4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72A023F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6FCF102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BE45F94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5C4213E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917E260"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A42B3F0"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50A030A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4.无正当理由大量反复申请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5E8A7C2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4DF0380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AB0F96D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A1928B7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0D6E0FE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1E12362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FDEFA03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5925536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13B9541"/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2A231A1"/>
        </w:tc>
        <w:tc>
          <w:tcPr>
            <w:tcW w:w="2086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5CE6902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5.要求行政机关确认或重新出具已获取信息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E88161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A0F7066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81DBD0D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9B33F30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9DF6EA1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307724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171A6E1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52B0AD3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85ADE67"/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AAEB8DB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（六）其他处理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B3A1820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D52FF43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DFB05BF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12244A9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52D7375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0CB5318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A8B7E40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87474F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584BAB7"/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3C47AF5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（七）总计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5B6136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8AA375A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A5E6A5B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24BA967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1EA0589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CC25258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D8B20CC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6ECDD11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5F63F2A">
            <w:pPr>
              <w:widowControl/>
              <w:spacing w:after="180"/>
              <w:jc w:val="left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四、结转下年度继续办理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49D6F79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62C20CF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68B6EA5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AE245E2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9019D6D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D904BC5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F5F9C6E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 w14:paraId="6127F830"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firstLine="643" w:firstLineChars="200"/>
        <w:jc w:val="both"/>
        <w:textAlignment w:val="auto"/>
        <w:rPr>
          <w:rFonts w:hint="eastAsia" w:ascii="黑体" w:eastAsia="黑体" w:cs="黑体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eastAsia="黑体" w:cs="黑体"/>
          <w:b/>
          <w:color w:val="333333"/>
          <w:sz w:val="32"/>
          <w:szCs w:val="32"/>
          <w:shd w:val="clear" w:color="auto" w:fill="FFFFFF"/>
        </w:rPr>
        <w:t>四、政府信息公开行政复议、行政诉讼情况</w:t>
      </w:r>
    </w:p>
    <w:p w14:paraId="33B23A0D">
      <w:pPr>
        <w:pStyle w:val="5"/>
        <w:shd w:val="clear" w:color="auto" w:fill="auto"/>
        <w:spacing w:before="0" w:beforeAutospacing="0" w:after="0" w:afterAutospacing="0"/>
        <w:ind w:firstLine="420"/>
        <w:jc w:val="both"/>
        <w:rPr>
          <w:rFonts w:hint="eastAsia"/>
          <w:color w:val="333333"/>
        </w:rPr>
      </w:pPr>
    </w:p>
    <w:tbl>
      <w:tblPr>
        <w:tblStyle w:val="6"/>
        <w:tblW w:w="907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06"/>
      </w:tblGrid>
      <w:tr w14:paraId="610261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140C37D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3C05CDA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行政诉讼</w:t>
            </w:r>
          </w:p>
        </w:tc>
      </w:tr>
      <w:tr w14:paraId="37721C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E188E02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06933A3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4A6B256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B1FBD9B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58" w:type="dxa"/>
            <w:vMerge w:val="restart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DEE266B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AB6B9DD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8E0FA54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复议后起诉</w:t>
            </w:r>
          </w:p>
        </w:tc>
      </w:tr>
      <w:tr w14:paraId="767A77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98FF316"/>
        </w:tc>
        <w:tc>
          <w:tcPr>
            <w:tcW w:w="6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4D2AEA2"/>
        </w:tc>
        <w:tc>
          <w:tcPr>
            <w:tcW w:w="6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D640045"/>
        </w:tc>
        <w:tc>
          <w:tcPr>
            <w:tcW w:w="6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69AD9D3"/>
        </w:tc>
        <w:tc>
          <w:tcPr>
            <w:tcW w:w="65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36A3D88"/>
        </w:tc>
        <w:tc>
          <w:tcPr>
            <w:tcW w:w="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D647E79">
            <w:pPr>
              <w:widowControl/>
              <w:spacing w:after="18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BF8A5F0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097E7A4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A56DED2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E05EC53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  <w:tc>
          <w:tcPr>
            <w:tcW w:w="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1FD6A7C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822BAB8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100A945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44601C3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375AD93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</w:tr>
      <w:tr w14:paraId="751B78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1562F67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C292412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019F6F3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7D82D72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5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163D882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50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0FC4B00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BAD8B7C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15C4E0F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6E4EB5F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DCA95F9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14318A2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F8AAEFF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AAACB7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6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2B7B518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6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ABA56A0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 w14:paraId="739A34C2"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outlineLvl w:val="0"/>
        <w:rPr>
          <w:rFonts w:hint="eastAsia" w:ascii="黑体" w:eastAsia="黑体" w:cs="黑体"/>
          <w:color w:val="333333"/>
          <w:sz w:val="32"/>
          <w:szCs w:val="32"/>
        </w:rPr>
      </w:pPr>
      <w:r>
        <w:rPr>
          <w:rFonts w:hint="eastAsia" w:ascii="黑体" w:eastAsia="黑体" w:cs="黑体"/>
          <w:b/>
          <w:color w:val="333333"/>
          <w:sz w:val="32"/>
          <w:szCs w:val="32"/>
          <w:shd w:val="clear" w:color="auto" w:fill="FFFFFF"/>
        </w:rPr>
        <w:t>五、存在的主要问题及改进情况</w:t>
      </w:r>
    </w:p>
    <w:p w14:paraId="50C47F93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eastAsia="仿宋_GB2312" w:cs="仿宋_GB2312"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_GB2312"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一是公开信息不够及时，主动性差；二是信息公开业务能力有待进一步提高，工作人员在信息整合、审查把关等方面仍需强化。为此，在今后的工作中，我局将进一步贯彻落实《</w:t>
      </w:r>
      <w:r>
        <w:rPr>
          <w:rFonts w:ascii="仿宋_GB2312" w:eastAsia="仿宋_GB2312" w:cs="仿宋_GB2312"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中华人民共和国</w:t>
      </w:r>
      <w:r>
        <w:rPr>
          <w:rFonts w:hint="eastAsia" w:ascii="仿宋_GB2312" w:eastAsia="仿宋_GB2312" w:cs="仿宋_GB2312"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政府信息公开条例》，继续大力推进政府信息公开工作，重点做好以下2方面工作：一是建立长效工作机制，将主动公开政府信息工作与日常业务工作紧密结合，确保及时公开；二是系统开展专题培训，常态化组织政府信息工作人员学习，提升队伍的专业技能和综合业务能力。</w:t>
      </w:r>
    </w:p>
    <w:p w14:paraId="4ADDB3EE"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outlineLvl w:val="0"/>
        <w:rPr>
          <w:rFonts w:hint="eastAsia" w:ascii="黑体" w:eastAsia="黑体" w:cs="黑体"/>
          <w:b/>
          <w:color w:val="333333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eastAsia="黑体" w:cs="黑体"/>
          <w:b/>
          <w:color w:val="333333"/>
          <w:sz w:val="32"/>
          <w:szCs w:val="32"/>
          <w:shd w:val="clear" w:color="auto" w:fill="FFFFFF"/>
          <w:lang w:val="en-US" w:eastAsia="zh-CN"/>
        </w:rPr>
        <w:t>六、其他需要报告的事项</w:t>
      </w:r>
    </w:p>
    <w:p w14:paraId="6E1AA27A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</w:pPr>
      <w:r>
        <w:rPr>
          <w:rFonts w:hint="eastAsia" w:ascii="仿宋_GB2312" w:eastAsia="仿宋_GB2312" w:cs="仿宋_GB2312"/>
          <w:i w:val="0"/>
          <w:iCs w:val="0"/>
          <w:caps w:val="0"/>
          <w:small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-SA"/>
        </w:rPr>
        <w:t>依据《政府信息公开信息处理费管理办法》和《关于政府信息公开处理费管理有关事项的通知》，2025年度我局无收取信息处理费情况。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dit="readOnly" w:enforcement="0"/>
  <w:defaultTabStop w:val="420"/>
  <w:drawingGridHorizontalSpacing w:val="1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</w:compat>
  <w:docVars>
    <w:docVar w:name="commondata" w:val="eyJoZGlkIjoiZmNiNDUwMjczYjRkMjE5NmQ3OGVlZjgxMmE2ZjhjZTMifQ=="/>
  </w:docVars>
  <w:rsids>
    <w:rsidRoot w:val="00000000"/>
    <w:rsid w:val="0C30706F"/>
    <w:rsid w:val="0CC25F19"/>
    <w:rsid w:val="0E370B89"/>
    <w:rsid w:val="0E7E1B29"/>
    <w:rsid w:val="158C3FC8"/>
    <w:rsid w:val="1BD4304B"/>
    <w:rsid w:val="1C1147C7"/>
    <w:rsid w:val="1F8B663F"/>
    <w:rsid w:val="21FD38F4"/>
    <w:rsid w:val="234731C4"/>
    <w:rsid w:val="2DC7118A"/>
    <w:rsid w:val="2F0730DD"/>
    <w:rsid w:val="33482D6D"/>
    <w:rsid w:val="338D4C23"/>
    <w:rsid w:val="37B704C1"/>
    <w:rsid w:val="3B651FE2"/>
    <w:rsid w:val="3C28373B"/>
    <w:rsid w:val="3C3A346E"/>
    <w:rsid w:val="3D861B02"/>
    <w:rsid w:val="40D07EFD"/>
    <w:rsid w:val="41C00F14"/>
    <w:rsid w:val="496F29A9"/>
    <w:rsid w:val="4ACC3E2B"/>
    <w:rsid w:val="4B1B4CBC"/>
    <w:rsid w:val="4B4439C2"/>
    <w:rsid w:val="4CFD207A"/>
    <w:rsid w:val="4E597F28"/>
    <w:rsid w:val="531F3DC6"/>
    <w:rsid w:val="574216FD"/>
    <w:rsid w:val="5AF076C2"/>
    <w:rsid w:val="5AF32D0E"/>
    <w:rsid w:val="5D5030F3"/>
    <w:rsid w:val="5E561516"/>
    <w:rsid w:val="5F1D035A"/>
    <w:rsid w:val="67C413A8"/>
    <w:rsid w:val="6D6366CC"/>
    <w:rsid w:val="6ED21161"/>
    <w:rsid w:val="71A4203A"/>
    <w:rsid w:val="7721487B"/>
    <w:rsid w:val="7A353BA2"/>
    <w:rsid w:val="7A4F18B8"/>
    <w:rsid w:val="7B196948"/>
    <w:rsid w:val="7B2F5245"/>
    <w:rsid w:val="7BDE0F2D"/>
    <w:rsid w:val="7F3B240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uiPriority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7">
    <w:name w:val="Default Paragraph Font"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5</Pages>
  <Words>1868</Words>
  <Characters>1913</Characters>
  <Lines>390</Lines>
  <Paragraphs>279</Paragraphs>
  <TotalTime>8</TotalTime>
  <ScaleCrop>false</ScaleCrop>
  <LinksUpToDate>false</LinksUpToDate>
  <CharactersWithSpaces>1913</CharactersWithSpaces>
  <Application>WPS Office_12.1.0.24657_F1E327BC-269C-435d-A152-05C5408002CA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2024-01-26T08:42:00Z</dcterms:created>
  <dc:creator>姬很烦。</dc:creator>
  <cp:lastModifiedBy>立春</cp:lastModifiedBy>
  <cp:lastPrinted>2025-01-09T00:48:00Z</cp:lastPrinted>
  <dcterms:modified xsi:type="dcterms:W3CDTF">2026-01-26T10:59:05Z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A5BBFA26D9A845388394A474F4A71659_13</vt:lpwstr>
  </property>
  <property fmtid="{D5CDD505-2E9C-101B-9397-08002B2CF9AE}" pid="4" name="KSOTemplateDocerSaveRecord">
    <vt:lpwstr>eyJoZGlkIjoiMTUyMWFhZThiMjU2MDk3NzcwMjVjZTY0M2Q4NDAxNWQiLCJ1c2VySWQiOiI2NDQ3NzQ4NDgifQ==</vt:lpwstr>
  </property>
</Properties>
</file>