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hd w:val="clear" w:color="auto" w:fill="FFFFFF"/>
        <w:spacing w:before="0" w:beforeAutospacing="0" w:after="0" w:afterAutospacing="0"/>
        <w:jc w:val="center"/>
        <w:rPr>
          <w:rFonts w:hint="eastAsia"/>
          <w:b/>
          <w:color w:val="333333"/>
          <w:sz w:val="36"/>
          <w:szCs w:val="36"/>
          <w:shd w:val="clear" w:color="auto" w:fill="FFFFFF"/>
        </w:rPr>
      </w:pPr>
      <w:r>
        <w:rPr>
          <w:rFonts w:hint="eastAsia"/>
          <w:b/>
          <w:color w:val="333333"/>
          <w:sz w:val="36"/>
          <w:szCs w:val="36"/>
          <w:shd w:val="clear" w:color="auto" w:fill="FFFFFF"/>
          <w:lang w:eastAsia="zh-CN"/>
        </w:rPr>
        <w:t>涞源县文化广电和旅游局</w:t>
      </w:r>
      <w:r>
        <w:rPr>
          <w:rFonts w:hint="eastAsia"/>
          <w:b/>
          <w:color w:val="333333"/>
          <w:sz w:val="36"/>
          <w:szCs w:val="36"/>
          <w:shd w:val="clear" w:color="auto" w:fill="FFFFFF"/>
          <w:lang w:val="en-US" w:eastAsia="zh-CN"/>
        </w:rPr>
        <w:t>2020年</w:t>
      </w:r>
      <w:r>
        <w:rPr>
          <w:rFonts w:hint="eastAsia"/>
          <w:b/>
          <w:color w:val="333333"/>
          <w:sz w:val="36"/>
          <w:szCs w:val="36"/>
          <w:shd w:val="clear" w:color="auto" w:fill="FFFFFF"/>
        </w:rPr>
        <w:t>政府信息公开</w:t>
      </w:r>
    </w:p>
    <w:p>
      <w:pPr>
        <w:pStyle w:val="2"/>
        <w:shd w:val="clear" w:color="auto" w:fill="FFFFFF"/>
        <w:spacing w:before="0" w:beforeAutospacing="0" w:after="0" w:afterAutospacing="0"/>
        <w:jc w:val="center"/>
        <w:rPr>
          <w:rFonts w:hint="eastAsia"/>
          <w:color w:val="333333"/>
        </w:rPr>
      </w:pPr>
      <w:r>
        <w:rPr>
          <w:rFonts w:hint="eastAsia"/>
          <w:b/>
          <w:color w:val="333333"/>
          <w:sz w:val="36"/>
          <w:szCs w:val="36"/>
          <w:shd w:val="clear" w:color="auto" w:fill="FFFFFF"/>
        </w:rPr>
        <w:t>年度报告</w:t>
      </w:r>
    </w:p>
    <w:p>
      <w:pPr>
        <w:pStyle w:val="2"/>
        <w:shd w:val="clear" w:color="auto" w:fill="FFFFFF"/>
        <w:spacing w:before="0" w:beforeAutospacing="0" w:after="0" w:afterAutospacing="0"/>
        <w:ind w:firstLine="420"/>
        <w:jc w:val="both"/>
        <w:rPr>
          <w:rFonts w:hint="eastAsia"/>
          <w:color w:val="333333"/>
        </w:rPr>
      </w:pPr>
      <w:r>
        <w:rPr>
          <w:rFonts w:hint="eastAsia"/>
          <w:b/>
          <w:color w:val="333333"/>
          <w:shd w:val="clear" w:color="auto" w:fill="FFFFFF"/>
        </w:rPr>
        <w:t>一、总体情况</w:t>
      </w:r>
    </w:p>
    <w:p>
      <w:pPr>
        <w:pStyle w:val="2"/>
        <w:shd w:val="clear" w:color="auto" w:fill="FFFFFF"/>
        <w:spacing w:before="0" w:beforeAutospacing="0" w:after="240" w:afterAutospacing="0"/>
        <w:ind w:firstLine="739" w:firstLineChars="231"/>
        <w:jc w:val="both"/>
        <w:rPr>
          <w:rFonts w:hint="default" w:eastAsia="仿宋"/>
          <w:color w:val="333333"/>
          <w:shd w:val="clear" w:color="auto" w:fill="FFFFFF"/>
          <w:lang w:val="en-US" w:eastAsia="zh-CN"/>
        </w:rPr>
      </w:pPr>
      <w:r>
        <w:rPr>
          <w:rFonts w:ascii="仿宋" w:hAnsi="仿宋" w:eastAsia="仿宋" w:cs="仿宋"/>
          <w:color w:val="333333"/>
          <w:sz w:val="32"/>
          <w:szCs w:val="32"/>
          <w:bdr w:val="none" w:color="auto" w:sz="0" w:space="0"/>
        </w:rPr>
        <w:t>根据《中华人民共和国信息公开条例》</w:t>
      </w:r>
      <w:r>
        <w:rPr>
          <w:rFonts w:hint="eastAsia" w:ascii="仿宋" w:hAnsi="仿宋" w:eastAsia="仿宋" w:cs="仿宋"/>
          <w:color w:val="333333"/>
          <w:sz w:val="32"/>
          <w:szCs w:val="32"/>
          <w:bdr w:val="none" w:color="auto" w:sz="0" w:space="0"/>
        </w:rPr>
        <w:t>，结合2020年涞源县</w:t>
      </w:r>
      <w:r>
        <w:rPr>
          <w:rFonts w:hint="eastAsia" w:ascii="仿宋" w:hAnsi="仿宋" w:eastAsia="仿宋" w:cs="仿宋"/>
          <w:color w:val="333333"/>
          <w:sz w:val="32"/>
          <w:szCs w:val="32"/>
          <w:bdr w:val="none" w:color="auto" w:sz="0" w:space="0"/>
          <w:lang w:eastAsia="zh-CN"/>
        </w:rPr>
        <w:t>文化广电和旅游局</w:t>
      </w:r>
      <w:r>
        <w:rPr>
          <w:rFonts w:hint="eastAsia" w:ascii="仿宋" w:hAnsi="仿宋" w:eastAsia="仿宋" w:cs="仿宋"/>
          <w:color w:val="333333"/>
          <w:sz w:val="32"/>
          <w:szCs w:val="32"/>
          <w:bdr w:val="none" w:color="auto" w:sz="0" w:space="0"/>
        </w:rPr>
        <w:t>政府信息公开工作的实际情况编制本报告。2020年，</w:t>
      </w:r>
      <w:r>
        <w:rPr>
          <w:rFonts w:hint="eastAsia" w:ascii="仿宋" w:hAnsi="仿宋" w:eastAsia="仿宋" w:cs="仿宋"/>
          <w:color w:val="333333"/>
          <w:sz w:val="32"/>
          <w:szCs w:val="32"/>
          <w:bdr w:val="none" w:color="auto" w:sz="0" w:space="0"/>
          <w:lang w:eastAsia="zh-CN"/>
        </w:rPr>
        <w:t>文化广电和旅游</w:t>
      </w:r>
      <w:r>
        <w:rPr>
          <w:rFonts w:hint="eastAsia" w:ascii="仿宋" w:hAnsi="仿宋" w:eastAsia="仿宋" w:cs="仿宋"/>
          <w:color w:val="333333"/>
          <w:sz w:val="32"/>
          <w:szCs w:val="32"/>
          <w:bdr w:val="none" w:color="auto" w:sz="0" w:space="0"/>
        </w:rPr>
        <w:t>局在县委、县政府的坚强领导下，坚持以习近平新时代中国特色社会主义思想为指导，深入学习贯彻党的十九届五中全会精神以及习近平总书记全面依法治国新理念新思想新战略，大力推进政务公开工作，加大公开力度，拓宽公开渠道。</w:t>
      </w:r>
      <w:r>
        <w:rPr>
          <w:rFonts w:hint="eastAsia" w:ascii="仿宋" w:hAnsi="仿宋" w:eastAsia="仿宋" w:cs="仿宋"/>
          <w:color w:val="333333"/>
          <w:sz w:val="32"/>
          <w:szCs w:val="32"/>
          <w:bdr w:val="none" w:color="auto" w:sz="0" w:space="0"/>
          <w:lang w:val="en-US" w:eastAsia="zh-CN"/>
        </w:rPr>
        <w:t>2020年，</w:t>
      </w:r>
      <w:r>
        <w:rPr>
          <w:rFonts w:hint="eastAsia" w:ascii="仿宋" w:hAnsi="仿宋" w:eastAsia="仿宋" w:cs="仿宋"/>
          <w:color w:val="333333"/>
          <w:sz w:val="32"/>
          <w:szCs w:val="32"/>
          <w:bdr w:val="none" w:color="auto" w:sz="0" w:space="0"/>
          <w:lang w:eastAsia="zh-CN"/>
        </w:rPr>
        <w:t>在保定政务公开网发布旅游资讯</w:t>
      </w:r>
      <w:r>
        <w:rPr>
          <w:rFonts w:hint="eastAsia" w:ascii="仿宋" w:hAnsi="仿宋" w:eastAsia="仿宋" w:cs="仿宋"/>
          <w:color w:val="333333"/>
          <w:sz w:val="32"/>
          <w:szCs w:val="32"/>
          <w:bdr w:val="none" w:color="auto" w:sz="0" w:space="0"/>
          <w:lang w:val="en-US" w:eastAsia="zh-CN"/>
        </w:rPr>
        <w:t>12条；</w:t>
      </w:r>
      <w:r>
        <w:rPr>
          <w:rFonts w:hint="eastAsia" w:ascii="仿宋" w:hAnsi="仿宋" w:eastAsia="仿宋" w:cs="仿宋"/>
          <w:color w:val="333333"/>
          <w:sz w:val="32"/>
          <w:szCs w:val="32"/>
          <w:lang w:eastAsia="zh-CN"/>
        </w:rPr>
        <w:t>在涞源政务公开网发布旅游资讯</w:t>
      </w:r>
      <w:r>
        <w:rPr>
          <w:rFonts w:hint="eastAsia" w:ascii="仿宋" w:hAnsi="仿宋" w:eastAsia="仿宋" w:cs="仿宋"/>
          <w:color w:val="333333"/>
          <w:sz w:val="32"/>
          <w:szCs w:val="32"/>
          <w:lang w:val="en-US" w:eastAsia="zh-CN"/>
        </w:rPr>
        <w:t>12条；在旅游涞源微信公众号发布旅游资讯35条，取得了较好的</w:t>
      </w:r>
      <w:r>
        <w:rPr>
          <w:rFonts w:hint="eastAsia" w:ascii="仿宋" w:hAnsi="仿宋" w:eastAsia="仿宋" w:cs="仿宋"/>
          <w:color w:val="333333"/>
          <w:sz w:val="32"/>
          <w:szCs w:val="32"/>
          <w:lang w:val="en-US" w:eastAsia="zh-CN"/>
        </w:rPr>
        <w:t>宣传</w:t>
      </w:r>
      <w:r>
        <w:rPr>
          <w:rFonts w:hint="eastAsia" w:ascii="仿宋" w:hAnsi="仿宋" w:eastAsia="仿宋" w:cs="仿宋"/>
          <w:color w:val="333333"/>
          <w:sz w:val="32"/>
          <w:szCs w:val="32"/>
          <w:lang w:val="en-US" w:eastAsia="zh-CN"/>
        </w:rPr>
        <w:t>效果。</w:t>
      </w:r>
    </w:p>
    <w:p>
      <w:pPr>
        <w:pStyle w:val="2"/>
        <w:shd w:val="clear" w:color="auto" w:fill="FFFFFF"/>
        <w:spacing w:before="0" w:beforeAutospacing="0" w:after="240" w:afterAutospacing="0"/>
        <w:ind w:firstLine="420"/>
        <w:jc w:val="both"/>
        <w:rPr>
          <w:rFonts w:hint="eastAsia"/>
          <w:color w:val="333333"/>
        </w:rPr>
      </w:pPr>
      <w:r>
        <w:rPr>
          <w:rFonts w:hint="eastAsia"/>
          <w:b/>
          <w:color w:val="333333"/>
          <w:shd w:val="clear" w:color="auto" w:fill="FFFFFF"/>
        </w:rPr>
        <w:t>二、主动公开政府信息情况</w:t>
      </w:r>
    </w:p>
    <w:tbl>
      <w:tblPr>
        <w:tblStyle w:val="3"/>
        <w:tblW w:w="0" w:type="auto"/>
        <w:jc w:val="center"/>
        <w:tblLayout w:type="fixed"/>
        <w:tblCellMar>
          <w:top w:w="0" w:type="dxa"/>
          <w:left w:w="0" w:type="dxa"/>
          <w:bottom w:w="0" w:type="dxa"/>
          <w:right w:w="0" w:type="dxa"/>
        </w:tblCellMar>
      </w:tblPr>
      <w:tblGrid>
        <w:gridCol w:w="3113"/>
        <w:gridCol w:w="1875"/>
        <w:gridCol w:w="6"/>
        <w:gridCol w:w="1265"/>
        <w:gridCol w:w="1881"/>
      </w:tblGrid>
      <w:tr>
        <w:tblPrEx>
          <w:tblCellMar>
            <w:top w:w="0" w:type="dxa"/>
            <w:left w:w="0" w:type="dxa"/>
            <w:bottom w:w="0" w:type="dxa"/>
            <w:right w:w="0" w:type="dxa"/>
          </w:tblCellMar>
        </w:tblPrEx>
        <w:trPr>
          <w:trHeight w:val="495" w:hRule="atLeast"/>
          <w:jc w:val="center"/>
        </w:trPr>
        <w:tc>
          <w:tcPr>
            <w:tcW w:w="8140" w:type="dxa"/>
            <w:gridSpan w:val="5"/>
            <w:tcBorders>
              <w:top w:val="single" w:color="auto" w:sz="8" w:space="0"/>
              <w:left w:val="single" w:color="auto" w:sz="8" w:space="0"/>
              <w:bottom w:val="single" w:color="auto" w:sz="8" w:space="0"/>
              <w:right w:val="single" w:color="auto" w:sz="8" w:space="0"/>
            </w:tcBorders>
            <w:shd w:val="clear" w:color="auto" w:fill="C6D9F1"/>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第二十条第（一）项</w:t>
            </w:r>
          </w:p>
        </w:tc>
      </w:tr>
      <w:tr>
        <w:tblPrEx>
          <w:tblCellMar>
            <w:top w:w="0" w:type="dxa"/>
            <w:left w:w="0" w:type="dxa"/>
            <w:bottom w:w="0" w:type="dxa"/>
            <w:right w:w="0" w:type="dxa"/>
          </w:tblCellMar>
        </w:tblPrEx>
        <w:trPr>
          <w:trHeight w:val="527" w:hRule="atLeast"/>
          <w:jc w:val="center"/>
        </w:trPr>
        <w:tc>
          <w:tcPr>
            <w:tcW w:w="3113" w:type="dxa"/>
            <w:tcBorders>
              <w:top w:val="nil"/>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信息内容</w:t>
            </w:r>
          </w:p>
        </w:tc>
        <w:tc>
          <w:tcPr>
            <w:tcW w:w="1875"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本年新</w:t>
            </w:r>
            <w:r>
              <w:rPr>
                <w:rFonts w:hint="eastAsia" w:ascii="宋体" w:hAnsi="宋体" w:eastAsia="宋体" w:cs="宋体"/>
                <w:color w:val="000000"/>
                <w:kern w:val="0"/>
                <w:sz w:val="20"/>
                <w:szCs w:val="20"/>
              </w:rPr>
              <w:br w:type="textWrapping"/>
            </w:r>
            <w:r>
              <w:rPr>
                <w:rFonts w:ascii="宋体" w:hAnsi="宋体" w:eastAsia="宋体" w:cs="宋体"/>
                <w:kern w:val="0"/>
                <w:sz w:val="20"/>
                <w:szCs w:val="20"/>
              </w:rPr>
              <w:t>制作数量</w:t>
            </w:r>
          </w:p>
        </w:tc>
        <w:tc>
          <w:tcPr>
            <w:tcW w:w="1271" w:type="dxa"/>
            <w:gridSpan w:val="2"/>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本年新</w:t>
            </w:r>
            <w:r>
              <w:rPr>
                <w:rFonts w:hint="eastAsia" w:ascii="宋体" w:hAnsi="宋体" w:eastAsia="宋体" w:cs="宋体"/>
                <w:color w:val="000000"/>
                <w:kern w:val="0"/>
                <w:sz w:val="20"/>
                <w:szCs w:val="20"/>
              </w:rPr>
              <w:br w:type="textWrapping"/>
            </w:r>
            <w:r>
              <w:rPr>
                <w:rFonts w:ascii="宋体" w:hAnsi="宋体" w:eastAsia="宋体" w:cs="宋体"/>
                <w:kern w:val="0"/>
                <w:sz w:val="20"/>
                <w:szCs w:val="20"/>
              </w:rPr>
              <w:t>公开数量</w:t>
            </w:r>
          </w:p>
        </w:tc>
        <w:tc>
          <w:tcPr>
            <w:tcW w:w="1881"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对外公开总数量</w:t>
            </w:r>
          </w:p>
        </w:tc>
      </w:tr>
      <w:tr>
        <w:tblPrEx>
          <w:tblCellMar>
            <w:top w:w="0" w:type="dxa"/>
            <w:left w:w="0" w:type="dxa"/>
            <w:bottom w:w="0" w:type="dxa"/>
            <w:right w:w="0" w:type="dxa"/>
          </w:tblCellMar>
        </w:tblPrEx>
        <w:trPr>
          <w:trHeight w:val="413" w:hRule="atLeast"/>
          <w:jc w:val="center"/>
        </w:trPr>
        <w:tc>
          <w:tcPr>
            <w:tcW w:w="3113" w:type="dxa"/>
            <w:tcBorders>
              <w:top w:val="nil"/>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left"/>
            </w:pPr>
            <w:r>
              <w:rPr>
                <w:rFonts w:hint="eastAsia" w:ascii="宋体" w:hAnsi="宋体" w:eastAsia="宋体" w:cs="宋体"/>
                <w:color w:val="000000"/>
                <w:kern w:val="0"/>
                <w:sz w:val="20"/>
                <w:szCs w:val="20"/>
              </w:rPr>
              <w:t>规章</w:t>
            </w:r>
          </w:p>
        </w:tc>
        <w:tc>
          <w:tcPr>
            <w:tcW w:w="187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left"/>
              <w:rPr>
                <w:rFonts w:hint="eastAsia" w:eastAsia="宋体"/>
                <w:lang w:val="en-US" w:eastAsia="zh-CN"/>
              </w:rPr>
            </w:pPr>
            <w:r>
              <w:rPr>
                <w:rFonts w:hint="eastAsia" w:ascii="宋体" w:hAnsi="宋体" w:eastAsia="宋体" w:cs="宋体"/>
                <w:color w:val="000000"/>
                <w:kern w:val="0"/>
                <w:sz w:val="20"/>
                <w:szCs w:val="20"/>
              </w:rPr>
              <w:t>　　</w:t>
            </w:r>
            <w:r>
              <w:rPr>
                <w:rFonts w:hint="eastAsia" w:ascii="宋体" w:hAnsi="宋体" w:eastAsia="宋体" w:cs="宋体"/>
                <w:color w:val="000000"/>
                <w:kern w:val="0"/>
                <w:sz w:val="20"/>
                <w:szCs w:val="20"/>
                <w:lang w:val="en-US" w:eastAsia="zh-CN"/>
              </w:rPr>
              <w:t>0</w:t>
            </w:r>
          </w:p>
        </w:tc>
        <w:tc>
          <w:tcPr>
            <w:tcW w:w="1271" w:type="dxa"/>
            <w:gridSpan w:val="2"/>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left"/>
              <w:rPr>
                <w:rFonts w:hint="eastAsia" w:eastAsia="宋体"/>
                <w:lang w:val="en-US" w:eastAsia="zh-CN"/>
              </w:rPr>
            </w:pPr>
            <w:r>
              <w:rPr>
                <w:rFonts w:hint="eastAsia" w:ascii="宋体" w:hAnsi="宋体" w:eastAsia="宋体" w:cs="宋体"/>
                <w:color w:val="000000"/>
                <w:kern w:val="0"/>
                <w:sz w:val="20"/>
                <w:szCs w:val="20"/>
              </w:rPr>
              <w:t> </w:t>
            </w:r>
            <w:r>
              <w:rPr>
                <w:rFonts w:hint="eastAsia" w:ascii="宋体" w:hAnsi="宋体" w:eastAsia="宋体" w:cs="宋体"/>
                <w:color w:val="000000"/>
                <w:kern w:val="0"/>
                <w:sz w:val="20"/>
                <w:szCs w:val="20"/>
                <w:lang w:val="en-US" w:eastAsia="zh-CN"/>
              </w:rPr>
              <w:t>0</w:t>
            </w:r>
          </w:p>
        </w:tc>
        <w:tc>
          <w:tcPr>
            <w:tcW w:w="1881"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left"/>
              <w:rPr>
                <w:rFonts w:hint="eastAsia" w:eastAsia="宋体"/>
                <w:lang w:val="en-US" w:eastAsia="zh-CN"/>
              </w:rPr>
            </w:pPr>
            <w:r>
              <w:rPr>
                <w:rFonts w:hint="eastAsia" w:ascii="宋体" w:hAnsi="宋体" w:eastAsia="宋体" w:cs="宋体"/>
                <w:color w:val="000000"/>
                <w:kern w:val="0"/>
                <w:sz w:val="20"/>
                <w:szCs w:val="20"/>
              </w:rPr>
              <w:t>　</w:t>
            </w:r>
            <w:r>
              <w:rPr>
                <w:rFonts w:hint="eastAsia" w:ascii="宋体" w:hAnsi="宋体" w:eastAsia="宋体" w:cs="宋体"/>
                <w:color w:val="000000"/>
                <w:kern w:val="0"/>
                <w:sz w:val="20"/>
                <w:szCs w:val="20"/>
                <w:lang w:val="en-US" w:eastAsia="zh-CN"/>
              </w:rPr>
              <w:t>0</w:t>
            </w:r>
          </w:p>
        </w:tc>
      </w:tr>
      <w:tr>
        <w:tblPrEx>
          <w:tblCellMar>
            <w:top w:w="0" w:type="dxa"/>
            <w:left w:w="0" w:type="dxa"/>
            <w:bottom w:w="0" w:type="dxa"/>
            <w:right w:w="0" w:type="dxa"/>
          </w:tblCellMar>
        </w:tblPrEx>
        <w:trPr>
          <w:trHeight w:val="90" w:hRule="atLeast"/>
          <w:jc w:val="center"/>
        </w:trPr>
        <w:tc>
          <w:tcPr>
            <w:tcW w:w="3113" w:type="dxa"/>
            <w:tcBorders>
              <w:top w:val="nil"/>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left"/>
            </w:pPr>
            <w:r>
              <w:rPr>
                <w:rFonts w:hint="eastAsia" w:ascii="宋体" w:hAnsi="宋体" w:eastAsia="宋体" w:cs="宋体"/>
                <w:color w:val="000000"/>
                <w:kern w:val="0"/>
                <w:sz w:val="20"/>
                <w:szCs w:val="20"/>
              </w:rPr>
              <w:t>规范性文件</w:t>
            </w:r>
          </w:p>
        </w:tc>
        <w:tc>
          <w:tcPr>
            <w:tcW w:w="187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left"/>
              <w:rPr>
                <w:rFonts w:hint="eastAsia" w:eastAsia="宋体"/>
                <w:lang w:val="en-US" w:eastAsia="zh-CN"/>
              </w:rPr>
            </w:pPr>
            <w:r>
              <w:rPr>
                <w:rFonts w:hint="eastAsia" w:ascii="宋体" w:hAnsi="宋体" w:eastAsia="宋体" w:cs="宋体"/>
                <w:color w:val="000000"/>
                <w:kern w:val="0"/>
                <w:sz w:val="20"/>
                <w:szCs w:val="20"/>
              </w:rPr>
              <w:t>　　</w:t>
            </w:r>
            <w:r>
              <w:rPr>
                <w:rFonts w:hint="eastAsia" w:ascii="宋体" w:hAnsi="宋体" w:eastAsia="宋体" w:cs="宋体"/>
                <w:color w:val="000000"/>
                <w:kern w:val="0"/>
                <w:sz w:val="20"/>
                <w:szCs w:val="20"/>
                <w:lang w:val="en-US" w:eastAsia="zh-CN"/>
              </w:rPr>
              <w:t>0</w:t>
            </w:r>
          </w:p>
        </w:tc>
        <w:tc>
          <w:tcPr>
            <w:tcW w:w="1271" w:type="dxa"/>
            <w:gridSpan w:val="2"/>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left"/>
            </w:pPr>
            <w:r>
              <w:rPr>
                <w:rFonts w:hint="eastAsia" w:ascii="宋体" w:hAnsi="宋体" w:eastAsia="宋体" w:cs="宋体"/>
                <w:color w:val="000000"/>
                <w:kern w:val="0"/>
                <w:sz w:val="20"/>
                <w:szCs w:val="20"/>
                <w:lang w:val="en-US" w:eastAsia="zh-CN"/>
              </w:rPr>
              <w:t>0</w:t>
            </w:r>
            <w:r>
              <w:rPr>
                <w:rFonts w:hint="eastAsia" w:ascii="宋体" w:hAnsi="宋体" w:eastAsia="宋体" w:cs="宋体"/>
                <w:color w:val="000000"/>
                <w:kern w:val="0"/>
                <w:sz w:val="20"/>
                <w:szCs w:val="20"/>
              </w:rPr>
              <w:t> </w:t>
            </w:r>
          </w:p>
        </w:tc>
        <w:tc>
          <w:tcPr>
            <w:tcW w:w="1881"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left"/>
            </w:pPr>
            <w:r>
              <w:rPr>
                <w:rFonts w:hint="eastAsia" w:ascii="宋体" w:hAnsi="宋体" w:eastAsia="宋体" w:cs="宋体"/>
                <w:color w:val="000000"/>
                <w:kern w:val="0"/>
                <w:sz w:val="20"/>
                <w:szCs w:val="20"/>
                <w:lang w:val="en-US" w:eastAsia="zh-CN"/>
              </w:rPr>
              <w:t>0</w:t>
            </w:r>
            <w:r>
              <w:rPr>
                <w:rFonts w:hint="eastAsia" w:ascii="宋体" w:hAnsi="宋体" w:eastAsia="宋体" w:cs="宋体"/>
                <w:color w:val="000000"/>
                <w:kern w:val="0"/>
                <w:sz w:val="20"/>
                <w:szCs w:val="20"/>
              </w:rPr>
              <w:t>　</w:t>
            </w:r>
          </w:p>
        </w:tc>
      </w:tr>
      <w:tr>
        <w:tblPrEx>
          <w:tblCellMar>
            <w:top w:w="0" w:type="dxa"/>
            <w:left w:w="0" w:type="dxa"/>
            <w:bottom w:w="0" w:type="dxa"/>
            <w:right w:w="0" w:type="dxa"/>
          </w:tblCellMar>
        </w:tblPrEx>
        <w:trPr>
          <w:trHeight w:val="480" w:hRule="atLeast"/>
          <w:jc w:val="center"/>
        </w:trPr>
        <w:tc>
          <w:tcPr>
            <w:tcW w:w="8140" w:type="dxa"/>
            <w:gridSpan w:val="5"/>
            <w:tcBorders>
              <w:top w:val="nil"/>
              <w:left w:val="single" w:color="auto" w:sz="8" w:space="0"/>
              <w:bottom w:val="single" w:color="auto" w:sz="8" w:space="0"/>
              <w:right w:val="single" w:color="auto" w:sz="8" w:space="0"/>
            </w:tcBorders>
            <w:shd w:val="clear" w:color="auto" w:fill="C6D9F1"/>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第二十条第（五）项</w:t>
            </w:r>
          </w:p>
        </w:tc>
      </w:tr>
      <w:tr>
        <w:tblPrEx>
          <w:tblCellMar>
            <w:top w:w="0" w:type="dxa"/>
            <w:left w:w="0" w:type="dxa"/>
            <w:bottom w:w="0" w:type="dxa"/>
            <w:right w:w="0" w:type="dxa"/>
          </w:tblCellMar>
        </w:tblPrEx>
        <w:trPr>
          <w:trHeight w:val="634" w:hRule="atLeast"/>
          <w:jc w:val="center"/>
        </w:trPr>
        <w:tc>
          <w:tcPr>
            <w:tcW w:w="3113" w:type="dxa"/>
            <w:tcBorders>
              <w:top w:val="nil"/>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信息内容</w:t>
            </w:r>
          </w:p>
        </w:tc>
        <w:tc>
          <w:tcPr>
            <w:tcW w:w="1875"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上一年项目数量</w:t>
            </w:r>
          </w:p>
        </w:tc>
        <w:tc>
          <w:tcPr>
            <w:tcW w:w="1271" w:type="dxa"/>
            <w:gridSpan w:val="2"/>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本年增/减</w:t>
            </w:r>
          </w:p>
        </w:tc>
        <w:tc>
          <w:tcPr>
            <w:tcW w:w="1881"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处理决定数量</w:t>
            </w:r>
          </w:p>
        </w:tc>
      </w:tr>
      <w:tr>
        <w:tblPrEx>
          <w:tblCellMar>
            <w:top w:w="0" w:type="dxa"/>
            <w:left w:w="0" w:type="dxa"/>
            <w:bottom w:w="0" w:type="dxa"/>
            <w:right w:w="0" w:type="dxa"/>
          </w:tblCellMar>
        </w:tblPrEx>
        <w:trPr>
          <w:trHeight w:val="567" w:hRule="exact"/>
          <w:jc w:val="center"/>
        </w:trPr>
        <w:tc>
          <w:tcPr>
            <w:tcW w:w="3113" w:type="dxa"/>
            <w:tcBorders>
              <w:top w:val="nil"/>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left"/>
            </w:pPr>
            <w:r>
              <w:rPr>
                <w:rFonts w:hint="eastAsia" w:ascii="宋体" w:hAnsi="宋体" w:eastAsia="宋体" w:cs="宋体"/>
                <w:color w:val="000000"/>
                <w:kern w:val="0"/>
                <w:sz w:val="20"/>
                <w:szCs w:val="20"/>
              </w:rPr>
              <w:t>行政许可</w:t>
            </w:r>
          </w:p>
        </w:tc>
        <w:tc>
          <w:tcPr>
            <w:tcW w:w="1881" w:type="dxa"/>
            <w:gridSpan w:val="2"/>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left"/>
              <w:rPr>
                <w:rFonts w:hint="eastAsia" w:eastAsia="宋体"/>
                <w:lang w:val="en-US" w:eastAsia="zh-CN"/>
              </w:rPr>
            </w:pPr>
            <w:r>
              <w:rPr>
                <w:rFonts w:hint="eastAsia" w:ascii="宋体" w:hAnsi="宋体" w:eastAsia="宋体" w:cs="宋体"/>
                <w:color w:val="000000"/>
                <w:kern w:val="0"/>
                <w:sz w:val="20"/>
                <w:szCs w:val="20"/>
              </w:rPr>
              <w:t>　</w:t>
            </w:r>
            <w:r>
              <w:rPr>
                <w:rFonts w:hint="eastAsia" w:ascii="宋体" w:hAnsi="宋体" w:eastAsia="宋体" w:cs="宋体"/>
                <w:color w:val="000000"/>
                <w:kern w:val="0"/>
                <w:sz w:val="20"/>
                <w:szCs w:val="20"/>
                <w:lang w:val="en-US" w:eastAsia="zh-CN"/>
              </w:rPr>
              <w:t>0</w:t>
            </w:r>
          </w:p>
        </w:tc>
        <w:tc>
          <w:tcPr>
            <w:tcW w:w="126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left"/>
            </w:pPr>
            <w:r>
              <w:rPr>
                <w:rFonts w:hint="eastAsia" w:ascii="宋体" w:hAnsi="宋体" w:eastAsia="宋体" w:cs="宋体"/>
                <w:color w:val="000000"/>
                <w:kern w:val="0"/>
                <w:sz w:val="20"/>
                <w:szCs w:val="20"/>
                <w:lang w:val="en-US" w:eastAsia="zh-CN"/>
              </w:rPr>
              <w:t>0</w:t>
            </w:r>
            <w:r>
              <w:rPr>
                <w:rFonts w:hint="eastAsia" w:ascii="宋体" w:hAnsi="宋体" w:eastAsia="宋体" w:cs="宋体"/>
                <w:color w:val="000000"/>
                <w:kern w:val="0"/>
                <w:sz w:val="20"/>
                <w:szCs w:val="20"/>
              </w:rPr>
              <w:t>　</w:t>
            </w:r>
          </w:p>
        </w:tc>
        <w:tc>
          <w:tcPr>
            <w:tcW w:w="1881"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left"/>
            </w:pPr>
            <w:r>
              <w:rPr>
                <w:rFonts w:hint="eastAsia" w:ascii="宋体" w:hAnsi="宋体" w:eastAsia="宋体" w:cs="宋体"/>
                <w:color w:val="000000"/>
                <w:kern w:val="0"/>
                <w:sz w:val="20"/>
                <w:szCs w:val="20"/>
                <w:lang w:val="en-US" w:eastAsia="zh-CN"/>
              </w:rPr>
              <w:t>0</w:t>
            </w:r>
            <w:r>
              <w:rPr>
                <w:rFonts w:hint="eastAsia" w:ascii="宋体" w:hAnsi="宋体" w:eastAsia="宋体" w:cs="宋体"/>
                <w:color w:val="000000"/>
                <w:kern w:val="0"/>
                <w:sz w:val="20"/>
                <w:szCs w:val="20"/>
              </w:rPr>
              <w:t>　</w:t>
            </w:r>
          </w:p>
        </w:tc>
      </w:tr>
      <w:tr>
        <w:tblPrEx>
          <w:tblCellMar>
            <w:top w:w="0" w:type="dxa"/>
            <w:left w:w="0" w:type="dxa"/>
            <w:bottom w:w="0" w:type="dxa"/>
            <w:right w:w="0" w:type="dxa"/>
          </w:tblCellMar>
        </w:tblPrEx>
        <w:trPr>
          <w:trHeight w:val="567" w:hRule="exact"/>
          <w:jc w:val="center"/>
        </w:trPr>
        <w:tc>
          <w:tcPr>
            <w:tcW w:w="3113" w:type="dxa"/>
            <w:tcBorders>
              <w:top w:val="nil"/>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left"/>
            </w:pPr>
            <w:r>
              <w:rPr>
                <w:rFonts w:hint="eastAsia" w:ascii="宋体" w:hAnsi="宋体" w:eastAsia="宋体" w:cs="宋体"/>
                <w:color w:val="000000"/>
                <w:kern w:val="0"/>
                <w:sz w:val="20"/>
                <w:szCs w:val="20"/>
              </w:rPr>
              <w:t>其他对外管理服务事项</w:t>
            </w:r>
          </w:p>
        </w:tc>
        <w:tc>
          <w:tcPr>
            <w:tcW w:w="1881" w:type="dxa"/>
            <w:gridSpan w:val="2"/>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left"/>
              <w:rPr>
                <w:rFonts w:hint="eastAsia" w:eastAsia="宋体"/>
                <w:lang w:val="en-US" w:eastAsia="zh-CN"/>
              </w:rPr>
            </w:pPr>
            <w:r>
              <w:rPr>
                <w:rFonts w:hint="eastAsia" w:ascii="宋体" w:hAnsi="宋体" w:eastAsia="宋体" w:cs="宋体"/>
                <w:color w:val="000000"/>
                <w:kern w:val="0"/>
                <w:sz w:val="20"/>
                <w:szCs w:val="20"/>
              </w:rPr>
              <w:t>　</w:t>
            </w:r>
            <w:r>
              <w:rPr>
                <w:rFonts w:hint="eastAsia" w:ascii="宋体" w:hAnsi="宋体" w:eastAsia="宋体" w:cs="宋体"/>
                <w:color w:val="000000"/>
                <w:kern w:val="0"/>
                <w:sz w:val="20"/>
                <w:szCs w:val="20"/>
                <w:lang w:val="en-US" w:eastAsia="zh-CN"/>
              </w:rPr>
              <w:t>0</w:t>
            </w:r>
          </w:p>
        </w:tc>
        <w:tc>
          <w:tcPr>
            <w:tcW w:w="126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left"/>
              <w:rPr>
                <w:rFonts w:hint="eastAsia" w:eastAsia="宋体"/>
                <w:lang w:val="en-US" w:eastAsia="zh-CN"/>
              </w:rPr>
            </w:pPr>
            <w:r>
              <w:rPr>
                <w:rFonts w:hint="eastAsia" w:ascii="宋体" w:hAnsi="宋体" w:eastAsia="宋体" w:cs="宋体"/>
                <w:color w:val="000000"/>
                <w:kern w:val="0"/>
                <w:sz w:val="20"/>
                <w:szCs w:val="20"/>
              </w:rPr>
              <w:t>　</w:t>
            </w:r>
            <w:r>
              <w:rPr>
                <w:rFonts w:hint="eastAsia" w:ascii="宋体" w:hAnsi="宋体" w:eastAsia="宋体" w:cs="宋体"/>
                <w:color w:val="000000"/>
                <w:kern w:val="0"/>
                <w:sz w:val="20"/>
                <w:szCs w:val="20"/>
                <w:lang w:val="en-US" w:eastAsia="zh-CN"/>
              </w:rPr>
              <w:t>0</w:t>
            </w:r>
          </w:p>
        </w:tc>
        <w:tc>
          <w:tcPr>
            <w:tcW w:w="1881"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left"/>
              <w:rPr>
                <w:rFonts w:hint="eastAsia" w:eastAsia="宋体"/>
                <w:lang w:val="en-US" w:eastAsia="zh-CN"/>
              </w:rPr>
            </w:pPr>
            <w:r>
              <w:rPr>
                <w:rFonts w:hint="eastAsia" w:ascii="宋体" w:hAnsi="宋体" w:eastAsia="宋体" w:cs="宋体"/>
                <w:color w:val="000000"/>
                <w:kern w:val="0"/>
                <w:sz w:val="20"/>
                <w:szCs w:val="20"/>
              </w:rPr>
              <w:t>　</w:t>
            </w:r>
            <w:r>
              <w:rPr>
                <w:rFonts w:hint="eastAsia" w:ascii="宋体" w:hAnsi="宋体" w:eastAsia="宋体" w:cs="宋体"/>
                <w:color w:val="000000"/>
                <w:kern w:val="0"/>
                <w:sz w:val="20"/>
                <w:szCs w:val="20"/>
                <w:lang w:val="en-US" w:eastAsia="zh-CN"/>
              </w:rPr>
              <w:t>0</w:t>
            </w:r>
          </w:p>
        </w:tc>
      </w:tr>
      <w:tr>
        <w:tblPrEx>
          <w:tblCellMar>
            <w:top w:w="0" w:type="dxa"/>
            <w:left w:w="0" w:type="dxa"/>
            <w:bottom w:w="0" w:type="dxa"/>
            <w:right w:w="0" w:type="dxa"/>
          </w:tblCellMar>
        </w:tblPrEx>
        <w:trPr>
          <w:trHeight w:val="406" w:hRule="atLeast"/>
          <w:jc w:val="center"/>
        </w:trPr>
        <w:tc>
          <w:tcPr>
            <w:tcW w:w="8140" w:type="dxa"/>
            <w:gridSpan w:val="5"/>
            <w:tcBorders>
              <w:top w:val="nil"/>
              <w:left w:val="single" w:color="auto" w:sz="8" w:space="0"/>
              <w:bottom w:val="single" w:color="auto" w:sz="8" w:space="0"/>
              <w:right w:val="single" w:color="auto" w:sz="8" w:space="0"/>
            </w:tcBorders>
            <w:shd w:val="clear" w:color="auto" w:fill="C6D9F1"/>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第二十条第（六）项</w:t>
            </w:r>
          </w:p>
        </w:tc>
      </w:tr>
      <w:tr>
        <w:tblPrEx>
          <w:tblCellMar>
            <w:top w:w="0" w:type="dxa"/>
            <w:left w:w="0" w:type="dxa"/>
            <w:bottom w:w="0" w:type="dxa"/>
            <w:right w:w="0" w:type="dxa"/>
          </w:tblCellMar>
        </w:tblPrEx>
        <w:trPr>
          <w:trHeight w:val="634" w:hRule="atLeast"/>
          <w:jc w:val="center"/>
        </w:trPr>
        <w:tc>
          <w:tcPr>
            <w:tcW w:w="3113" w:type="dxa"/>
            <w:tcBorders>
              <w:top w:val="nil"/>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信息内容</w:t>
            </w:r>
          </w:p>
        </w:tc>
        <w:tc>
          <w:tcPr>
            <w:tcW w:w="1875"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上一年项目数量</w:t>
            </w:r>
          </w:p>
        </w:tc>
        <w:tc>
          <w:tcPr>
            <w:tcW w:w="1271" w:type="dxa"/>
            <w:gridSpan w:val="2"/>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本年增/减</w:t>
            </w:r>
          </w:p>
        </w:tc>
        <w:tc>
          <w:tcPr>
            <w:tcW w:w="1881"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处理决定数量</w:t>
            </w:r>
          </w:p>
        </w:tc>
      </w:tr>
      <w:tr>
        <w:tblPrEx>
          <w:tblCellMar>
            <w:top w:w="0" w:type="dxa"/>
            <w:left w:w="0" w:type="dxa"/>
            <w:bottom w:w="0" w:type="dxa"/>
            <w:right w:w="0" w:type="dxa"/>
          </w:tblCellMar>
        </w:tblPrEx>
        <w:trPr>
          <w:trHeight w:val="567" w:hRule="exact"/>
          <w:jc w:val="center"/>
        </w:trPr>
        <w:tc>
          <w:tcPr>
            <w:tcW w:w="3113" w:type="dxa"/>
            <w:tcBorders>
              <w:top w:val="nil"/>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left"/>
            </w:pPr>
            <w:r>
              <w:rPr>
                <w:rFonts w:hint="eastAsia" w:ascii="宋体" w:hAnsi="宋体" w:eastAsia="宋体" w:cs="宋体"/>
                <w:color w:val="000000"/>
                <w:kern w:val="0"/>
                <w:sz w:val="20"/>
                <w:szCs w:val="20"/>
              </w:rPr>
              <w:t>行政处罚</w:t>
            </w:r>
          </w:p>
        </w:tc>
        <w:tc>
          <w:tcPr>
            <w:tcW w:w="1881" w:type="dxa"/>
            <w:gridSpan w:val="2"/>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hint="eastAsia" w:eastAsia="仿宋_GB2312"/>
                <w:lang w:val="en-US" w:eastAsia="zh-CN"/>
              </w:rP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126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hint="eastAsia" w:eastAsia="仿宋_GB2312"/>
                <w:lang w:val="en-US" w:eastAsia="zh-CN"/>
              </w:rP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1881"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left"/>
              <w:rPr>
                <w:rFonts w:hint="eastAsia" w:eastAsia="仿宋_GB2312"/>
                <w:lang w:val="en-US" w:eastAsia="zh-CN"/>
              </w:rPr>
            </w:pPr>
            <w:r>
              <w:rPr>
                <w:rFonts w:hint="eastAsia" w:ascii="Calibri" w:eastAsia="宋体" w:cs="Calibri"/>
                <w:kern w:val="0"/>
                <w:sz w:val="20"/>
                <w:szCs w:val="20"/>
                <w:lang w:val="en-US" w:eastAsia="zh-CN"/>
              </w:rPr>
              <w:t>0</w:t>
            </w:r>
          </w:p>
        </w:tc>
      </w:tr>
      <w:tr>
        <w:tblPrEx>
          <w:tblCellMar>
            <w:top w:w="0" w:type="dxa"/>
            <w:left w:w="0" w:type="dxa"/>
            <w:bottom w:w="0" w:type="dxa"/>
            <w:right w:w="0" w:type="dxa"/>
          </w:tblCellMar>
        </w:tblPrEx>
        <w:trPr>
          <w:trHeight w:val="567" w:hRule="exact"/>
          <w:jc w:val="center"/>
        </w:trPr>
        <w:tc>
          <w:tcPr>
            <w:tcW w:w="3113" w:type="dxa"/>
            <w:tcBorders>
              <w:top w:val="nil"/>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left"/>
            </w:pPr>
            <w:r>
              <w:rPr>
                <w:rFonts w:hint="eastAsia" w:ascii="宋体" w:hAnsi="宋体" w:eastAsia="宋体" w:cs="宋体"/>
                <w:color w:val="000000"/>
                <w:kern w:val="0"/>
                <w:sz w:val="20"/>
                <w:szCs w:val="20"/>
              </w:rPr>
              <w:t>行政强制</w:t>
            </w:r>
          </w:p>
        </w:tc>
        <w:tc>
          <w:tcPr>
            <w:tcW w:w="1881" w:type="dxa"/>
            <w:gridSpan w:val="2"/>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left"/>
              <w:rPr>
                <w:rFonts w:hint="eastAsia" w:eastAsia="仿宋_GB2312"/>
                <w:lang w:val="en-US" w:eastAsia="zh-CN"/>
              </w:rPr>
            </w:pPr>
            <w:r>
              <w:rPr>
                <w:rFonts w:hint="eastAsia" w:ascii="Calibri" w:eastAsia="宋体" w:cs="Calibri"/>
                <w:kern w:val="0"/>
                <w:sz w:val="20"/>
                <w:szCs w:val="20"/>
                <w:lang w:val="en-US" w:eastAsia="zh-CN"/>
              </w:rPr>
              <w:t>0</w:t>
            </w:r>
          </w:p>
        </w:tc>
        <w:tc>
          <w:tcPr>
            <w:tcW w:w="126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hint="eastAsia" w:eastAsia="仿宋_GB2312"/>
                <w:lang w:val="en-US" w:eastAsia="zh-CN"/>
              </w:rP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1881"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hint="eastAsia" w:eastAsia="仿宋_GB2312"/>
                <w:lang w:val="en-US" w:eastAsia="zh-CN"/>
              </w:rPr>
            </w:pPr>
            <w:r>
              <w:rPr>
                <w:rFonts w:hint="eastAsia" w:ascii="Calibri" w:eastAsia="宋体" w:cs="Calibri"/>
                <w:kern w:val="0"/>
                <w:sz w:val="20"/>
                <w:szCs w:val="20"/>
                <w:lang w:val="en-US" w:eastAsia="zh-CN"/>
              </w:rPr>
              <w:t>0</w:t>
            </w:r>
            <w:r>
              <w:rPr>
                <w:rFonts w:ascii="Calibri" w:eastAsia="宋体" w:cs="Calibri"/>
                <w:kern w:val="0"/>
                <w:sz w:val="20"/>
                <w:szCs w:val="20"/>
              </w:rPr>
              <w:t> </w:t>
            </w:r>
          </w:p>
        </w:tc>
      </w:tr>
      <w:tr>
        <w:tblPrEx>
          <w:tblCellMar>
            <w:top w:w="0" w:type="dxa"/>
            <w:left w:w="0" w:type="dxa"/>
            <w:bottom w:w="0" w:type="dxa"/>
            <w:right w:w="0" w:type="dxa"/>
          </w:tblCellMar>
        </w:tblPrEx>
        <w:trPr>
          <w:trHeight w:val="474" w:hRule="atLeast"/>
          <w:jc w:val="center"/>
        </w:trPr>
        <w:tc>
          <w:tcPr>
            <w:tcW w:w="8140" w:type="dxa"/>
            <w:gridSpan w:val="5"/>
            <w:tcBorders>
              <w:top w:val="nil"/>
              <w:left w:val="single" w:color="auto" w:sz="8" w:space="0"/>
              <w:bottom w:val="single" w:color="auto" w:sz="8" w:space="0"/>
              <w:right w:val="single" w:color="auto" w:sz="8" w:space="0"/>
            </w:tcBorders>
            <w:shd w:val="clear" w:color="auto" w:fill="C6D9F1"/>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第二十条第（八）项</w:t>
            </w:r>
          </w:p>
        </w:tc>
      </w:tr>
      <w:tr>
        <w:tblPrEx>
          <w:tblCellMar>
            <w:top w:w="0" w:type="dxa"/>
            <w:left w:w="0" w:type="dxa"/>
            <w:bottom w:w="0" w:type="dxa"/>
            <w:right w:w="0" w:type="dxa"/>
          </w:tblCellMar>
        </w:tblPrEx>
        <w:trPr>
          <w:trHeight w:val="567" w:hRule="exact"/>
          <w:jc w:val="center"/>
        </w:trPr>
        <w:tc>
          <w:tcPr>
            <w:tcW w:w="3113" w:type="dxa"/>
            <w:tcBorders>
              <w:top w:val="nil"/>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信息内容</w:t>
            </w:r>
          </w:p>
        </w:tc>
        <w:tc>
          <w:tcPr>
            <w:tcW w:w="1881" w:type="dxa"/>
            <w:gridSpan w:val="2"/>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left"/>
            </w:pPr>
            <w:r>
              <w:rPr>
                <w:rFonts w:hint="eastAsia" w:ascii="宋体" w:hAnsi="宋体" w:eastAsia="宋体" w:cs="宋体"/>
                <w:color w:val="000000"/>
                <w:kern w:val="0"/>
                <w:sz w:val="20"/>
                <w:szCs w:val="20"/>
              </w:rPr>
              <w:t>上一年项目数量</w:t>
            </w:r>
          </w:p>
        </w:tc>
        <w:tc>
          <w:tcPr>
            <w:tcW w:w="3146" w:type="dxa"/>
            <w:gridSpan w:val="2"/>
            <w:tcBorders>
              <w:top w:val="single" w:color="auto" w:sz="8" w:space="0"/>
              <w:left w:val="nil"/>
              <w:bottom w:val="single" w:color="auto" w:sz="8" w:space="0"/>
              <w:right w:val="single" w:color="000000"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本年增/减</w:t>
            </w:r>
          </w:p>
        </w:tc>
      </w:tr>
      <w:tr>
        <w:tblPrEx>
          <w:tblCellMar>
            <w:top w:w="0" w:type="dxa"/>
            <w:left w:w="0" w:type="dxa"/>
            <w:bottom w:w="0" w:type="dxa"/>
            <w:right w:w="0" w:type="dxa"/>
          </w:tblCellMar>
        </w:tblPrEx>
        <w:trPr>
          <w:trHeight w:val="567" w:hRule="exact"/>
          <w:jc w:val="center"/>
        </w:trPr>
        <w:tc>
          <w:tcPr>
            <w:tcW w:w="3113" w:type="dxa"/>
            <w:tcBorders>
              <w:top w:val="nil"/>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left"/>
            </w:pPr>
            <w:r>
              <w:rPr>
                <w:rFonts w:hint="eastAsia" w:ascii="宋体" w:hAnsi="宋体" w:eastAsia="宋体" w:cs="宋体"/>
                <w:color w:val="000000"/>
                <w:kern w:val="0"/>
                <w:sz w:val="20"/>
                <w:szCs w:val="20"/>
              </w:rPr>
              <w:t>行政事业性收费</w:t>
            </w:r>
          </w:p>
        </w:tc>
        <w:tc>
          <w:tcPr>
            <w:tcW w:w="1881" w:type="dxa"/>
            <w:gridSpan w:val="2"/>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hint="eastAsia" w:eastAsia="仿宋_GB2312"/>
                <w:lang w:val="en-US" w:eastAsia="zh-CN"/>
              </w:rP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3146" w:type="dxa"/>
            <w:gridSpan w:val="2"/>
            <w:tcBorders>
              <w:top w:val="nil"/>
              <w:left w:val="nil"/>
              <w:bottom w:val="single" w:color="auto" w:sz="8" w:space="0"/>
              <w:right w:val="single" w:color="000000" w:sz="8" w:space="0"/>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r>
      <w:tr>
        <w:tblPrEx>
          <w:tblCellMar>
            <w:top w:w="0" w:type="dxa"/>
            <w:left w:w="0" w:type="dxa"/>
            <w:bottom w:w="0" w:type="dxa"/>
            <w:right w:w="0" w:type="dxa"/>
          </w:tblCellMar>
        </w:tblPrEx>
        <w:trPr>
          <w:trHeight w:val="476" w:hRule="atLeast"/>
          <w:jc w:val="center"/>
        </w:trPr>
        <w:tc>
          <w:tcPr>
            <w:tcW w:w="8140" w:type="dxa"/>
            <w:gridSpan w:val="5"/>
            <w:tcBorders>
              <w:top w:val="nil"/>
              <w:left w:val="single" w:color="auto" w:sz="8" w:space="0"/>
              <w:bottom w:val="single" w:color="auto" w:sz="8" w:space="0"/>
              <w:right w:val="single" w:color="auto" w:sz="8" w:space="0"/>
            </w:tcBorders>
            <w:shd w:val="clear" w:color="auto" w:fill="C6D9F1"/>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第二十条第（九）项</w:t>
            </w:r>
          </w:p>
        </w:tc>
      </w:tr>
      <w:tr>
        <w:tblPrEx>
          <w:tblCellMar>
            <w:top w:w="0" w:type="dxa"/>
            <w:left w:w="0" w:type="dxa"/>
            <w:bottom w:w="0" w:type="dxa"/>
            <w:right w:w="0" w:type="dxa"/>
          </w:tblCellMar>
        </w:tblPrEx>
        <w:trPr>
          <w:trHeight w:val="567" w:hRule="exact"/>
          <w:jc w:val="center"/>
        </w:trPr>
        <w:tc>
          <w:tcPr>
            <w:tcW w:w="3113" w:type="dxa"/>
            <w:tcBorders>
              <w:top w:val="nil"/>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信息内容</w:t>
            </w:r>
          </w:p>
        </w:tc>
        <w:tc>
          <w:tcPr>
            <w:tcW w:w="1881" w:type="dxa"/>
            <w:gridSpan w:val="2"/>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采购项目数量</w:t>
            </w:r>
          </w:p>
        </w:tc>
        <w:tc>
          <w:tcPr>
            <w:tcW w:w="3146" w:type="dxa"/>
            <w:gridSpan w:val="2"/>
            <w:tcBorders>
              <w:top w:val="single" w:color="auto" w:sz="8" w:space="0"/>
              <w:left w:val="nil"/>
              <w:bottom w:val="single" w:color="auto" w:sz="8" w:space="0"/>
              <w:right w:val="single" w:color="000000"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采购总金额</w:t>
            </w:r>
          </w:p>
        </w:tc>
      </w:tr>
      <w:tr>
        <w:tblPrEx>
          <w:tblCellMar>
            <w:top w:w="0" w:type="dxa"/>
            <w:left w:w="0" w:type="dxa"/>
            <w:bottom w:w="0" w:type="dxa"/>
            <w:right w:w="0" w:type="dxa"/>
          </w:tblCellMar>
        </w:tblPrEx>
        <w:trPr>
          <w:trHeight w:val="567" w:hRule="exact"/>
          <w:jc w:val="center"/>
        </w:trPr>
        <w:tc>
          <w:tcPr>
            <w:tcW w:w="3113" w:type="dxa"/>
            <w:tcBorders>
              <w:top w:val="nil"/>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left"/>
            </w:pPr>
            <w:r>
              <w:rPr>
                <w:rFonts w:hint="eastAsia" w:ascii="宋体" w:hAnsi="宋体" w:eastAsia="宋体" w:cs="宋体"/>
                <w:color w:val="000000"/>
                <w:kern w:val="0"/>
                <w:sz w:val="20"/>
                <w:szCs w:val="20"/>
              </w:rPr>
              <w:t>政府集中采购</w:t>
            </w:r>
          </w:p>
        </w:tc>
        <w:tc>
          <w:tcPr>
            <w:tcW w:w="1881" w:type="dxa"/>
            <w:gridSpan w:val="2"/>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hint="eastAsia" w:eastAsia="宋体"/>
                <w:lang w:val="en-US" w:eastAsia="zh-CN"/>
              </w:rP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3146" w:type="dxa"/>
            <w:gridSpan w:val="2"/>
            <w:tcBorders>
              <w:top w:val="nil"/>
              <w:left w:val="nil"/>
              <w:bottom w:val="single" w:color="auto" w:sz="8" w:space="0"/>
              <w:right w:val="single" w:color="000000" w:sz="8" w:space="0"/>
            </w:tcBorders>
            <w:noWrap w:val="0"/>
            <w:tcMar>
              <w:left w:w="108" w:type="dxa"/>
              <w:right w:w="108" w:type="dxa"/>
            </w:tcMar>
            <w:vAlign w:val="center"/>
          </w:tcPr>
          <w:p>
            <w:pPr>
              <w:widowControl/>
              <w:spacing w:after="180"/>
              <w:jc w:val="center"/>
              <w:rPr>
                <w:rFonts w:hint="eastAsia" w:ascii="宋体" w:eastAsia="仿宋_GB2312"/>
                <w:sz w:val="24"/>
                <w:lang w:val="en-US" w:eastAsia="zh-CN"/>
              </w:rPr>
            </w:pPr>
            <w:r>
              <w:rPr>
                <w:rFonts w:hint="eastAsia" w:ascii="Calibri" w:eastAsia="宋体" w:cs="Calibri"/>
                <w:kern w:val="0"/>
                <w:sz w:val="20"/>
                <w:szCs w:val="20"/>
                <w:lang w:val="en-US" w:eastAsia="zh-CN"/>
              </w:rPr>
              <w:t>0</w:t>
            </w:r>
            <w:r>
              <w:rPr>
                <w:rFonts w:ascii="Calibri" w:eastAsia="宋体" w:cs="Calibri"/>
                <w:kern w:val="0"/>
                <w:sz w:val="20"/>
                <w:szCs w:val="20"/>
              </w:rPr>
              <w:t> </w:t>
            </w:r>
          </w:p>
        </w:tc>
      </w:tr>
    </w:tbl>
    <w:p>
      <w:pPr>
        <w:pStyle w:val="2"/>
        <w:shd w:val="clear" w:color="auto" w:fill="FFFFFF"/>
        <w:spacing w:before="0" w:beforeAutospacing="0" w:after="0" w:afterAutospacing="0"/>
        <w:ind w:firstLine="420"/>
        <w:jc w:val="both"/>
        <w:rPr>
          <w:rFonts w:hint="eastAsia"/>
          <w:color w:val="333333"/>
        </w:rPr>
      </w:pPr>
    </w:p>
    <w:p>
      <w:pPr>
        <w:pStyle w:val="2"/>
        <w:shd w:val="clear" w:color="auto" w:fill="FFFFFF"/>
        <w:spacing w:before="0" w:beforeAutospacing="0" w:after="240" w:afterAutospacing="0"/>
        <w:ind w:firstLine="420"/>
        <w:jc w:val="both"/>
        <w:outlineLvl w:val="0"/>
        <w:rPr>
          <w:rFonts w:hint="eastAsia"/>
          <w:color w:val="333333"/>
        </w:rPr>
      </w:pPr>
      <w:r>
        <w:rPr>
          <w:rFonts w:hint="eastAsia"/>
          <w:b/>
          <w:color w:val="333333"/>
          <w:shd w:val="clear" w:color="auto" w:fill="FFFFFF"/>
        </w:rPr>
        <w:t>三、收到和处理政府信息公开申请情况</w:t>
      </w:r>
    </w:p>
    <w:tbl>
      <w:tblPr>
        <w:tblStyle w:val="3"/>
        <w:tblW w:w="9071"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
      <w:tblGrid>
        <w:gridCol w:w="618"/>
        <w:gridCol w:w="854"/>
        <w:gridCol w:w="2086"/>
        <w:gridCol w:w="814"/>
        <w:gridCol w:w="755"/>
        <w:gridCol w:w="755"/>
        <w:gridCol w:w="814"/>
        <w:gridCol w:w="974"/>
        <w:gridCol w:w="712"/>
        <w:gridCol w:w="689"/>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3558" w:type="dxa"/>
            <w:gridSpan w:val="3"/>
            <w:vMerge w:val="restart"/>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（本列数据的勾稽关系为：第一项加第二项之和，等于第三项加第四项之和）</w:t>
            </w:r>
          </w:p>
        </w:tc>
        <w:tc>
          <w:tcPr>
            <w:tcW w:w="5513" w:type="dxa"/>
            <w:gridSpan w:val="7"/>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申请人情况</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3558" w:type="dxa"/>
            <w:gridSpan w:val="3"/>
            <w:vMerge w:val="continue"/>
            <w:tcBorders>
              <w:tl2br w:val="nil"/>
              <w:tr2bl w:val="nil"/>
            </w:tcBorders>
            <w:noWrap w:val="0"/>
            <w:tcMar>
              <w:left w:w="108" w:type="dxa"/>
              <w:right w:w="108" w:type="dxa"/>
            </w:tcMar>
            <w:vAlign w:val="center"/>
          </w:tcPr>
          <w:p>
            <w:pPr>
              <w:rPr>
                <w:rFonts w:hint="eastAsia" w:ascii="宋体"/>
                <w:sz w:val="24"/>
              </w:rPr>
            </w:pPr>
          </w:p>
        </w:tc>
        <w:tc>
          <w:tcPr>
            <w:tcW w:w="814" w:type="dxa"/>
            <w:vMerge w:val="restart"/>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自然人</w:t>
            </w:r>
          </w:p>
        </w:tc>
        <w:tc>
          <w:tcPr>
            <w:tcW w:w="4010" w:type="dxa"/>
            <w:gridSpan w:val="5"/>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法人或其他组织</w:t>
            </w:r>
          </w:p>
        </w:tc>
        <w:tc>
          <w:tcPr>
            <w:tcW w:w="689" w:type="dxa"/>
            <w:vMerge w:val="restart"/>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总计</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3558" w:type="dxa"/>
            <w:gridSpan w:val="3"/>
            <w:vMerge w:val="continue"/>
            <w:tcBorders>
              <w:tl2br w:val="nil"/>
              <w:tr2bl w:val="nil"/>
            </w:tcBorders>
            <w:noWrap w:val="0"/>
            <w:tcMar>
              <w:left w:w="108" w:type="dxa"/>
              <w:right w:w="108" w:type="dxa"/>
            </w:tcMar>
            <w:vAlign w:val="center"/>
          </w:tcPr>
          <w:p>
            <w:pPr>
              <w:rPr>
                <w:rFonts w:hint="eastAsia" w:ascii="宋体"/>
                <w:sz w:val="24"/>
              </w:rPr>
            </w:pPr>
          </w:p>
        </w:tc>
        <w:tc>
          <w:tcPr>
            <w:tcW w:w="814" w:type="dxa"/>
            <w:vMerge w:val="continue"/>
            <w:tcBorders>
              <w:tl2br w:val="nil"/>
              <w:tr2bl w:val="nil"/>
            </w:tcBorders>
            <w:noWrap w:val="0"/>
            <w:tcMar>
              <w:left w:w="108" w:type="dxa"/>
              <w:right w:w="108" w:type="dxa"/>
            </w:tcMar>
            <w:vAlign w:val="center"/>
          </w:tcPr>
          <w:p>
            <w:pPr>
              <w:rPr>
                <w:rFonts w:hint="eastAsia" w:ascii="宋体"/>
                <w:sz w:val="24"/>
              </w:rPr>
            </w:pPr>
          </w:p>
        </w:tc>
        <w:tc>
          <w:tcPr>
            <w:tcW w:w="755" w:type="dxa"/>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商业企业</w:t>
            </w:r>
          </w:p>
        </w:tc>
        <w:tc>
          <w:tcPr>
            <w:tcW w:w="755" w:type="dxa"/>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科研机构</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社会公益组织</w:t>
            </w:r>
          </w:p>
        </w:tc>
        <w:tc>
          <w:tcPr>
            <w:tcW w:w="974" w:type="dxa"/>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法律服务机构</w:t>
            </w:r>
          </w:p>
        </w:tc>
        <w:tc>
          <w:tcPr>
            <w:tcW w:w="712" w:type="dxa"/>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其他</w:t>
            </w:r>
          </w:p>
        </w:tc>
        <w:tc>
          <w:tcPr>
            <w:tcW w:w="689" w:type="dxa"/>
            <w:vMerge w:val="continue"/>
            <w:tcBorders>
              <w:tl2br w:val="nil"/>
              <w:tr2bl w:val="nil"/>
            </w:tcBorders>
            <w:noWrap w:val="0"/>
            <w:tcMar>
              <w:left w:w="108" w:type="dxa"/>
              <w:right w:w="108" w:type="dxa"/>
            </w:tcMar>
            <w:vAlign w:val="center"/>
          </w:tcPr>
          <w:p>
            <w:pPr>
              <w:rPr>
                <w:rFonts w:hint="eastAsia" w:ascii="宋体"/>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3558" w:type="dxa"/>
            <w:gridSpan w:val="3"/>
            <w:tcBorders>
              <w:tl2br w:val="nil"/>
              <w:tr2bl w:val="nil"/>
            </w:tcBorders>
            <w:noWrap w:val="0"/>
            <w:tcMar>
              <w:left w:w="108" w:type="dxa"/>
              <w:right w:w="108" w:type="dxa"/>
            </w:tcMar>
            <w:vAlign w:val="center"/>
          </w:tcPr>
          <w:p>
            <w:pPr>
              <w:widowControl/>
              <w:spacing w:after="180"/>
              <w:jc w:val="left"/>
            </w:pPr>
            <w:r>
              <w:rPr>
                <w:rFonts w:hint="eastAsia" w:ascii="宋体" w:hAnsi="宋体" w:eastAsia="宋体" w:cs="宋体"/>
                <w:kern w:val="0"/>
                <w:sz w:val="20"/>
                <w:szCs w:val="20"/>
              </w:rPr>
              <w:t>一、本年新收政府信息公开申请数量</w:t>
            </w:r>
          </w:p>
        </w:tc>
        <w:tc>
          <w:tcPr>
            <w:tcW w:w="814" w:type="dxa"/>
            <w:tcBorders>
              <w:tl2br w:val="nil"/>
              <w:tr2bl w:val="nil"/>
            </w:tcBorders>
            <w:noWrap w:val="0"/>
            <w:tcMar>
              <w:left w:w="108" w:type="dxa"/>
              <w:right w:w="108" w:type="dxa"/>
            </w:tcMar>
            <w:vAlign w:val="center"/>
          </w:tcPr>
          <w:p>
            <w:pPr>
              <w:widowControl/>
              <w:spacing w:after="180"/>
              <w:jc w:val="center"/>
              <w:rPr>
                <w:rFonts w:hint="default" w:eastAsia="仿宋_GB2312"/>
                <w:lang w:val="en-US" w:eastAsia="zh-CN"/>
              </w:rP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rPr>
                <w:rFonts w:hint="eastAsia" w:eastAsia="仿宋_GB2312"/>
                <w:lang w:val="en-US" w:eastAsia="zh-CN"/>
              </w:rP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rPr>
                <w:rFonts w:hint="eastAsia" w:eastAsia="仿宋_GB2312"/>
                <w:lang w:val="en-US" w:eastAsia="zh-CN"/>
              </w:rP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rPr>
                <w:rFonts w:hint="eastAsia" w:eastAsia="仿宋_GB2312"/>
                <w:lang w:val="en-US" w:eastAsia="zh-CN"/>
              </w:rP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rPr>
                <w:rFonts w:hint="default" w:eastAsia="仿宋_GB2312"/>
                <w:lang w:val="en-US" w:eastAsia="zh-CN"/>
              </w:rP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rPr>
                <w:rFonts w:hint="eastAsia" w:eastAsia="仿宋_GB2312"/>
                <w:lang w:val="en-US" w:eastAsia="zh-CN"/>
              </w:rP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rPr>
                <w:rFonts w:hint="eastAsia" w:eastAsia="仿宋_GB2312"/>
                <w:lang w:val="en-US" w:eastAsia="zh-CN"/>
              </w:rPr>
            </w:pPr>
            <w:r>
              <w:rPr>
                <w:rFonts w:hint="eastAsia" w:ascii="Calibri" w:eastAsia="宋体" w:cs="Calibri"/>
                <w:kern w:val="0"/>
                <w:sz w:val="20"/>
                <w:szCs w:val="20"/>
                <w:lang w:val="en-US" w:eastAsia="zh-CN"/>
              </w:rPr>
              <w:t>0</w:t>
            </w: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3558" w:type="dxa"/>
            <w:gridSpan w:val="3"/>
            <w:tcBorders>
              <w:tl2br w:val="nil"/>
              <w:tr2bl w:val="nil"/>
            </w:tcBorders>
            <w:noWrap w:val="0"/>
            <w:tcMar>
              <w:left w:w="108" w:type="dxa"/>
              <w:right w:w="108" w:type="dxa"/>
            </w:tcMar>
            <w:vAlign w:val="center"/>
          </w:tcPr>
          <w:p>
            <w:pPr>
              <w:widowControl/>
              <w:spacing w:after="180"/>
              <w:jc w:val="left"/>
            </w:pPr>
            <w:r>
              <w:rPr>
                <w:rFonts w:hint="eastAsia" w:ascii="宋体" w:hAnsi="宋体" w:eastAsia="宋体" w:cs="宋体"/>
                <w:kern w:val="0"/>
                <w:sz w:val="20"/>
                <w:szCs w:val="20"/>
              </w:rPr>
              <w:t>二、上年结转政府信息公开申请数量</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restart"/>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三、本年度办理结果</w:t>
            </w:r>
          </w:p>
        </w:tc>
        <w:tc>
          <w:tcPr>
            <w:tcW w:w="2940" w:type="dxa"/>
            <w:gridSpan w:val="2"/>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（一）予以公开</w:t>
            </w:r>
          </w:p>
        </w:tc>
        <w:tc>
          <w:tcPr>
            <w:tcW w:w="814" w:type="dxa"/>
            <w:tcBorders>
              <w:tl2br w:val="nil"/>
              <w:tr2bl w:val="nil"/>
            </w:tcBorders>
            <w:noWrap w:val="0"/>
            <w:tcMar>
              <w:left w:w="108" w:type="dxa"/>
              <w:right w:w="108" w:type="dxa"/>
            </w:tcMar>
            <w:vAlign w:val="center"/>
          </w:tcPr>
          <w:p>
            <w:pPr>
              <w:widowControl/>
              <w:spacing w:after="180"/>
              <w:jc w:val="center"/>
              <w:rPr>
                <w:rFonts w:hint="eastAsia" w:eastAsia="宋体"/>
                <w:lang w:val="en-US" w:eastAsia="zh-CN"/>
              </w:rP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2940" w:type="dxa"/>
            <w:gridSpan w:val="2"/>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（二）部分公开（区分处理的，只计这一情形，不计其他情形）</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restart"/>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（三）不予公开</w:t>
            </w: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1.属于国家秘密</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2.其他法律行政法规禁止公开</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3.危及“三安全一稳定”</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4.保护第三方合法权益</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5.属于三类内部事务信息</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6.属于四类过程性信息</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7.属于行政执法案卷</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8.属于行政查询事项</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46" w:hRule="atLeast"/>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restart"/>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（四）无法提供</w:t>
            </w: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1.本机关不掌握相关政府信息</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46" w:hRule="atLeast"/>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2.没有现成信息需要另行制作</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46" w:hRule="atLeast"/>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3.补正后申请内容仍不明确</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restart"/>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（五）不予处理</w:t>
            </w: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1.信访举报投诉类申请</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2.重复申请</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3.要求提供公开出版物</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4.无正当理由大量反复申请</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5.要求行政机关确认或重新出具已获取信息</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2940" w:type="dxa"/>
            <w:gridSpan w:val="2"/>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（六）其他处理</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2940" w:type="dxa"/>
            <w:gridSpan w:val="2"/>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（七）总计</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3558" w:type="dxa"/>
            <w:gridSpan w:val="3"/>
            <w:tcBorders>
              <w:tl2br w:val="nil"/>
              <w:tr2bl w:val="nil"/>
            </w:tcBorders>
            <w:noWrap w:val="0"/>
            <w:tcMar>
              <w:left w:w="108" w:type="dxa"/>
              <w:right w:w="108" w:type="dxa"/>
            </w:tcMar>
            <w:vAlign w:val="center"/>
          </w:tcPr>
          <w:p>
            <w:pPr>
              <w:widowControl/>
              <w:spacing w:after="180"/>
              <w:jc w:val="left"/>
            </w:pPr>
            <w:r>
              <w:rPr>
                <w:rFonts w:hint="eastAsia" w:ascii="宋体" w:hAnsi="宋体" w:eastAsia="宋体" w:cs="宋体"/>
                <w:kern w:val="0"/>
                <w:sz w:val="20"/>
                <w:szCs w:val="20"/>
              </w:rPr>
              <w:t>四、结转下年度继续办理</w:t>
            </w:r>
          </w:p>
        </w:tc>
        <w:tc>
          <w:tcPr>
            <w:tcW w:w="814" w:type="dxa"/>
            <w:tcBorders>
              <w:tl2br w:val="nil"/>
              <w:tr2bl w:val="nil"/>
            </w:tcBorders>
            <w:noWrap w:val="0"/>
            <w:tcMar>
              <w:left w:w="108" w:type="dxa"/>
              <w:right w:w="108" w:type="dxa"/>
            </w:tcMar>
            <w:vAlign w:val="center"/>
          </w:tcPr>
          <w:p>
            <w:pPr>
              <w:widowControl/>
              <w:spacing w:after="180"/>
              <w:jc w:val="center"/>
              <w:rPr>
                <w:rFonts w:hint="default"/>
                <w:lang w:val="en-US"/>
              </w:rP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rPr>
                <w:rFonts w:hint="default"/>
                <w:lang w:val="en-US"/>
              </w:rP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55" w:type="dxa"/>
            <w:tcBorders>
              <w:tl2br w:val="nil"/>
              <w:tr2bl w:val="nil"/>
            </w:tcBorders>
            <w:noWrap w:val="0"/>
            <w:tcMar>
              <w:left w:w="108" w:type="dxa"/>
              <w:right w:w="108" w:type="dxa"/>
            </w:tcMar>
            <w:vAlign w:val="center"/>
          </w:tcPr>
          <w:p>
            <w:pPr>
              <w:widowControl/>
              <w:spacing w:after="180"/>
              <w:jc w:val="center"/>
              <w:rPr>
                <w:rFonts w:hint="default"/>
                <w:lang w:val="en-US"/>
              </w:rP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814" w:type="dxa"/>
            <w:tcBorders>
              <w:tl2br w:val="nil"/>
              <w:tr2bl w:val="nil"/>
            </w:tcBorders>
            <w:noWrap w:val="0"/>
            <w:tcMar>
              <w:left w:w="108" w:type="dxa"/>
              <w:right w:w="108" w:type="dxa"/>
            </w:tcMar>
            <w:vAlign w:val="center"/>
          </w:tcPr>
          <w:p>
            <w:pPr>
              <w:widowControl/>
              <w:spacing w:after="180"/>
              <w:jc w:val="center"/>
              <w:rPr>
                <w:rFonts w:hint="default"/>
                <w:lang w:val="en-US"/>
              </w:rP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974" w:type="dxa"/>
            <w:tcBorders>
              <w:tl2br w:val="nil"/>
              <w:tr2bl w:val="nil"/>
            </w:tcBorders>
            <w:noWrap w:val="0"/>
            <w:tcMar>
              <w:left w:w="108" w:type="dxa"/>
              <w:right w:w="108" w:type="dxa"/>
            </w:tcMar>
            <w:vAlign w:val="center"/>
          </w:tcPr>
          <w:p>
            <w:pPr>
              <w:widowControl/>
              <w:spacing w:after="180"/>
              <w:jc w:val="center"/>
              <w:rPr>
                <w:rFonts w:hint="default"/>
                <w:lang w:val="en-US"/>
              </w:rP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712" w:type="dxa"/>
            <w:tcBorders>
              <w:tl2br w:val="nil"/>
              <w:tr2bl w:val="nil"/>
            </w:tcBorders>
            <w:noWrap w:val="0"/>
            <w:tcMar>
              <w:left w:w="108" w:type="dxa"/>
              <w:right w:w="108" w:type="dxa"/>
            </w:tcMar>
            <w:vAlign w:val="center"/>
          </w:tcPr>
          <w:p>
            <w:pPr>
              <w:widowControl/>
              <w:spacing w:after="180"/>
              <w:jc w:val="center"/>
              <w:rPr>
                <w:rFonts w:hint="default"/>
                <w:lang w:val="en-US"/>
              </w:rP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689" w:type="dxa"/>
            <w:tcBorders>
              <w:tl2br w:val="nil"/>
              <w:tr2bl w:val="nil"/>
            </w:tcBorders>
            <w:noWrap w:val="0"/>
            <w:tcMar>
              <w:left w:w="108" w:type="dxa"/>
              <w:right w:w="108" w:type="dxa"/>
            </w:tcMar>
            <w:vAlign w:val="center"/>
          </w:tcPr>
          <w:p>
            <w:pPr>
              <w:widowControl/>
              <w:spacing w:after="180"/>
              <w:jc w:val="center"/>
              <w:rPr>
                <w:rFonts w:hint="default" w:ascii="宋体"/>
                <w:sz w:val="24"/>
                <w:lang w:val="en-US"/>
              </w:rPr>
            </w:pPr>
            <w:r>
              <w:rPr>
                <w:rFonts w:hint="eastAsia" w:ascii="Calibri" w:eastAsia="宋体" w:cs="Calibri"/>
                <w:kern w:val="0"/>
                <w:sz w:val="20"/>
                <w:szCs w:val="20"/>
                <w:lang w:val="en-US" w:eastAsia="zh-CN"/>
              </w:rPr>
              <w:t>0</w:t>
            </w:r>
            <w:r>
              <w:rPr>
                <w:rFonts w:ascii="Calibri" w:eastAsia="宋体" w:cs="Calibri"/>
                <w:kern w:val="0"/>
                <w:sz w:val="20"/>
                <w:szCs w:val="20"/>
              </w:rPr>
              <w:t> </w:t>
            </w:r>
          </w:p>
        </w:tc>
      </w:tr>
    </w:tbl>
    <w:p>
      <w:pPr>
        <w:pStyle w:val="2"/>
        <w:shd w:val="clear" w:color="auto" w:fill="FFFFFF"/>
        <w:spacing w:before="0" w:beforeAutospacing="0" w:after="0" w:afterAutospacing="0"/>
        <w:ind w:firstLine="420"/>
        <w:jc w:val="both"/>
        <w:rPr>
          <w:rFonts w:hint="eastAsia"/>
          <w:color w:val="333333"/>
        </w:rPr>
      </w:pPr>
    </w:p>
    <w:p>
      <w:pPr>
        <w:pStyle w:val="2"/>
        <w:shd w:val="clear" w:color="auto" w:fill="FFFFFF"/>
        <w:spacing w:before="0" w:beforeAutospacing="0" w:after="0" w:afterAutospacing="0"/>
        <w:ind w:firstLine="420"/>
        <w:jc w:val="both"/>
        <w:outlineLvl w:val="0"/>
        <w:rPr>
          <w:rFonts w:hint="eastAsia"/>
          <w:color w:val="333333"/>
        </w:rPr>
      </w:pPr>
      <w:r>
        <w:rPr>
          <w:rFonts w:hint="eastAsia"/>
          <w:b/>
          <w:color w:val="333333"/>
          <w:shd w:val="clear" w:color="auto" w:fill="FFFFFF"/>
        </w:rPr>
        <w:t>四、政府信息公开行政复议、行政诉讼情况</w:t>
      </w:r>
    </w:p>
    <w:p>
      <w:pPr>
        <w:pStyle w:val="2"/>
        <w:shd w:val="clear" w:color="auto" w:fill="FFFFFF"/>
        <w:spacing w:before="0" w:beforeAutospacing="0" w:after="0" w:afterAutospacing="0"/>
        <w:ind w:firstLine="420"/>
        <w:jc w:val="both"/>
        <w:rPr>
          <w:rFonts w:hint="eastAsia"/>
          <w:color w:val="333333"/>
        </w:rPr>
      </w:pPr>
    </w:p>
    <w:tbl>
      <w:tblPr>
        <w:tblStyle w:val="3"/>
        <w:tblW w:w="0" w:type="auto"/>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
      <w:tblGrid>
        <w:gridCol w:w="604"/>
        <w:gridCol w:w="604"/>
        <w:gridCol w:w="604"/>
        <w:gridCol w:w="604"/>
        <w:gridCol w:w="658"/>
        <w:gridCol w:w="550"/>
        <w:gridCol w:w="605"/>
        <w:gridCol w:w="605"/>
        <w:gridCol w:w="605"/>
        <w:gridCol w:w="605"/>
        <w:gridCol w:w="605"/>
        <w:gridCol w:w="605"/>
        <w:gridCol w:w="605"/>
        <w:gridCol w:w="606"/>
        <w:gridCol w:w="606"/>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074" w:type="dxa"/>
            <w:gridSpan w:val="5"/>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行政复议</w:t>
            </w:r>
          </w:p>
        </w:tc>
        <w:tc>
          <w:tcPr>
            <w:tcW w:w="5997" w:type="dxa"/>
            <w:gridSpan w:val="10"/>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行政诉讼</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604" w:type="dxa"/>
            <w:vMerge w:val="restart"/>
            <w:tcBorders>
              <w:top w:val="nil"/>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结果维持</w:t>
            </w:r>
          </w:p>
        </w:tc>
        <w:tc>
          <w:tcPr>
            <w:tcW w:w="604" w:type="dxa"/>
            <w:vMerge w:val="restart"/>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结果纠正</w:t>
            </w:r>
          </w:p>
        </w:tc>
        <w:tc>
          <w:tcPr>
            <w:tcW w:w="604" w:type="dxa"/>
            <w:vMerge w:val="restart"/>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其他结果</w:t>
            </w:r>
          </w:p>
        </w:tc>
        <w:tc>
          <w:tcPr>
            <w:tcW w:w="604" w:type="dxa"/>
            <w:vMerge w:val="restart"/>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尚未审结</w:t>
            </w:r>
          </w:p>
        </w:tc>
        <w:tc>
          <w:tcPr>
            <w:tcW w:w="658" w:type="dxa"/>
            <w:vMerge w:val="restart"/>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总计</w:t>
            </w:r>
          </w:p>
        </w:tc>
        <w:tc>
          <w:tcPr>
            <w:tcW w:w="2970" w:type="dxa"/>
            <w:gridSpan w:val="5"/>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未经复议直接起诉</w:t>
            </w:r>
          </w:p>
        </w:tc>
        <w:tc>
          <w:tcPr>
            <w:tcW w:w="3027" w:type="dxa"/>
            <w:gridSpan w:val="5"/>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复议后起诉</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604" w:type="dxa"/>
            <w:vMerge w:val="continue"/>
            <w:tcBorders>
              <w:top w:val="nil"/>
              <w:left w:val="single" w:color="auto" w:sz="8" w:space="0"/>
              <w:bottom w:val="single" w:color="auto" w:sz="8" w:space="0"/>
              <w:right w:val="single" w:color="auto" w:sz="8" w:space="0"/>
            </w:tcBorders>
            <w:noWrap w:val="0"/>
            <w:tcMar>
              <w:left w:w="108" w:type="dxa"/>
              <w:right w:w="108" w:type="dxa"/>
            </w:tcMar>
            <w:vAlign w:val="center"/>
          </w:tcPr>
          <w:p>
            <w:pPr>
              <w:rPr>
                <w:rFonts w:hint="eastAsia" w:ascii="宋体"/>
                <w:sz w:val="24"/>
              </w:rPr>
            </w:pPr>
          </w:p>
        </w:tc>
        <w:tc>
          <w:tcPr>
            <w:tcW w:w="604" w:type="dxa"/>
            <w:vMerge w:val="continue"/>
            <w:tcBorders>
              <w:top w:val="nil"/>
              <w:left w:val="nil"/>
              <w:bottom w:val="single" w:color="auto" w:sz="8" w:space="0"/>
              <w:right w:val="single" w:color="auto" w:sz="8" w:space="0"/>
            </w:tcBorders>
            <w:noWrap w:val="0"/>
            <w:tcMar>
              <w:left w:w="108" w:type="dxa"/>
              <w:right w:w="108" w:type="dxa"/>
            </w:tcMar>
            <w:vAlign w:val="center"/>
          </w:tcPr>
          <w:p>
            <w:pPr>
              <w:rPr>
                <w:rFonts w:hint="eastAsia" w:ascii="宋体"/>
                <w:sz w:val="24"/>
              </w:rPr>
            </w:pPr>
          </w:p>
        </w:tc>
        <w:tc>
          <w:tcPr>
            <w:tcW w:w="604" w:type="dxa"/>
            <w:vMerge w:val="continue"/>
            <w:tcBorders>
              <w:top w:val="single" w:color="auto" w:sz="8" w:space="0"/>
              <w:left w:val="nil"/>
              <w:bottom w:val="single" w:color="auto" w:sz="8" w:space="0"/>
              <w:right w:val="single" w:color="auto" w:sz="8" w:space="0"/>
            </w:tcBorders>
            <w:noWrap w:val="0"/>
            <w:tcMar>
              <w:left w:w="108" w:type="dxa"/>
              <w:right w:w="108" w:type="dxa"/>
            </w:tcMar>
            <w:vAlign w:val="center"/>
          </w:tcPr>
          <w:p>
            <w:pPr>
              <w:rPr>
                <w:rFonts w:hint="eastAsia" w:ascii="宋体"/>
                <w:sz w:val="24"/>
              </w:rPr>
            </w:pPr>
          </w:p>
        </w:tc>
        <w:tc>
          <w:tcPr>
            <w:tcW w:w="604" w:type="dxa"/>
            <w:vMerge w:val="continue"/>
            <w:tcBorders>
              <w:top w:val="single" w:color="auto" w:sz="8" w:space="0"/>
              <w:left w:val="nil"/>
              <w:bottom w:val="single" w:color="auto" w:sz="8" w:space="0"/>
              <w:right w:val="single" w:color="auto" w:sz="8" w:space="0"/>
            </w:tcBorders>
            <w:noWrap w:val="0"/>
            <w:tcMar>
              <w:left w:w="108" w:type="dxa"/>
              <w:right w:w="108" w:type="dxa"/>
            </w:tcMar>
            <w:vAlign w:val="center"/>
          </w:tcPr>
          <w:p>
            <w:pPr>
              <w:rPr>
                <w:rFonts w:hint="eastAsia" w:ascii="宋体"/>
                <w:sz w:val="24"/>
              </w:rPr>
            </w:pPr>
          </w:p>
        </w:tc>
        <w:tc>
          <w:tcPr>
            <w:tcW w:w="658" w:type="dxa"/>
            <w:vMerge w:val="continue"/>
            <w:tcBorders>
              <w:top w:val="single" w:color="auto" w:sz="8" w:space="0"/>
              <w:left w:val="nil"/>
              <w:bottom w:val="single" w:color="auto" w:sz="8" w:space="0"/>
              <w:right w:val="single" w:color="auto" w:sz="8" w:space="0"/>
            </w:tcBorders>
            <w:noWrap w:val="0"/>
            <w:tcMar>
              <w:left w:w="108" w:type="dxa"/>
              <w:right w:w="108" w:type="dxa"/>
            </w:tcMar>
            <w:vAlign w:val="center"/>
          </w:tcPr>
          <w:p>
            <w:pPr>
              <w:rPr>
                <w:rFonts w:hint="eastAsia" w:ascii="宋体"/>
                <w:sz w:val="24"/>
              </w:rPr>
            </w:pPr>
          </w:p>
        </w:tc>
        <w:tc>
          <w:tcPr>
            <w:tcW w:w="550"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结果维持</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结果纠正</w:t>
            </w:r>
          </w:p>
        </w:tc>
        <w:tc>
          <w:tcPr>
            <w:tcW w:w="605"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其他结果</w:t>
            </w:r>
          </w:p>
        </w:tc>
        <w:tc>
          <w:tcPr>
            <w:tcW w:w="605"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尚未审结</w:t>
            </w:r>
          </w:p>
        </w:tc>
        <w:tc>
          <w:tcPr>
            <w:tcW w:w="605"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总计</w:t>
            </w:r>
          </w:p>
        </w:tc>
        <w:tc>
          <w:tcPr>
            <w:tcW w:w="605"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结果维持</w:t>
            </w:r>
          </w:p>
        </w:tc>
        <w:tc>
          <w:tcPr>
            <w:tcW w:w="605"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结果纠正</w:t>
            </w:r>
          </w:p>
        </w:tc>
        <w:tc>
          <w:tcPr>
            <w:tcW w:w="605"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其他结果</w:t>
            </w:r>
          </w:p>
        </w:tc>
        <w:tc>
          <w:tcPr>
            <w:tcW w:w="606"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尚未审结</w:t>
            </w:r>
          </w:p>
        </w:tc>
        <w:tc>
          <w:tcPr>
            <w:tcW w:w="606"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总计</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604" w:type="dxa"/>
            <w:tcBorders>
              <w:top w:val="nil"/>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604"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604"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604"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658"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550"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606"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r>
              <w:rPr>
                <w:rFonts w:ascii="Calibri" w:eastAsia="宋体" w:cs="Calibri"/>
                <w:kern w:val="0"/>
                <w:sz w:val="20"/>
                <w:szCs w:val="20"/>
              </w:rPr>
              <w:t> </w:t>
            </w:r>
          </w:p>
        </w:tc>
        <w:tc>
          <w:tcPr>
            <w:tcW w:w="606"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hint="eastAsia" w:ascii="宋体"/>
                <w:sz w:val="24"/>
              </w:rPr>
            </w:pPr>
            <w:r>
              <w:rPr>
                <w:rFonts w:hint="eastAsia" w:ascii="Calibri" w:eastAsia="宋体" w:cs="Calibri"/>
                <w:kern w:val="0"/>
                <w:sz w:val="20"/>
                <w:szCs w:val="20"/>
                <w:lang w:val="en-US" w:eastAsia="zh-CN"/>
              </w:rPr>
              <w:t>0</w:t>
            </w:r>
            <w:r>
              <w:rPr>
                <w:rFonts w:ascii="Calibri" w:eastAsia="宋体" w:cs="Calibri"/>
                <w:kern w:val="0"/>
                <w:sz w:val="20"/>
                <w:szCs w:val="20"/>
              </w:rPr>
              <w:t> </w:t>
            </w:r>
          </w:p>
        </w:tc>
      </w:tr>
    </w:tbl>
    <w:p>
      <w:pPr>
        <w:widowControl/>
        <w:shd w:val="clear" w:color="auto" w:fill="FFFFFF"/>
        <w:rPr>
          <w:rFonts w:hint="eastAsia" w:ascii="宋体" w:hAnsi="宋体" w:eastAsia="宋体" w:cs="宋体"/>
          <w:color w:val="333333"/>
          <w:sz w:val="24"/>
        </w:rPr>
      </w:pPr>
    </w:p>
    <w:p>
      <w:pPr>
        <w:pStyle w:val="2"/>
        <w:shd w:val="clear" w:color="auto" w:fill="FFFFFF"/>
        <w:spacing w:before="0" w:beforeAutospacing="0" w:after="0" w:afterAutospacing="0"/>
        <w:ind w:firstLine="420"/>
        <w:jc w:val="both"/>
        <w:outlineLvl w:val="0"/>
        <w:rPr>
          <w:rFonts w:hint="eastAsia"/>
          <w:color w:val="333333"/>
        </w:rPr>
      </w:pPr>
      <w:r>
        <w:rPr>
          <w:rFonts w:hint="eastAsia"/>
          <w:b/>
          <w:color w:val="333333"/>
          <w:shd w:val="clear" w:color="auto" w:fill="FFFFFF"/>
        </w:rPr>
        <w:t>五、存在的主要问题及改进情况</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left"/>
      </w:pPr>
      <w:r>
        <w:rPr>
          <w:rFonts w:ascii="仿宋_GB2312" w:hAnsi="宋体" w:eastAsia="仿宋_GB2312" w:cs="仿宋_GB2312"/>
          <w:color w:val="484747"/>
          <w:spacing w:val="0"/>
          <w:kern w:val="0"/>
          <w:sz w:val="32"/>
          <w:szCs w:val="32"/>
          <w:lang w:val="en-US" w:eastAsia="zh-CN" w:bidi="ar"/>
        </w:rPr>
        <w:t>2</w:t>
      </w:r>
      <w:r>
        <w:rPr>
          <w:rFonts w:hint="default" w:ascii="仿宋_GB2312" w:hAnsi="宋体" w:eastAsia="仿宋_GB2312" w:cs="仿宋_GB2312"/>
          <w:color w:val="484747"/>
          <w:spacing w:val="0"/>
          <w:kern w:val="0"/>
          <w:sz w:val="32"/>
          <w:szCs w:val="32"/>
          <w:lang w:val="en-US" w:eastAsia="zh-CN" w:bidi="ar"/>
        </w:rPr>
        <w:t>0</w:t>
      </w:r>
      <w:r>
        <w:rPr>
          <w:rFonts w:hint="eastAsia" w:ascii="仿宋_GB2312" w:hAnsi="宋体" w:eastAsia="仿宋_GB2312" w:cs="仿宋_GB2312"/>
          <w:color w:val="484747"/>
          <w:spacing w:val="0"/>
          <w:kern w:val="0"/>
          <w:sz w:val="32"/>
          <w:szCs w:val="32"/>
          <w:lang w:val="en-US" w:eastAsia="zh-CN" w:bidi="ar"/>
        </w:rPr>
        <w:t>20</w:t>
      </w:r>
      <w:r>
        <w:rPr>
          <w:rFonts w:hint="default" w:ascii="仿宋_GB2312" w:hAnsi="宋体" w:eastAsia="仿宋_GB2312" w:cs="仿宋_GB2312"/>
          <w:color w:val="484747"/>
          <w:spacing w:val="0"/>
          <w:kern w:val="0"/>
          <w:sz w:val="32"/>
          <w:szCs w:val="32"/>
          <w:lang w:val="en-US" w:eastAsia="zh-CN" w:bidi="ar"/>
        </w:rPr>
        <w:t>年，</w:t>
      </w:r>
      <w:r>
        <w:rPr>
          <w:rFonts w:hint="eastAsia" w:hAnsi="宋体" w:cs="仿宋_GB2312"/>
          <w:color w:val="484747"/>
          <w:spacing w:val="0"/>
          <w:kern w:val="0"/>
          <w:sz w:val="32"/>
          <w:szCs w:val="32"/>
          <w:lang w:val="en-US" w:eastAsia="zh-CN" w:bidi="ar"/>
        </w:rPr>
        <w:t>文化广电和旅游局</w:t>
      </w:r>
      <w:r>
        <w:rPr>
          <w:rFonts w:hint="default" w:ascii="仿宋_GB2312" w:hAnsi="宋体" w:eastAsia="仿宋_GB2312" w:cs="仿宋_GB2312"/>
          <w:color w:val="484747"/>
          <w:spacing w:val="0"/>
          <w:kern w:val="0"/>
          <w:sz w:val="32"/>
          <w:szCs w:val="32"/>
          <w:lang w:val="en-US" w:eastAsia="zh-CN" w:bidi="ar"/>
        </w:rPr>
        <w:t>在信息公开工作中虽然取得了一定成绩，但同时也存在</w:t>
      </w:r>
      <w:r>
        <w:rPr>
          <w:rFonts w:ascii="仿宋" w:hAnsi="仿宋" w:eastAsia="仿宋" w:cs="仿宋"/>
          <w:color w:val="333333"/>
          <w:sz w:val="32"/>
          <w:szCs w:val="32"/>
        </w:rPr>
        <w:t>公开内容</w:t>
      </w:r>
      <w:r>
        <w:rPr>
          <w:rFonts w:hint="eastAsia" w:ascii="仿宋" w:hAnsi="仿宋" w:eastAsia="仿宋" w:cs="仿宋"/>
          <w:color w:val="333333"/>
          <w:sz w:val="32"/>
          <w:szCs w:val="32"/>
        </w:rPr>
        <w:t>还需加强</w:t>
      </w:r>
      <w:r>
        <w:rPr>
          <w:rFonts w:hint="eastAsia" w:ascii="仿宋" w:hAnsi="仿宋" w:eastAsia="仿宋" w:cs="仿宋"/>
          <w:color w:val="333333"/>
          <w:sz w:val="32"/>
          <w:szCs w:val="32"/>
          <w:lang w:eastAsia="zh-CN"/>
        </w:rPr>
        <w:t>、</w:t>
      </w:r>
      <w:r>
        <w:rPr>
          <w:rFonts w:ascii="仿宋_GB2312" w:hAnsi="宋体" w:eastAsia="仿宋_GB2312" w:cs="仿宋_GB2312"/>
          <w:color w:val="484747"/>
          <w:sz w:val="32"/>
          <w:szCs w:val="32"/>
          <w:bdr w:val="none" w:color="auto" w:sz="0" w:space="0"/>
        </w:rPr>
        <w:t>公开意识有待提高</w:t>
      </w:r>
      <w:r>
        <w:rPr>
          <w:rFonts w:hint="default" w:ascii="仿宋_GB2312" w:hAnsi="宋体" w:eastAsia="仿宋_GB2312" w:cs="仿宋_GB2312"/>
          <w:color w:val="484747"/>
          <w:spacing w:val="0"/>
          <w:kern w:val="0"/>
          <w:sz w:val="32"/>
          <w:szCs w:val="32"/>
          <w:lang w:val="en-US" w:eastAsia="zh-CN" w:bidi="ar"/>
        </w:rPr>
        <w:t>等方面的问题</w:t>
      </w:r>
      <w:r>
        <w:rPr>
          <w:rFonts w:hint="eastAsia" w:hAnsi="宋体" w:cs="仿宋_GB2312"/>
          <w:color w:val="484747"/>
          <w:spacing w:val="0"/>
          <w:kern w:val="0"/>
          <w:sz w:val="32"/>
          <w:szCs w:val="32"/>
          <w:lang w:val="en-US" w:eastAsia="zh-CN" w:bidi="ar"/>
        </w:rPr>
        <w:t>。</w:t>
      </w:r>
      <w:r>
        <w:rPr>
          <w:rFonts w:ascii="仿宋_GB2312" w:hAnsi="宋体" w:eastAsia="仿宋_GB2312" w:cs="仿宋_GB2312"/>
          <w:color w:val="484747"/>
          <w:sz w:val="32"/>
          <w:szCs w:val="32"/>
        </w:rPr>
        <w:t>下一步</w:t>
      </w:r>
      <w:r>
        <w:rPr>
          <w:rFonts w:hint="default" w:ascii="仿宋_GB2312" w:hAnsi="宋体" w:eastAsia="仿宋_GB2312" w:cs="仿宋_GB2312"/>
          <w:color w:val="484747"/>
          <w:spacing w:val="0"/>
          <w:kern w:val="0"/>
          <w:sz w:val="32"/>
          <w:szCs w:val="32"/>
          <w:lang w:val="en-US" w:eastAsia="zh-CN" w:bidi="ar"/>
        </w:rPr>
        <w:t>我们将采取有效措施积极改进,严格按照《条例》规定和省、市有关要求</w:t>
      </w:r>
      <w:r>
        <w:rPr>
          <w:rFonts w:hint="eastAsia" w:hAnsi="宋体" w:cs="仿宋_GB2312"/>
          <w:color w:val="484747"/>
          <w:spacing w:val="0"/>
          <w:kern w:val="0"/>
          <w:sz w:val="32"/>
          <w:szCs w:val="32"/>
          <w:lang w:val="en-US" w:eastAsia="zh-CN" w:bidi="ar"/>
        </w:rPr>
        <w:t>，及时发布旅游资讯及相关信息</w:t>
      </w:r>
      <w:r>
        <w:rPr>
          <w:rFonts w:hint="default" w:ascii="仿宋_GB2312" w:hAnsi="宋体" w:eastAsia="仿宋_GB2312" w:cs="仿宋_GB2312"/>
          <w:color w:val="484747"/>
          <w:spacing w:val="0"/>
          <w:kern w:val="0"/>
          <w:sz w:val="32"/>
          <w:szCs w:val="32"/>
          <w:lang w:val="en-US" w:eastAsia="zh-CN" w:bidi="ar"/>
        </w:rPr>
        <w:t>。</w:t>
      </w:r>
      <w:r>
        <w:rPr>
          <w:rFonts w:ascii="仿宋_GB2312" w:hAnsi="宋体" w:eastAsia="仿宋_GB2312" w:cs="仿宋_GB2312"/>
          <w:color w:val="484747"/>
          <w:sz w:val="32"/>
          <w:szCs w:val="32"/>
        </w:rPr>
        <w:t>进一步增强</w:t>
      </w:r>
      <w:bookmarkStart w:id="0" w:name="_GoBack"/>
      <w:bookmarkEnd w:id="0"/>
      <w:r>
        <w:rPr>
          <w:rFonts w:ascii="仿宋_GB2312" w:hAnsi="宋体" w:eastAsia="仿宋_GB2312" w:cs="仿宋_GB2312"/>
          <w:color w:val="484747"/>
          <w:sz w:val="32"/>
          <w:szCs w:val="32"/>
        </w:rPr>
        <w:t>主动性</w:t>
      </w:r>
      <w:r>
        <w:rPr>
          <w:rFonts w:hint="eastAsia" w:hAnsi="宋体" w:cs="仿宋_GB2312"/>
          <w:color w:val="484747"/>
          <w:sz w:val="32"/>
          <w:szCs w:val="32"/>
          <w:lang w:eastAsia="zh-CN"/>
        </w:rPr>
        <w:t>，</w:t>
      </w:r>
      <w:r>
        <w:rPr>
          <w:rFonts w:ascii="仿宋_GB2312" w:hAnsi="宋体" w:eastAsia="仿宋_GB2312" w:cs="仿宋_GB2312"/>
          <w:color w:val="484747"/>
          <w:sz w:val="32"/>
          <w:szCs w:val="32"/>
        </w:rPr>
        <w:t>完善编制本单位信息公开指南和信息公开目录，并及时上报和公开</w:t>
      </w:r>
      <w:r>
        <w:rPr>
          <w:rFonts w:hint="default" w:ascii="仿宋_GB2312" w:hAnsi="宋体" w:eastAsia="仿宋_GB2312" w:cs="仿宋_GB2312"/>
          <w:color w:val="484747"/>
          <w:spacing w:val="0"/>
          <w:kern w:val="0"/>
          <w:sz w:val="32"/>
          <w:szCs w:val="32"/>
          <w:lang w:val="en-US" w:eastAsia="zh-CN" w:bidi="ar"/>
        </w:rPr>
        <w:t>。</w:t>
      </w:r>
    </w:p>
    <w:p>
      <w:pPr>
        <w:pStyle w:val="2"/>
        <w:shd w:val="clear" w:color="auto" w:fill="FFFFFF"/>
        <w:spacing w:before="0" w:beforeAutospacing="0" w:after="0" w:afterAutospacing="0"/>
        <w:ind w:firstLine="420"/>
        <w:jc w:val="both"/>
        <w:outlineLvl w:val="0"/>
        <w:rPr>
          <w:rFonts w:hint="eastAsia"/>
          <w:color w:val="333333"/>
        </w:rPr>
      </w:pPr>
      <w:r>
        <w:rPr>
          <w:rFonts w:hint="eastAsia"/>
          <w:b/>
          <w:color w:val="333333"/>
          <w:shd w:val="clear" w:color="auto" w:fill="FFFFFF"/>
        </w:rPr>
        <w:t>六、其他需要报告的事项</w:t>
      </w:r>
    </w:p>
    <w:p>
      <w:pPr>
        <w:ind w:firstLine="640" w:firstLineChars="200"/>
        <w:rPr>
          <w:rFonts w:hint="eastAsia" w:eastAsia="仿宋_GB2312"/>
          <w:lang w:eastAsia="zh-CN"/>
        </w:rPr>
      </w:pPr>
      <w:r>
        <w:rPr>
          <w:rFonts w:hint="eastAsia"/>
          <w:lang w:eastAsia="zh-CN"/>
        </w:rPr>
        <w:t>无</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楷体_GB2312">
    <w:altName w:val="楷体"/>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FontAwesom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E5B229F"/>
    <w:rsid w:val="12977647"/>
    <w:rsid w:val="20303446"/>
    <w:rsid w:val="2037378E"/>
    <w:rsid w:val="262646C3"/>
    <w:rsid w:val="3E5B229F"/>
    <w:rsid w:val="5D8160E8"/>
    <w:rsid w:val="652A4F44"/>
    <w:rsid w:val="70AB1D6D"/>
    <w:rsid w:val="7282649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仿宋_GB2312" w:hAnsi="Times New Roman" w:eastAsia="仿宋_GB2312" w:cs="Times New Roman"/>
      <w:kern w:val="2"/>
      <w:sz w:val="32"/>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nhideWhenUsed/>
    <w:qFormat/>
    <w:uiPriority w:val="99"/>
    <w:pPr>
      <w:widowControl/>
      <w:spacing w:before="100" w:beforeLines="0" w:beforeAutospacing="1" w:after="100" w:afterLines="0" w:afterAutospacing="1"/>
      <w:jc w:val="left"/>
    </w:pPr>
    <w:rPr>
      <w:rFonts w:ascii="宋体" w:hAnsi="宋体" w:eastAsia="宋体" w:cs="宋体"/>
      <w:color w:val="000000"/>
      <w:kern w:val="0"/>
      <w:sz w:val="24"/>
    </w:rPr>
  </w:style>
  <w:style w:type="character" w:styleId="5">
    <w:name w:val="FollowedHyperlink"/>
    <w:basedOn w:val="4"/>
    <w:qFormat/>
    <w:uiPriority w:val="0"/>
    <w:rPr>
      <w:color w:val="333333"/>
      <w:u w:val="none"/>
    </w:rPr>
  </w:style>
  <w:style w:type="character" w:styleId="6">
    <w:name w:val="Emphasis"/>
    <w:basedOn w:val="4"/>
    <w:qFormat/>
    <w:uiPriority w:val="0"/>
    <w:rPr>
      <w:sz w:val="24"/>
      <w:szCs w:val="24"/>
    </w:rPr>
  </w:style>
  <w:style w:type="character" w:styleId="7">
    <w:name w:val="Hyperlink"/>
    <w:basedOn w:val="4"/>
    <w:uiPriority w:val="0"/>
    <w:rPr>
      <w:color w:val="333333"/>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2019-12-29T11:38:00Z</dcterms:created>
  <dc:creator>小公举</dc:creator>
  <cp:lastModifiedBy>杜杜</cp:lastModifiedBy>
  <cp:lastPrinted>2019-12-29T11:40:00Z</cp:lastPrinted>
  <dcterms:modified xsi:type="dcterms:W3CDTF">2021-01-28T05:45:13Z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