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助力中小企业纾困解难政策措施七条</w:t>
      </w:r>
    </w:p>
    <w:p>
      <w:pP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01.助力中小企业纾困解难政策措施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第一条</w:t>
      </w:r>
    </w:p>
    <w:p>
      <w:pPr>
        <w:ind w:left="640"/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培育“专精特新”中小企业。强化财政资金引导作用，积极争取上级专项资金，对2022年新认定国家专精特新“小巨人”企业予以支持，积极协调上级专项资金拨付到位。</w:t>
      </w:r>
    </w:p>
    <w:p>
      <w:pPr>
        <w:widowControl w:val="0"/>
        <w:jc w:val="both"/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 xml:space="preserve"> 二、适用对象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民营企业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ind w:left="0" w:firstLine="640" w:firstLineChars="200"/>
        <w:rPr>
          <w:rFonts w:ascii="仿宋" w:eastAsia="仿宋" w:cs="仿宋"/>
          <w:sz w:val="32"/>
          <w:szCs w:val="32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val="en-US" w:eastAsia="zh-CN"/>
        </w:rPr>
        <w:t>由创新型中小企业按属地原则自愿提出申请，省级中小企业主管部门根据认定标准，组织对企业申请材料和相关佐证材料进行审核、实地抽查和公示。公示无异议的，由省级中小企业主管部门认定为专精特新中小企业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。对新</w:t>
      </w:r>
      <w:r>
        <w:rPr>
          <w:rFonts w:ascii="仿宋_GB2312" w:eastAsia="仿宋_GB2312" w:cs="仿宋_GB2312"/>
          <w:sz w:val="32"/>
          <w:szCs w:val="32"/>
          <w:lang w:val="en-US" w:eastAsia="zh-CN"/>
        </w:rPr>
        <w:t>认定为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国家</w:t>
      </w:r>
      <w:r>
        <w:rPr>
          <w:rFonts w:ascii="仿宋_GB2312" w:eastAsia="仿宋_GB2312" w:cs="仿宋_GB2312"/>
          <w:sz w:val="32"/>
          <w:szCs w:val="32"/>
          <w:lang w:val="en-US" w:eastAsia="zh-CN"/>
        </w:rPr>
        <w:t>专精特新“小巨人”企业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的，积极协调上级专项资金</w:t>
      </w:r>
      <w:r>
        <w:rPr>
          <w:rFonts w:asci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2022年12月底前。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工业运行股积极组织符合条件的企业提出申请并上报。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联系人：王海斌   电话： 0312-7321954</w:t>
      </w:r>
    </w:p>
    <w:p>
      <w:pP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02.助力中小企业纾困解难政策措施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第二条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数字化赋能中小微企业。推行普惠性上云“用数赋智”服务，开展企业上云培训对接和咨询诊断活动，加快推进线上营销、远程协作、数字化办公、智能生产线等应用，由点及面向全业务全流程数字化转型延伸拓展。</w:t>
      </w:r>
    </w:p>
    <w:p>
      <w:pPr>
        <w:ind w:left="0" w:firstLine="640" w:firstLineChars="200"/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二、适用对象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全县工业企业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根据省市下达计划和资金，由县级工信部门数建办负责组织实施。</w:t>
      </w:r>
    </w:p>
    <w:p>
      <w:pPr>
        <w:ind w:left="0" w:firstLine="640" w:firstLineChars="200"/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2022年12月底前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工信局负责宣传、解释说明，数建办负责具体业务办理。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联系人:王杰超   电话：0312-7321954</w:t>
      </w:r>
    </w:p>
    <w:p>
      <w:pP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03.助力中小企业纾困解难政策措施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第三条</w:t>
      </w:r>
    </w:p>
    <w:p>
      <w:pPr>
        <w:ind w:left="0" w:firstLine="640" w:firstLineChars="200"/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ind w:left="0" w:firstLine="640" w:firstLineChars="200"/>
        <w:rPr>
          <w:rFonts w:hint="eastAsia"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创新金融信贷产品。聚焦“专精新”“智改数转”企业，结合金融机构做好金融服务工作。创设“智改数转贷”“专精特新贷”等专属信贷产品。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二、适用对象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有贷款需求的企业，尤其是“专精特新”“智改数转”企业。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1.企业可以直接向银行申请贷款。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2.企业可通过金融服务热线7337215进行咨询登记，由金融办联系金融机构主动与企业进行对接。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长期执行。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金融办负责宣传、解释说明，具体登记企业需求，引导金融机构开发专属特色信贷产品。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联系人：刘亚齐     电话： 17769059052</w:t>
      </w:r>
    </w:p>
    <w:p>
      <w:pP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04.助力中小企业纾困解难政策措施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第四条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ind w:firstLine="608" w:firstLineChars="20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pacing w:val="-8"/>
          <w:sz w:val="32"/>
          <w:szCs w:val="32"/>
        </w:rPr>
        <w:t>将工业领域重点产业链供应链“白名单”企业、“专精特新”中小企业、制造业单项冠军企业、高新技术企业、省级及以上绿色工厂纳入生态环境监管正面清单，保障其在环保达标条件下不停产不限产。不断扩大正面清单企业纳入范围，采取差异化管理，坚决杜绝“一刀切”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二、适用对象</w:t>
      </w:r>
    </w:p>
    <w:p>
      <w:pPr>
        <w:ind w:firstLine="608" w:firstLineChars="200"/>
        <w:rPr>
          <w:rFonts w:hint="eastAsia" w:ascii="仿宋_GB2312" w:eastAsia="仿宋_GB2312" w:cs="仿宋_GB2312"/>
          <w:spacing w:val="-8"/>
          <w:sz w:val="32"/>
          <w:szCs w:val="32"/>
        </w:rPr>
      </w:pPr>
      <w:r>
        <w:rPr>
          <w:rFonts w:hint="eastAsia" w:ascii="仿宋_GB2312" w:eastAsia="仿宋_GB2312" w:cs="仿宋_GB2312"/>
          <w:spacing w:val="-8"/>
          <w:sz w:val="32"/>
          <w:szCs w:val="32"/>
        </w:rPr>
        <w:t>“专精特新”中小企业、制造业单项冠军企业、高新技术企业、省级及以上绿色工厂等。</w:t>
      </w:r>
    </w:p>
    <w:p>
      <w:pPr>
        <w:ind w:firstLine="640" w:firstLineChars="200"/>
        <w:rPr>
          <w:rFonts w:hint="eastAsia" w:ascii="黑体" w:eastAsia="黑体" w:cs="黑体"/>
          <w:b/>
          <w:bCs/>
          <w:sz w:val="32"/>
          <w:szCs w:val="32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ind w:firstLine="608" w:firstLineChars="200"/>
        <w:rPr>
          <w:rFonts w:hint="eastAsia" w:ascii="仿宋_GB2312" w:eastAsia="仿宋_GB2312" w:cs="仿宋_GB2312"/>
          <w:spacing w:val="-8"/>
          <w:sz w:val="32"/>
          <w:szCs w:val="32"/>
        </w:rPr>
      </w:pPr>
      <w:r>
        <w:rPr>
          <w:rFonts w:hint="eastAsia" w:ascii="仿宋_GB2312" w:eastAsia="仿宋_GB2312" w:cs="仿宋_GB2312"/>
          <w:spacing w:val="-8"/>
          <w:sz w:val="32"/>
          <w:szCs w:val="32"/>
        </w:rPr>
        <w:t>符合条件的企业向县生态环境局提出申请，经审核通过后列入“白名单”企业。县生态环境局7个工作日内进行审核。</w:t>
      </w:r>
    </w:p>
    <w:p>
      <w:pPr>
        <w:ind w:left="640"/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2022年12月底前。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ind w:firstLine="608" w:firstLineChars="200"/>
        <w:rPr>
          <w:rFonts w:hint="eastAsia" w:ascii="仿宋_GB2312" w:eastAsia="仿宋_GB2312" w:cs="仿宋_GB2312"/>
          <w:spacing w:val="-8"/>
          <w:sz w:val="32"/>
          <w:szCs w:val="32"/>
        </w:rPr>
      </w:pPr>
      <w:r>
        <w:rPr>
          <w:rFonts w:hint="eastAsia" w:ascii="仿宋_GB2312" w:eastAsia="仿宋_GB2312" w:cs="仿宋_GB2312"/>
          <w:spacing w:val="-8"/>
          <w:sz w:val="32"/>
          <w:szCs w:val="32"/>
        </w:rPr>
        <w:t xml:space="preserve">县生态环境局大气股       </w:t>
      </w:r>
    </w:p>
    <w:p>
      <w:pPr>
        <w:ind w:firstLine="608" w:firstLineChars="200"/>
        <w:rPr>
          <w:rFonts w:hint="eastAsia" w:ascii="仿宋_GB2312" w:eastAsia="仿宋_GB2312" w:cs="仿宋_GB2312"/>
          <w:spacing w:val="-8"/>
          <w:sz w:val="32"/>
          <w:szCs w:val="32"/>
        </w:rPr>
      </w:pPr>
      <w:r>
        <w:rPr>
          <w:rFonts w:hint="eastAsia" w:ascii="仿宋_GB2312" w:eastAsia="仿宋_GB2312" w:cs="仿宋_GB2312"/>
          <w:spacing w:val="-8"/>
          <w:sz w:val="32"/>
          <w:szCs w:val="32"/>
        </w:rPr>
        <w:t xml:space="preserve">联系人： 刘峻霖  </w:t>
      </w:r>
      <w:r>
        <w:rPr>
          <w:rFonts w:hint="eastAsia" w:ascii="仿宋_GB2312" w:eastAsia="仿宋_GB2312" w:cs="仿宋_GB2312"/>
          <w:spacing w:val="-8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spacing w:val="-8"/>
          <w:sz w:val="32"/>
          <w:szCs w:val="32"/>
        </w:rPr>
        <w:t>电话：13931229116</w:t>
      </w:r>
    </w:p>
    <w:p>
      <w:pPr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05.助力中小企业纾困解难政策措施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第五条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ind w:left="0" w:firstLine="640" w:firstLineChars="20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持续清理偿还拖欠中小企业账款。全面排查政府部门、事业单位、国有企业拖欠中小微企业账款，加大清欠力度，建立欠款台账，督办欠款单位，制定清偿计划，确保按时限完成清欠任务，持续清理偿还拖欠中小企业账款。</w:t>
      </w:r>
    </w:p>
    <w:p>
      <w:pPr>
        <w:widowControl w:val="0"/>
        <w:jc w:val="both"/>
        <w:rPr>
          <w:rFonts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 xml:space="preserve"> 二、适用对象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拖欠中小企业账款的政府部门、事业单位、国有企业。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县域范围内所有政府部门、事业单位、国有企业各自查上报，梳理督促欠款主体应偿尽偿。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持续推进。</w:t>
      </w:r>
    </w:p>
    <w:p>
      <w:pPr>
        <w:ind w:left="640"/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县减负办督促相关主体责任单位制定好清偿方案，按规定时限应偿尽偿。</w:t>
      </w:r>
    </w:p>
    <w:p>
      <w:pPr>
        <w:ind w:left="0" w:firstLine="640" w:firstLineChars="200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联系人：王程华      电话：0312-7321954</w:t>
      </w:r>
    </w:p>
    <w:p>
      <w:pPr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06.助力中小企业纾困解难政策措施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第六条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ind w:left="0" w:firstLine="640" w:firstLineChars="200"/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开展企业家进机关活动。建立政企互动长效机制，采取“早餐会”、“下午茶”等形式，定期邀请企业家走进机关，让企业了解政府部门机构设置、服务职能，向企业家宣传解读政策，“面对面”交流，“零距离”解难，畅通服务企业渠道，构建新时代“亲”“清”政商关系。</w:t>
      </w:r>
    </w:p>
    <w:p>
      <w:pPr>
        <w:widowControl w:val="0"/>
        <w:jc w:val="both"/>
        <w:rPr>
          <w:rFonts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 xml:space="preserve"> 二、适用对象</w:t>
      </w:r>
    </w:p>
    <w:p>
      <w:pPr>
        <w:ind w:left="0" w:firstLine="640" w:firstLineChars="200"/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民营企业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ind w:left="0" w:firstLine="640" w:firstLineChars="200"/>
        <w:rPr>
          <w:rFonts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视县领导时间安排，定期邀请企业家走进机关，对领导交办事项跟踪推进与及时反馈。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ind w:left="0" w:firstLine="640" w:firstLineChars="200"/>
        <w:rPr>
          <w:rFonts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2022年12月底前。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ind w:left="0" w:firstLine="640" w:firstLineChars="200"/>
        <w:rPr>
          <w:rFonts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县工商联牵头，相关部门配合</w:t>
      </w:r>
    </w:p>
    <w:p>
      <w:pPr>
        <w:ind w:left="0" w:firstLine="640" w:firstLineChars="200"/>
        <w:rPr>
          <w:rFonts w:asci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联系人：王杰超      电话： 0312-7321954</w:t>
      </w:r>
    </w:p>
    <w:p>
      <w:pP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07.助力中小企业纾困解难政策措施</w:t>
      </w:r>
      <w:r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  <w:t>第七条</w:t>
      </w:r>
    </w:p>
    <w:p>
      <w:pPr>
        <w:ind w:left="640"/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一、政策内容</w:t>
      </w:r>
    </w:p>
    <w:p>
      <w:pPr>
        <w:widowControl w:val="0"/>
        <w:ind w:left="0" w:firstLine="640" w:firstLineChars="200"/>
        <w:jc w:val="both"/>
        <w:rPr>
          <w:rFonts w:hint="eastAsia"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开展为“专精特新”企业办实事行动。为每家“专精特新”中小企业精准施策、精准服务，为每家企业解决实际困难。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 xml:space="preserve">  </w:t>
      </w:r>
    </w:p>
    <w:p>
      <w:pPr>
        <w:widowControl w:val="0"/>
        <w:jc w:val="both"/>
        <w:rPr>
          <w:rFonts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 xml:space="preserve">  二、适用对象</w:t>
      </w:r>
      <w:r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  <w:t xml:space="preserve">           </w:t>
      </w:r>
    </w:p>
    <w:p>
      <w:pPr>
        <w:widowControl w:val="0"/>
        <w:ind w:left="640"/>
        <w:jc w:val="both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  <w:lang w:val="en-US" w:eastAsia="zh-CN"/>
        </w:rPr>
        <w:t>“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专精特新”企业</w:t>
      </w:r>
    </w:p>
    <w:p>
      <w:pPr>
        <w:ind w:left="640"/>
        <w:rPr>
          <w:rFonts w:hint="eastAsia" w:asci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三、操作流程</w:t>
      </w:r>
    </w:p>
    <w:p>
      <w:pPr>
        <w:widowControl w:val="0"/>
        <w:ind w:left="0" w:firstLine="640" w:firstLineChars="200"/>
        <w:jc w:val="both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积极了解“专精特新”企业存在的实际困难，并对企业存在的问题建立台账，将相应问题及时反馈到相关部门。</w:t>
      </w:r>
    </w:p>
    <w:p>
      <w:pPr>
        <w:ind w:left="640"/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四、兑现时间</w:t>
      </w:r>
    </w:p>
    <w:p>
      <w:pPr>
        <w:widowControl w:val="0"/>
        <w:ind w:left="0" w:firstLine="640" w:firstLineChars="200"/>
        <w:jc w:val="both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2022年12月底前。</w:t>
      </w:r>
    </w:p>
    <w:p>
      <w:pPr>
        <w:ind w:left="640"/>
        <w:rPr>
          <w:rFonts w:asci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eastAsia="黑体" w:cs="黑体"/>
          <w:b w:val="0"/>
          <w:bCs w:val="0"/>
          <w:sz w:val="32"/>
          <w:szCs w:val="32"/>
          <w:lang w:val="en-US" w:eastAsia="zh-CN"/>
        </w:rPr>
        <w:t>五、责任分工</w:t>
      </w:r>
    </w:p>
    <w:p>
      <w:pPr>
        <w:widowControl w:val="0"/>
        <w:ind w:left="0" w:firstLine="640" w:firstLineChars="200"/>
        <w:jc w:val="both"/>
        <w:rPr>
          <w:rFonts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信息化股  联系人：王杰超     </w:t>
      </w:r>
      <w:bookmarkStart w:id="0" w:name="_GoBack"/>
      <w:bookmarkEnd w:id="0"/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电话：0312-7321954</w:t>
      </w:r>
    </w:p>
    <w:p>
      <w:pPr>
        <w:rPr>
          <w:rFonts w:hint="eastAsia" w:asci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559" w:right="1531" w:bottom="1559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3665" distR="113665" simplePos="0" relativeHeight="102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79705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565" cy="139560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false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1pt;width:14.15pt;mso-position-horizontal:outside;mso-position-horizontal-relative:margin;mso-wrap-style:none;z-index:1024;mso-width-relative:page;mso-height-relative:page;" filled="f" stroked="f" coordsize="21600,21600" o:gfxdata="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WAAAA&#10;ZHJzL1BLAQIUABQAAAAIAIdO4kB//klf1gAAAAMBAAAPAAAAAAAAAAEAIAAAADgAAABkcnMvZG93&#10;bnJldi54bWxQSwECFAAUAAAACACHTuJATSILg+wBAACuAwAADgAAAAAAAAABACAAAAA7AQAAZHJz&#10;L2Uyb0RvYy54bWxQSwUGAAAAAAYABgBZAQAAmQUAAAAA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mJjNmJjNDYyNWQyOTlkNTBhNmM3Y2I3MzhhMTgyN2EifQ=="/>
  </w:docVars>
  <w:rsids>
    <w:rsidRoot w:val="00000000"/>
    <w:rsid w:val="7FFF6D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6</Pages>
  <Words>1733</Words>
  <Characters>1853</Characters>
  <Lines>118</Lines>
  <Paragraphs>85</Paragraphs>
  <TotalTime>10</TotalTime>
  <ScaleCrop>false</ScaleCrop>
  <LinksUpToDate>false</LinksUpToDate>
  <CharactersWithSpaces>1918</CharactersWithSpaces>
  <Application>WPS Office_11.8.2.10386_F1E327BC-269C-435d-A152-05C5408002CA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2022-08-10T13:25:00Z</dcterms:created>
  <dc:creator>86139</dc:creator>
  <cp:lastModifiedBy>work</cp:lastModifiedBy>
  <dcterms:modified xsi:type="dcterms:W3CDTF">2022-08-11T11:27:19Z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76FC215D691A48D7BF2428C6FA87879C</vt:lpwstr>
  </property>
</Properties>
</file>