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20" w:lineRule="exact"/>
        <w:jc w:val="center"/>
        <w:rPr>
          <w:rFonts w:hint="eastAsia" w:ascii="宋体" w:hAnsi="宋体" w:eastAsia="宋体"/>
          <w:b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="宋体" w:hAnsi="宋体" w:eastAsia="宋体"/>
          <w:b/>
          <w:sz w:val="44"/>
          <w:szCs w:val="44"/>
        </w:rPr>
        <w:t>涞源县</w:t>
      </w:r>
      <w:r>
        <w:rPr>
          <w:rFonts w:hint="eastAsia" w:ascii="宋体" w:hAnsi="宋体" w:eastAsia="宋体"/>
          <w:b/>
          <w:sz w:val="44"/>
          <w:szCs w:val="44"/>
          <w:lang w:eastAsia="zh-CN"/>
        </w:rPr>
        <w:t>民政局</w:t>
      </w:r>
    </w:p>
    <w:p>
      <w:pPr>
        <w:spacing w:line="620" w:lineRule="exact"/>
        <w:jc w:val="center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>“双随机、一公开”监管工作实施方案</w:t>
      </w:r>
    </w:p>
    <w:p>
      <w:pPr>
        <w:spacing w:line="620" w:lineRule="exact"/>
        <w:rPr>
          <w:rFonts w:ascii="仿宋" w:hAnsi="仿宋" w:eastAsia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涞源县</w:t>
      </w:r>
      <w:r>
        <w:rPr>
          <w:rFonts w:hint="eastAsia" w:ascii="仿宋_GB2312" w:hAnsi="仿宋_GB2312" w:eastAsia="仿宋_GB2312" w:cs="仿宋_GB2312"/>
          <w:sz w:val="32"/>
          <w:szCs w:val="32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2023年度全县“双随机、一公开”监管工作实施方案</w:t>
      </w:r>
      <w:r>
        <w:rPr>
          <w:rFonts w:hint="eastAsia" w:ascii="仿宋_GB2312" w:hAnsi="仿宋_GB2312" w:eastAsia="仿宋_GB2312" w:cs="仿宋_GB2312"/>
          <w:sz w:val="32"/>
          <w:szCs w:val="32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文件要求</w:t>
      </w:r>
      <w:r>
        <w:rPr>
          <w:rFonts w:hint="eastAsia" w:ascii="仿宋_GB2312" w:hAnsi="仿宋_GB2312" w:eastAsia="仿宋_GB2312" w:cs="仿宋_GB2312"/>
          <w:sz w:val="32"/>
          <w:szCs w:val="32"/>
        </w:rPr>
        <w:t>，结合我局实际，制定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sz w:val="32"/>
          <w:szCs w:val="32"/>
        </w:rPr>
        <w:t>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一、指导思想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认真贯彻落实党的十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九</w:t>
      </w:r>
      <w:r>
        <w:rPr>
          <w:rFonts w:hint="eastAsia" w:ascii="仿宋_GB2312" w:hAnsi="仿宋_GB2312" w:eastAsia="仿宋_GB2312" w:cs="仿宋_GB2312"/>
          <w:sz w:val="32"/>
          <w:szCs w:val="32"/>
        </w:rPr>
        <w:t>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会议</w:t>
      </w:r>
      <w:r>
        <w:rPr>
          <w:rFonts w:hint="eastAsia" w:ascii="仿宋_GB2312" w:hAnsi="仿宋_GB2312" w:eastAsia="仿宋_GB2312" w:cs="仿宋_GB2312"/>
          <w:sz w:val="32"/>
          <w:szCs w:val="32"/>
        </w:rPr>
        <w:t>精神，按照国务院、省、市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、县</w:t>
      </w:r>
      <w:r>
        <w:rPr>
          <w:rFonts w:hint="eastAsia" w:ascii="仿宋_GB2312" w:hAnsi="仿宋_GB2312" w:eastAsia="仿宋_GB2312" w:cs="仿宋_GB2312"/>
          <w:sz w:val="32"/>
          <w:szCs w:val="32"/>
        </w:rPr>
        <w:t>政府简政放权、放管结合有关文件的要求，大力推广“随机抽取检查对象、随机选派检查人员”的“双随机”抽查机制，严格限制部门自由裁量权，创新管理方式，着力解决群众反映强烈的突出问题，提高行政效能，激发市场活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二、目标任务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(一)规范监管。严格依据有关法律、法规和规章，规范事中事后监管，确保“两随机”抽查依法有序进行。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(二)公正高效。坚持公正、公平、文明执法，提升监管效能，减轻市场主体负担，优化市场环境。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(三)公开透明。公开“两随机、一公开”各项规定和工作制度，实行阳光执法，接受社会监督。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(四)协同推进。探索跨部门、跨行业联合随机抽查，建立健全纵向联通、横向协调的监管体系。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三、实施步骤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(一)建立健全“两库一单”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1.建立检查对象名录库。民政局以行政审批大厅提供的信息数据为基础，立足职能建立本部门的检查对象名录库。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2.建立完善执法检查人员名录库。民政局以政府法制办行政执法人员数据库为基础，建立检查人员名录库。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3.建立“双随机”抽查事项清单。我局要依照法律法规的规定，结合日常工作的管理需要，制定“双随机”抽查事项清单，明确抽查依据、抽查主体、抽查内容和抽查方式等，并及时向社会公布。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4.实行动态管理。对检查对象名录库、执法检查人员名录库及“双随机”抽查事项清单实行动态管理，及时录入、更新相关信息，确保监管对象齐全、监管人员合格、监管事项合法。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(二)规范执法检查流程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1.积极探索开展联合检查。整合部门检查事项，防止检查过多和执法扰民。要结合实际，协调组织相关部门开展联合抽查。要按照“双随机”要求，制定并实施联合抽查计划，提高执法效能。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2.合理选择检查方式。抽查可以采用实地检查、书面检查和网络监测等方式，注重运用云计算和大数据等信息化手段。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3.如实记录检查情况。依法对被抽查市场主体实施检查，要如实填写检查记录表，做到全程记录，并逐步推广运用电子化手段，实现责任可追溯。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4.依法处理违法违规行为。对抽查发现的违法违规行为，我局要依法依规处理，形成有效震慑，增强市场主体守法的自觉性。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5.及时公示抽查及处理结果。监管部门要对抽查结果的合法性、准确性和及时性负责，将抽查情况及查处结果录入在被抽查市场主体的公示信息中，向社会公示，接受社会监督。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四、工作要求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(一)加强组织领导。成立分管领导为组长的领导小组，加强随机抽查监管工作的统筹协调，建立健全相应工作机制，加强跨部门协调配合，不断提高检查水平，切实把“双随机”抽查监管落到实处。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(二)严格落实责任。要进一步增强责任意识，大力推广“双随机”抽查，公平、有效、透明地进行事中事后监管，切实履行法定监管职责。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(三)严格抽查纪律。我局在抽查时不得谋取其他利益，对抽查监管工作中失职渎职和违纪的，要依法依纪严肃处理。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(四)加强宣传培训。“双随机”抽查是事中事后监管方式的探索和创新，我们要积极与上级部门沟通，加大宣传力度，加强执法人员培训，转变执法理念，探索完善“双随机”抽查监管办法，不断提高执法能力。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righ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涞源县民政局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righ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2023年2月28日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/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2OGRiY2NhMzZhNmM4MjQxYzE0NTAwOTA2OTlhYmMifQ=="/>
  </w:docVars>
  <w:rsids>
    <w:rsidRoot w:val="125F4954"/>
    <w:rsid w:val="07BE007D"/>
    <w:rsid w:val="089A4646"/>
    <w:rsid w:val="0B1306DF"/>
    <w:rsid w:val="0E6F2156"/>
    <w:rsid w:val="125F4954"/>
    <w:rsid w:val="44937BC0"/>
    <w:rsid w:val="457854B3"/>
    <w:rsid w:val="482C6361"/>
    <w:rsid w:val="4BDE78EE"/>
    <w:rsid w:val="64E2007C"/>
    <w:rsid w:val="675B4115"/>
    <w:rsid w:val="67CA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1337</Words>
  <Characters>1356</Characters>
  <Lines>0</Lines>
  <Paragraphs>0</Paragraphs>
  <TotalTime>8</TotalTime>
  <ScaleCrop>false</ScaleCrop>
  <LinksUpToDate>false</LinksUpToDate>
  <CharactersWithSpaces>1358</CharactersWithSpaces>
  <Application>WPS Office_11.1.0.13012_F1E327BC-269C-435d-A152-05C5408002CA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2022-03-09T06:33:00Z</dcterms:created>
  <dc:creator>lenovo</dc:creator>
  <cp:lastModifiedBy>122</cp:lastModifiedBy>
  <cp:lastPrinted>2023-03-01T00:58:00Z</cp:lastPrinted>
  <dcterms:modified xsi:type="dcterms:W3CDTF">2023-03-01T01:15:44Z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2052-11.1.0.13012</vt:lpwstr>
  </property>
  <property fmtid="{D5CDD505-2E9C-101B-9397-08002B2CF9AE}" pid="3" name="ICV">
    <vt:lpwstr>9FA7E7A5DA7C41D09146FEC22E06692A</vt:lpwstr>
  </property>
</Properties>
</file>