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1C289">
      <w:pPr>
        <w:widowControl w:val="0"/>
        <w:spacing w:after="0" w:line="600" w:lineRule="exact"/>
        <w:jc w:val="center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2E756021">
      <w:pPr>
        <w:rPr>
          <w:rFonts w:hint="eastAsia"/>
          <w:highlight w:val="none"/>
        </w:rPr>
      </w:pPr>
    </w:p>
    <w:p w14:paraId="617C12BE">
      <w:pPr>
        <w:widowControl w:val="0"/>
        <w:spacing w:after="0" w:line="600" w:lineRule="exact"/>
        <w:jc w:val="center"/>
        <w:rPr>
          <w:rFonts w:hint="eastAsia" w:ascii="方正小标宋简体" w:eastAsia="方正小标宋简体"/>
          <w:b/>
          <w:bCs/>
          <w:kern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eastAsia="方正小标宋简体"/>
          <w:b/>
          <w:bCs/>
          <w:kern w:val="0"/>
          <w:sz w:val="44"/>
          <w:szCs w:val="44"/>
          <w:highlight w:val="none"/>
          <w:lang w:val="en-US" w:eastAsia="zh-CN"/>
        </w:rPr>
        <w:t>涞源县2026年第三季度饮用水水质监测信息公示</w:t>
      </w:r>
    </w:p>
    <w:p w14:paraId="6ECA6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highlight w:val="none"/>
        </w:rPr>
      </w:pPr>
    </w:p>
    <w:p w14:paraId="0BA45E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依据《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中华人民共和国水污染防治法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》和《关于进一步加强农村饮用水水质监测和信息公开工作的通知》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要求，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现将2026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第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三</w:t>
      </w:r>
      <w:bookmarkStart w:id="0" w:name="_GoBack"/>
      <w:bookmarkEnd w:id="0"/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季度生活饮用水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监测信息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公示如下：</w:t>
      </w:r>
    </w:p>
    <w:p w14:paraId="5A5BB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涞源县</w:t>
      </w:r>
      <w:r>
        <w:rPr>
          <w:rFonts w:hint="default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本季度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共设置用户水龙头水监测点4处，分别为悦荣府小区、新环小区、联合关新村、富康小区；监测指标涵盖浑浊度、色度、臭和味、肉眼可见物、高锰酸盐指数、游离氯、菌落总数、总大肠菌群等，共8项。涞源县疾控中心采集水样并按照《生活饮用水标准检验方法》（GB/T 5750-2023）进行检测。检测结果显示，各项指标均符合《生活饮用水卫生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标准》（GB 5749-2022）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限值要求，总体合格率为100%。</w:t>
      </w:r>
    </w:p>
    <w:p w14:paraId="42CF53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详见附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表：</w:t>
      </w:r>
    </w:p>
    <w:p w14:paraId="4C5BFF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04835E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4243ED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0A6E37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3E210E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</w:p>
    <w:p w14:paraId="04C3756E">
      <w:pPr>
        <w:ind w:firstLine="1285" w:firstLineChars="400"/>
        <w:jc w:val="both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附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 xml:space="preserve">表 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年第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季度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生活饮用水检测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结果</w:t>
      </w:r>
    </w:p>
    <w:tbl>
      <w:tblPr>
        <w:tblStyle w:val="3"/>
        <w:tblW w:w="9700" w:type="dxa"/>
        <w:tblInd w:w="-5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"/>
        <w:gridCol w:w="866"/>
        <w:gridCol w:w="871"/>
        <w:gridCol w:w="738"/>
        <w:gridCol w:w="912"/>
        <w:gridCol w:w="688"/>
        <w:gridCol w:w="700"/>
        <w:gridCol w:w="1175"/>
        <w:gridCol w:w="850"/>
        <w:gridCol w:w="1512"/>
        <w:gridCol w:w="859"/>
      </w:tblGrid>
      <w:tr w14:paraId="0902B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8FCEB2">
            <w:pPr>
              <w:widowControl/>
              <w:jc w:val="center"/>
              <w:rPr>
                <w:rFonts w:hint="default" w:cs="Tahoma" w:asciiTheme="minorEastAsia" w:hAnsiTheme="minorEastAsia" w:eastAsiaTheme="minorEastAsia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F8761C">
            <w:pPr>
              <w:widowControl/>
              <w:jc w:val="center"/>
              <w:rPr>
                <w:rFonts w:cs="Tahoma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  <w:lang w:val="en-US" w:eastAsia="zh-CN"/>
              </w:rPr>
              <w:t>监测</w:t>
            </w: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</w:rPr>
              <w:t>地点</w:t>
            </w:r>
          </w:p>
        </w:tc>
        <w:tc>
          <w:tcPr>
            <w:tcW w:w="8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8D281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高锰酸盐指数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mg/L）</w:t>
            </w: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1CE5E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色度(15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度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)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0F781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浑浊度(1NTU)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C46B9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臭和味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无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CE0E3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肉眼可见物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无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68D9E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游离性余氯（≥0.05mg/L)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CF028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菌落总数(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100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CFU/mL）</w:t>
            </w: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1BD90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 xml:space="preserve"> 总大肠菌群(MPN/100mL)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不应检出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C9F01">
            <w:pPr>
              <w:widowControl/>
              <w:jc w:val="center"/>
              <w:rPr>
                <w:rFonts w:hint="default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</w:rPr>
              <w:t>结果判定</w:t>
            </w:r>
          </w:p>
        </w:tc>
      </w:tr>
      <w:tr w14:paraId="1E27E4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5154B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</w:t>
            </w:r>
          </w:p>
        </w:tc>
        <w:tc>
          <w:tcPr>
            <w:tcW w:w="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45CDA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悦荣府小区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B9BD2A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0.37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92CEC0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E349AC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480A3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6F55B8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B3AB8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0.17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48F95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15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51AAC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8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B75AE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4616C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6C2022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</w:t>
            </w:r>
          </w:p>
        </w:tc>
        <w:tc>
          <w:tcPr>
            <w:tcW w:w="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7B094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新环小区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7AD344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0.29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93820B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864D7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8643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221027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97AABBA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0.12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EA3A5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21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388F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8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5381A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6ADA8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B24992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</w:t>
            </w:r>
          </w:p>
        </w:tc>
        <w:tc>
          <w:tcPr>
            <w:tcW w:w="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23FB1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联合关新村</w:t>
            </w:r>
          </w:p>
        </w:tc>
        <w:tc>
          <w:tcPr>
            <w:tcW w:w="8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62BFA9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0.37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A6B68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62B876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3B49E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46DA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7D5962C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0.14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41C9C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23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9D5C5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8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AC897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4F003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91E3E9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A6923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富康小区</w:t>
            </w:r>
          </w:p>
        </w:tc>
        <w:tc>
          <w:tcPr>
            <w:tcW w:w="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31F851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0.34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46D625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9123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CDFC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FD80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EBF4D4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0.07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A70481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15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B7F7EB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0E6CFC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</w:tbl>
    <w:p w14:paraId="5A280BFC">
      <w:pPr>
        <w:rPr>
          <w:highlight w:val="none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宋体"/>
    <w:panose1 w:val="02000000000000000000"/>
    <w:charset w:val="7A"/>
    <w:family w:val="script"/>
    <w:pitch w:val="default"/>
    <w:sig w:usb0="00000000" w:usb1="00000000" w:usb2="00000012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C92D5F"/>
    <w:rsid w:val="071601DB"/>
    <w:rsid w:val="0973092E"/>
    <w:rsid w:val="0D431628"/>
    <w:rsid w:val="13656FE8"/>
    <w:rsid w:val="1883039E"/>
    <w:rsid w:val="19C92D5F"/>
    <w:rsid w:val="1A5E689F"/>
    <w:rsid w:val="245B5A5D"/>
    <w:rsid w:val="26E9253A"/>
    <w:rsid w:val="28611A93"/>
    <w:rsid w:val="355F451E"/>
    <w:rsid w:val="38720266"/>
    <w:rsid w:val="3C4C6F73"/>
    <w:rsid w:val="58D30CE4"/>
    <w:rsid w:val="5BCF18CB"/>
    <w:rsid w:val="5E545B5F"/>
    <w:rsid w:val="64FA1629"/>
    <w:rsid w:val="668C0B8F"/>
    <w:rsid w:val="698449F3"/>
    <w:rsid w:val="6AE17E69"/>
    <w:rsid w:val="6C173BF6"/>
    <w:rsid w:val="79BB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annotation reference"/>
    <w:basedOn w:val="4"/>
    <w:semiHidden/>
    <w:unhideWhenUsed/>
    <w:qFormat/>
    <w:uiPriority w:val="99"/>
    <w:rPr>
      <w:sz w:val="21"/>
      <w:szCs w:val="21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459</Words>
  <Characters>574</Characters>
  <Lines>0</Lines>
  <Paragraphs>0</Paragraphs>
  <TotalTime>14</TotalTime>
  <ScaleCrop>false</ScaleCrop>
  <LinksUpToDate>false</LinksUpToDate>
  <CharactersWithSpaces>578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2026-01-12T00:55:00Z</dcterms:created>
  <dc:creator>黑尾鸥</dc:creator>
  <cp:lastModifiedBy>๑   ๑   ๑</cp:lastModifiedBy>
  <dcterms:modified xsi:type="dcterms:W3CDTF">2026-09-14T08:29:45Z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EFE7C8AAFC8E4A258717E1554685A954_13</vt:lpwstr>
  </property>
  <property fmtid="{D5CDD505-2E9C-101B-9397-08002B2CF9AE}" pid="4" name="KSOTemplateDocerSaveRecord">
    <vt:lpwstr>eyJoZGlkIjoiZjI4NjA3M2ViNDQ3NzM2OGJiYzI2ZGU5MGE3YzU3ZTUiLCJ1c2VySWQiOiI0MzU5NTU5MTkifQ==</vt:lpwstr>
  </property>
</Properties>
</file>