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jc w:val="center"/>
        <w:rPr>
          <w:sz w:val="44"/>
          <w:szCs w:val="44"/>
        </w:rPr>
      </w:pPr>
    </w:p>
    <w:p>
      <w:pPr>
        <w:jc w:val="center"/>
        <w:rPr>
          <w:sz w:val="44"/>
          <w:szCs w:val="44"/>
        </w:rPr>
      </w:pPr>
    </w:p>
    <w:p>
      <w:pPr>
        <w:jc w:val="center"/>
        <w:rPr>
          <w:sz w:val="44"/>
          <w:szCs w:val="44"/>
        </w:rPr>
      </w:pPr>
    </w:p>
    <w:p>
      <w:pPr>
        <w:jc w:val="center"/>
        <w:rPr>
          <w:sz w:val="44"/>
          <w:szCs w:val="44"/>
        </w:rPr>
      </w:pPr>
    </w:p>
    <w:p>
      <w:pPr>
        <w:jc w:val="center"/>
        <w:rPr>
          <w:sz w:val="44"/>
          <w:szCs w:val="44"/>
        </w:rPr>
      </w:pPr>
    </w:p>
    <w:p>
      <w:pPr>
        <w:jc w:val="center"/>
        <w:rPr>
          <w:sz w:val="32"/>
          <w:szCs w:val="32"/>
        </w:rPr>
      </w:pPr>
    </w:p>
    <w:p>
      <w:pPr>
        <w:jc w:val="center"/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>涞农【2023】35号</w:t>
      </w:r>
    </w:p>
    <w:p>
      <w:pPr>
        <w:jc w:val="center"/>
        <w:rPr>
          <w:sz w:val="44"/>
          <w:szCs w:val="44"/>
        </w:rPr>
      </w:pPr>
    </w:p>
    <w:p>
      <w:pPr>
        <w:jc w:val="center"/>
        <w:rPr>
          <w:sz w:val="44"/>
          <w:szCs w:val="44"/>
        </w:rPr>
      </w:pPr>
      <w:r>
        <w:rPr>
          <w:sz w:val="44"/>
          <w:szCs w:val="44"/>
        </w:rPr>
        <w:t>涞源县农业农村局</w:t>
      </w:r>
    </w:p>
    <w:p>
      <w:pPr>
        <w:jc w:val="center"/>
        <w:rPr>
          <w:sz w:val="44"/>
          <w:szCs w:val="44"/>
        </w:rPr>
      </w:pPr>
      <w:r>
        <w:rPr>
          <w:sz w:val="44"/>
          <w:szCs w:val="44"/>
        </w:rPr>
        <w:t>2023年"双随机一公开"监管工作培训方案</w:t>
      </w:r>
    </w:p>
    <w:p>
      <w:pPr>
        <w:rPr>
          <w:rFonts w:ascii="仿宋" w:eastAsia="仿宋"/>
          <w:sz w:val="32"/>
          <w:szCs w:val="32"/>
        </w:rPr>
      </w:pPr>
    </w:p>
    <w:p>
      <w:pPr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为贯彻落实省依法行政实施纲要，不断增强规范化建设水平，提高队伍素质，提升全体执法人员"双随机一公开"监管工作理念、执法水平和能力，不断适应新形势下"双随机一公开"监管工作的需求，促进我局"双随机一公开"监管工作的有效开展，结合我局工作实际，制定202</w:t>
      </w:r>
      <w:r>
        <w:rPr>
          <w:rFonts w:ascii="仿宋" w:eastAsia="仿宋"/>
          <w:sz w:val="32"/>
          <w:szCs w:val="32"/>
        </w:rPr>
        <w:t>3</w:t>
      </w:r>
      <w:r>
        <w:rPr>
          <w:rFonts w:ascii="仿宋" w:eastAsia="仿宋" w:hint="eastAsia"/>
          <w:sz w:val="32"/>
          <w:szCs w:val="32"/>
        </w:rPr>
        <w:t>年度培训计划。</w:t>
      </w:r>
    </w:p>
    <w:p>
      <w:pPr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一、培训</w:t>
      </w:r>
      <w:r>
        <w:rPr>
          <w:rFonts w:ascii="仿宋" w:eastAsia="仿宋"/>
          <w:sz w:val="32"/>
          <w:szCs w:val="32"/>
        </w:rPr>
        <w:t>人员</w:t>
      </w:r>
    </w:p>
    <w:p>
      <w:pPr>
        <w:ind w:firstLineChars="200" w:firstLine="640"/>
        <w:rPr>
          <w:rFonts w:ascii="仿宋" w:eastAsia="仿宋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执法</w:t>
      </w:r>
      <w:r>
        <w:rPr>
          <w:rFonts w:ascii="仿宋" w:eastAsia="仿宋"/>
          <w:sz w:val="32"/>
          <w:szCs w:val="32"/>
        </w:rPr>
        <w:t>队</w:t>
      </w:r>
      <w:r>
        <w:rPr>
          <w:rFonts w:ascii="仿宋" w:eastAsia="仿宋" w:hint="eastAsia"/>
          <w:sz w:val="32"/>
          <w:szCs w:val="32"/>
        </w:rPr>
        <w:t>人员及相关股室人员。</w:t>
      </w:r>
    </w:p>
    <w:p>
      <w:pPr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二、培训方式和时间</w:t>
      </w:r>
    </w:p>
    <w:p>
      <w:pPr>
        <w:ind w:firstLineChars="200" w:firstLine="640"/>
        <w:rPr>
          <w:rFonts w:ascii="仿宋" w:eastAsia="仿宋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培训采用自学与集中培训相结合的方式进行。</w:t>
      </w:r>
      <w:r>
        <w:rPr>
          <w:rFonts w:ascii="仿宋" w:eastAsia="仿宋"/>
          <w:sz w:val="32"/>
          <w:szCs w:val="32"/>
        </w:rPr>
        <w:t>计划集中培训两次：</w:t>
      </w:r>
    </w:p>
    <w:p>
      <w:pPr>
        <w:ind w:firstLineChars="200" w:firstLine="640"/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第一次：3-6月份</w:t>
      </w:r>
    </w:p>
    <w:p>
      <w:pPr>
        <w:ind w:firstLineChars="200" w:firstLine="640"/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第二次：7-9月份</w:t>
      </w:r>
    </w:p>
    <w:p>
      <w:pPr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三、培训</w:t>
      </w:r>
      <w:r>
        <w:rPr>
          <w:rFonts w:ascii="仿宋" w:eastAsia="仿宋"/>
          <w:sz w:val="32"/>
          <w:szCs w:val="32"/>
        </w:rPr>
        <w:t>目标和</w:t>
      </w:r>
      <w:r>
        <w:rPr>
          <w:rFonts w:ascii="仿宋" w:eastAsia="仿宋" w:hint="eastAsia"/>
          <w:sz w:val="32"/>
          <w:szCs w:val="32"/>
        </w:rPr>
        <w:t>内容</w:t>
      </w:r>
    </w:p>
    <w:p>
      <w:pPr>
        <w:ind w:firstLineChars="200" w:firstLine="640"/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培训目标：使受训人员深入学习各级关于</w:t>
      </w:r>
      <w:r>
        <w:rPr>
          <w:rFonts w:ascii="仿宋" w:eastAsia="仿宋" w:hint="eastAsia"/>
          <w:sz w:val="32"/>
          <w:szCs w:val="32"/>
        </w:rPr>
        <w:t>“双随</w:t>
      </w:r>
      <w:r>
        <w:rPr>
          <w:rFonts w:ascii="仿宋" w:eastAsia="仿宋"/>
          <w:sz w:val="32"/>
          <w:szCs w:val="32"/>
        </w:rPr>
        <w:t>机、一公开</w:t>
      </w:r>
      <w:r>
        <w:rPr>
          <w:rFonts w:ascii="仿宋" w:eastAsia="仿宋" w:hint="eastAsia"/>
          <w:sz w:val="32"/>
          <w:szCs w:val="32"/>
        </w:rPr>
        <w:t>”</w:t>
      </w:r>
      <w:r>
        <w:rPr>
          <w:rFonts w:ascii="仿宋" w:eastAsia="仿宋"/>
          <w:sz w:val="32"/>
          <w:szCs w:val="32"/>
        </w:rPr>
        <w:t>监管工作部署要求，加强</w:t>
      </w:r>
      <w:r>
        <w:rPr>
          <w:rFonts w:ascii="仿宋" w:eastAsia="仿宋" w:hint="eastAsia"/>
          <w:sz w:val="32"/>
          <w:szCs w:val="32"/>
        </w:rPr>
        <w:t>“双随</w:t>
      </w:r>
      <w:r>
        <w:rPr>
          <w:rFonts w:ascii="仿宋" w:eastAsia="仿宋"/>
          <w:sz w:val="32"/>
          <w:szCs w:val="32"/>
        </w:rPr>
        <w:t>机、一公开</w:t>
      </w:r>
      <w:r>
        <w:rPr>
          <w:rFonts w:ascii="仿宋" w:eastAsia="仿宋" w:hint="eastAsia"/>
          <w:sz w:val="32"/>
          <w:szCs w:val="32"/>
        </w:rPr>
        <w:t>”</w:t>
      </w:r>
      <w:r>
        <w:rPr>
          <w:rFonts w:ascii="仿宋" w:eastAsia="仿宋"/>
          <w:sz w:val="32"/>
          <w:szCs w:val="32"/>
        </w:rPr>
        <w:t>监管理论学习，提高河北省双随机监管工作平台操作能力，提高</w:t>
      </w:r>
      <w:r>
        <w:rPr>
          <w:rFonts w:ascii="仿宋" w:eastAsia="仿宋" w:hint="eastAsia"/>
          <w:sz w:val="32"/>
          <w:szCs w:val="32"/>
        </w:rPr>
        <w:t>“双随机、一公开”</w:t>
      </w:r>
      <w:r>
        <w:rPr>
          <w:rFonts w:ascii="仿宋" w:eastAsia="仿宋"/>
          <w:sz w:val="32"/>
          <w:szCs w:val="32"/>
        </w:rPr>
        <w:t>监管与企业信用风险分级分类相结合的能务，提升业务能力和执法技术水平。</w:t>
      </w:r>
    </w:p>
    <w:p>
      <w:pPr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/>
          <w:sz w:val="32"/>
          <w:szCs w:val="32"/>
        </w:rPr>
        <w:t>培训内容：河北省</w:t>
      </w:r>
      <w:r>
        <w:rPr>
          <w:rFonts w:ascii="仿宋" w:eastAsia="仿宋" w:hint="eastAsia"/>
          <w:sz w:val="32"/>
          <w:szCs w:val="32"/>
        </w:rPr>
        <w:t>双随机</w:t>
      </w:r>
      <w:r>
        <w:rPr>
          <w:rFonts w:ascii="仿宋" w:eastAsia="仿宋"/>
          <w:sz w:val="32"/>
          <w:szCs w:val="32"/>
        </w:rPr>
        <w:t>监管工作平台操作培训；</w:t>
      </w:r>
      <w:r>
        <w:rPr>
          <w:rFonts w:ascii="仿宋" w:eastAsia="仿宋" w:hint="eastAsia"/>
          <w:sz w:val="32"/>
          <w:szCs w:val="32"/>
        </w:rPr>
        <w:t>“双随机、一公开”</w:t>
      </w:r>
      <w:r>
        <w:rPr>
          <w:rFonts w:ascii="仿宋" w:eastAsia="仿宋"/>
          <w:sz w:val="32"/>
          <w:szCs w:val="32"/>
        </w:rPr>
        <w:t>监管工作政策解读；双随机平台抽查操作结果录入。</w:t>
      </w:r>
    </w:p>
    <w:p>
      <w:pPr>
        <w:ind w:firstLineChars="200" w:firstLine="640"/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附件：2023年度涞源县农业农村局</w:t>
      </w:r>
      <w:r>
        <w:rPr>
          <w:rFonts w:ascii="仿宋" w:eastAsia="仿宋" w:hint="eastAsia"/>
          <w:sz w:val="32"/>
          <w:szCs w:val="32"/>
        </w:rPr>
        <w:t>“双随机、一公开”</w:t>
      </w:r>
      <w:r>
        <w:rPr>
          <w:rFonts w:ascii="仿宋" w:eastAsia="仿宋"/>
          <w:sz w:val="32"/>
          <w:szCs w:val="32"/>
        </w:rPr>
        <w:t>监管工作培训计划</w:t>
      </w:r>
    </w:p>
    <w:p>
      <w:pPr>
        <w:ind w:firstLineChars="1450" w:firstLine="4640"/>
        <w:rPr>
          <w:rFonts w:ascii="仿宋" w:eastAsia="仿宋"/>
          <w:sz w:val="32"/>
          <w:szCs w:val="32"/>
        </w:rPr>
      </w:pPr>
    </w:p>
    <w:p>
      <w:pPr>
        <w:ind w:firstLineChars="1450" w:firstLine="4640"/>
        <w:rPr>
          <w:rFonts w:ascii="仿宋" w:eastAsia="仿宋"/>
          <w:sz w:val="32"/>
          <w:szCs w:val="32"/>
        </w:rPr>
      </w:pPr>
    </w:p>
    <w:p>
      <w:pPr>
        <w:ind w:firstLineChars="1450" w:firstLine="4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涞源县农业农村局</w:t>
      </w:r>
    </w:p>
    <w:p>
      <w:pPr>
        <w:ind w:firstLineChars="1500" w:firstLine="4800"/>
        <w:rPr>
          <w:rFonts w:ascii="仿宋" w:eastAsia="仿宋"/>
          <w:sz w:val="32"/>
          <w:szCs w:val="32"/>
        </w:rPr>
        <w:sectPr>
          <w:pgSz w:w="11906" w:h="16838"/>
          <w:pgMar w:top="1440" w:right="1800" w:bottom="1440" w:left="1800" w:header="851" w:footer="992" w:gutter="0"/>
          <w:docGrid w:type="lines" w:linePitch="312" w:charSpace="0"/>
        </w:sectPr>
      </w:pPr>
      <w:r>
        <w:rPr>
          <w:rFonts w:ascii="仿宋" w:eastAsia="仿宋" w:hint="eastAsia"/>
          <w:sz w:val="32"/>
          <w:szCs w:val="32"/>
        </w:rPr>
        <w:t>202</w:t>
      </w:r>
      <w:r>
        <w:rPr>
          <w:rFonts w:ascii="仿宋" w:eastAsia="仿宋"/>
          <w:sz w:val="32"/>
          <w:szCs w:val="32"/>
        </w:rPr>
        <w:t>3</w:t>
      </w:r>
      <w:r>
        <w:rPr>
          <w:rFonts w:ascii="仿宋" w:eastAsia="仿宋" w:hint="eastAsia"/>
          <w:sz w:val="32"/>
          <w:szCs w:val="32"/>
        </w:rPr>
        <w:t>年</w:t>
      </w:r>
      <w:r>
        <w:rPr>
          <w:rFonts w:ascii="仿宋" w:eastAsia="仿宋"/>
          <w:sz w:val="32"/>
          <w:szCs w:val="32"/>
        </w:rPr>
        <w:t>4</w:t>
      </w:r>
      <w:r>
        <w:rPr>
          <w:rFonts w:ascii="仿宋" w:eastAsia="仿宋" w:hint="eastAsia"/>
          <w:sz w:val="32"/>
          <w:szCs w:val="32"/>
        </w:rPr>
        <w:t>月</w:t>
      </w:r>
      <w:r>
        <w:rPr>
          <w:rFonts w:ascii="仿宋" w:eastAsia="仿宋"/>
          <w:sz w:val="32"/>
          <w:szCs w:val="32"/>
        </w:rPr>
        <w:t>1</w:t>
      </w:r>
      <w:r>
        <w:rPr>
          <w:rFonts w:ascii="仿宋" w:eastAsia="仿宋" w:hint="eastAsia"/>
          <w:sz w:val="32"/>
          <w:szCs w:val="32"/>
        </w:rPr>
        <w:t>日</w:t>
      </w:r>
    </w:p>
    <w:p>
      <w:pPr>
        <w:ind w:left="0"/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附件</w:t>
      </w:r>
    </w:p>
    <w:p>
      <w:pPr>
        <w:ind w:left="0"/>
        <w:jc w:val="center"/>
        <w:rPr>
          <w:rFonts w:ascii="宋体" w:hint="eastAsia"/>
          <w:sz w:val="36"/>
          <w:szCs w:val="36"/>
        </w:rPr>
      </w:pPr>
      <w:r>
        <w:rPr>
          <w:rFonts w:ascii="宋体" w:hint="eastAsia"/>
          <w:sz w:val="36"/>
          <w:szCs w:val="36"/>
        </w:rPr>
        <w:t>2023年度涞源县农业农村局“双随机、一公开”监管工作培训计划</w:t>
      </w:r>
    </w:p>
    <w:tbl>
      <w:tblPr>
        <w:jc w:val="left"/>
        <w:tblW w:w="14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4"/>
        <w:gridCol w:w="4514"/>
        <w:gridCol w:w="2355"/>
        <w:gridCol w:w="3076"/>
        <w:gridCol w:w="1818"/>
      </w:tblGrid>
      <w:tr>
        <w:trPr>
          <w:trHeight w:val="929"/>
        </w:trPr>
        <w:tc>
          <w:tcPr>
            <w:tcW w:w="2284" w:type="dxa"/>
            <w:vAlign w:val="center"/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仿宋" w:eastAsia="仿宋"/>
                <w:sz w:val="32"/>
                <w:szCs w:val="32"/>
              </w:rPr>
            </w:pPr>
            <w:r>
              <w:rPr>
                <w:rFonts w:ascii="仿宋" w:eastAsia="仿宋"/>
                <w:sz w:val="32"/>
                <w:szCs w:val="32"/>
              </w:rPr>
              <w:t>培训时间</w:t>
            </w:r>
          </w:p>
        </w:tc>
        <w:tc>
          <w:tcPr>
            <w:tcW w:w="4514" w:type="dxa"/>
            <w:vAlign w:val="center"/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仿宋" w:eastAsia="仿宋"/>
                <w:sz w:val="32"/>
                <w:szCs w:val="32"/>
              </w:rPr>
            </w:pPr>
            <w:r>
              <w:rPr>
                <w:rFonts w:ascii="仿宋" w:eastAsia="仿宋"/>
                <w:sz w:val="32"/>
                <w:szCs w:val="32"/>
              </w:rPr>
              <w:t>培训内容</w:t>
            </w:r>
          </w:p>
        </w:tc>
        <w:tc>
          <w:tcPr>
            <w:tcW w:w="2355" w:type="dxa"/>
            <w:vAlign w:val="center"/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仿宋" w:eastAsia="仿宋"/>
                <w:sz w:val="32"/>
                <w:szCs w:val="32"/>
              </w:rPr>
            </w:pPr>
            <w:r>
              <w:rPr>
                <w:rFonts w:ascii="仿宋" w:eastAsia="仿宋"/>
                <w:sz w:val="32"/>
                <w:szCs w:val="32"/>
              </w:rPr>
              <w:t>参加人员</w:t>
            </w:r>
          </w:p>
        </w:tc>
        <w:tc>
          <w:tcPr>
            <w:tcW w:w="3076" w:type="dxa"/>
            <w:vAlign w:val="center"/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仿宋" w:eastAsia="仿宋"/>
                <w:sz w:val="32"/>
                <w:szCs w:val="32"/>
              </w:rPr>
            </w:pPr>
            <w:r>
              <w:rPr>
                <w:rFonts w:ascii="仿宋" w:eastAsia="仿宋"/>
                <w:sz w:val="32"/>
                <w:szCs w:val="32"/>
              </w:rPr>
              <w:t>培训方式</w:t>
            </w:r>
          </w:p>
        </w:tc>
        <w:tc>
          <w:tcPr>
            <w:tcW w:w="1818" w:type="dxa"/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仿宋" w:eastAsia="仿宋"/>
                <w:sz w:val="32"/>
                <w:szCs w:val="32"/>
              </w:rPr>
            </w:pPr>
            <w:r>
              <w:rPr>
                <w:rFonts w:ascii="仿宋" w:eastAsia="仿宋"/>
                <w:sz w:val="32"/>
                <w:szCs w:val="32"/>
              </w:rPr>
              <w:t>备注</w:t>
            </w:r>
          </w:p>
        </w:tc>
      </w:tr>
      <w:tr>
        <w:trPr>
          <w:trHeight w:val="1803"/>
        </w:trPr>
        <w:tc>
          <w:tcPr>
            <w:tcW w:w="2284" w:type="dxa"/>
            <w:vAlign w:val="center"/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仿宋" w:eastAsia="仿宋"/>
                <w:sz w:val="32"/>
                <w:szCs w:val="32"/>
              </w:rPr>
            </w:pPr>
            <w:r>
              <w:rPr>
                <w:rFonts w:ascii="仿宋" w:eastAsia="仿宋"/>
                <w:sz w:val="32"/>
                <w:szCs w:val="32"/>
              </w:rPr>
              <w:t>2023年3-6月</w:t>
            </w:r>
          </w:p>
        </w:tc>
        <w:tc>
          <w:tcPr>
            <w:tcW w:w="4514" w:type="dxa"/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仿宋" w:eastAsia="仿宋"/>
                <w:sz w:val="32"/>
                <w:szCs w:val="32"/>
              </w:rPr>
            </w:pPr>
            <w:r>
              <w:rPr>
                <w:rFonts w:ascii="仿宋" w:eastAsia="仿宋"/>
                <w:sz w:val="32"/>
                <w:szCs w:val="32"/>
              </w:rPr>
              <w:t>河北省</w:t>
            </w:r>
            <w:r>
              <w:rPr>
                <w:rFonts w:ascii="仿宋" w:eastAsia="仿宋" w:hint="eastAsia"/>
                <w:sz w:val="32"/>
                <w:szCs w:val="32"/>
              </w:rPr>
              <w:t>双随机</w:t>
            </w:r>
            <w:r>
              <w:rPr>
                <w:rFonts w:ascii="仿宋" w:eastAsia="仿宋"/>
                <w:sz w:val="32"/>
                <w:szCs w:val="32"/>
              </w:rPr>
              <w:t>监管工作平台操作培训；</w:t>
            </w:r>
            <w:r>
              <w:rPr>
                <w:rFonts w:ascii="仿宋" w:eastAsia="仿宋" w:hint="eastAsia"/>
                <w:sz w:val="32"/>
                <w:szCs w:val="32"/>
              </w:rPr>
              <w:t>“双随机、一公开”</w:t>
            </w:r>
            <w:r>
              <w:rPr>
                <w:rFonts w:ascii="仿宋" w:eastAsia="仿宋"/>
                <w:sz w:val="32"/>
                <w:szCs w:val="32"/>
              </w:rPr>
              <w:t>监管工作政策解读。</w:t>
            </w:r>
          </w:p>
        </w:tc>
        <w:tc>
          <w:tcPr>
            <w:tcW w:w="2355" w:type="dxa"/>
          </w:tcPr>
          <w:p>
            <w:r>
              <w:rPr>
                <w:rFonts w:ascii="仿宋" w:eastAsia="仿宋" w:hint="eastAsia"/>
                <w:sz w:val="32"/>
                <w:szCs w:val="32"/>
              </w:rPr>
              <w:t>执法</w:t>
            </w:r>
            <w:r>
              <w:rPr>
                <w:rFonts w:ascii="仿宋" w:eastAsia="仿宋"/>
                <w:sz w:val="32"/>
                <w:szCs w:val="32"/>
              </w:rPr>
              <w:t>队</w:t>
            </w:r>
            <w:r>
              <w:rPr>
                <w:rFonts w:ascii="仿宋" w:eastAsia="仿宋" w:hint="eastAsia"/>
                <w:sz w:val="32"/>
                <w:szCs w:val="32"/>
              </w:rPr>
              <w:t>人员及相关股室人员</w:t>
            </w:r>
          </w:p>
        </w:tc>
        <w:tc>
          <w:tcPr>
            <w:tcW w:w="3076" w:type="dxa"/>
            <w:vAlign w:val="center"/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仿宋" w:eastAsia="仿宋"/>
                <w:sz w:val="32"/>
                <w:szCs w:val="32"/>
              </w:rPr>
            </w:pPr>
            <w:r>
              <w:rPr>
                <w:rFonts w:ascii="仿宋" w:eastAsia="仿宋"/>
                <w:sz w:val="32"/>
                <w:szCs w:val="32"/>
              </w:rPr>
              <w:t>集中培训</w:t>
            </w:r>
          </w:p>
        </w:tc>
        <w:tc>
          <w:tcPr>
            <w:tcW w:w="1818" w:type="dxa"/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仿宋" w:eastAsia="仿宋"/>
                <w:sz w:val="32"/>
                <w:szCs w:val="32"/>
              </w:rPr>
            </w:pPr>
          </w:p>
        </w:tc>
      </w:tr>
      <w:tr>
        <w:trPr>
          <w:trHeight w:val="2039"/>
        </w:trPr>
        <w:tc>
          <w:tcPr>
            <w:tcW w:w="2284" w:type="dxa"/>
            <w:vAlign w:val="center"/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仿宋" w:eastAsia="仿宋"/>
                <w:sz w:val="32"/>
                <w:szCs w:val="32"/>
              </w:rPr>
            </w:pPr>
            <w:r>
              <w:rPr>
                <w:rFonts w:ascii="仿宋" w:eastAsia="仿宋"/>
                <w:sz w:val="32"/>
                <w:szCs w:val="32"/>
              </w:rPr>
              <w:t>2023年7-9月</w:t>
            </w:r>
          </w:p>
        </w:tc>
        <w:tc>
          <w:tcPr>
            <w:tcW w:w="4514" w:type="dxa"/>
          </w:tcPr>
          <w:p>
            <w:pPr>
              <w:ind w:firstLineChars="200" w:firstLine="640"/>
              <w:rPr>
                <w:rFonts w:ascii="仿宋" w:eastAsia="仿宋" w:hint="eastAsia"/>
                <w:sz w:val="32"/>
                <w:szCs w:val="32"/>
              </w:rPr>
            </w:pPr>
            <w:r>
              <w:rPr>
                <w:rFonts w:ascii="仿宋" w:eastAsia="仿宋" w:hint="eastAsia"/>
                <w:sz w:val="32"/>
                <w:szCs w:val="32"/>
              </w:rPr>
              <w:t>“双随机、一公开”</w:t>
            </w:r>
            <w:r>
              <w:rPr>
                <w:rFonts w:ascii="仿宋" w:eastAsia="仿宋"/>
                <w:sz w:val="32"/>
                <w:szCs w:val="32"/>
              </w:rPr>
              <w:t>监管工作政策解读；双随机平台抽查操作结果录入。</w:t>
            </w:r>
          </w:p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仿宋" w:eastAsia="仿宋"/>
                <w:sz w:val="32"/>
                <w:szCs w:val="32"/>
              </w:rPr>
            </w:pPr>
          </w:p>
        </w:tc>
        <w:tc>
          <w:tcPr>
            <w:tcW w:w="2355" w:type="dxa"/>
          </w:tcPr>
          <w:p>
            <w:r>
              <w:rPr>
                <w:rFonts w:ascii="仿宋" w:eastAsia="仿宋" w:hint="eastAsia"/>
                <w:sz w:val="32"/>
                <w:szCs w:val="32"/>
              </w:rPr>
              <w:t>执法</w:t>
            </w:r>
            <w:r>
              <w:rPr>
                <w:rFonts w:ascii="仿宋" w:eastAsia="仿宋"/>
                <w:sz w:val="32"/>
                <w:szCs w:val="32"/>
              </w:rPr>
              <w:t>队</w:t>
            </w:r>
            <w:r>
              <w:rPr>
                <w:rFonts w:ascii="仿宋" w:eastAsia="仿宋" w:hint="eastAsia"/>
                <w:sz w:val="32"/>
                <w:szCs w:val="32"/>
              </w:rPr>
              <w:t>人员及相关股室人员</w:t>
            </w:r>
          </w:p>
        </w:tc>
        <w:tc>
          <w:tcPr>
            <w:tcW w:w="3076" w:type="dxa"/>
            <w:vAlign w:val="center"/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仿宋" w:eastAsia="仿宋"/>
                <w:sz w:val="32"/>
                <w:szCs w:val="32"/>
              </w:rPr>
            </w:pPr>
            <w:r>
              <w:rPr>
                <w:rFonts w:ascii="仿宋" w:eastAsia="仿宋"/>
                <w:sz w:val="32"/>
                <w:szCs w:val="32"/>
              </w:rPr>
              <w:t>集中培训</w:t>
            </w:r>
          </w:p>
        </w:tc>
        <w:tc>
          <w:tcPr>
            <w:tcW w:w="1818" w:type="dxa"/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仿宋" w:eastAsia="仿宋"/>
                <w:sz w:val="32"/>
                <w:szCs w:val="32"/>
              </w:rPr>
            </w:pPr>
          </w:p>
        </w:tc>
      </w:tr>
    </w:tbl>
    <w:p>
      <w:pPr>
        <w:ind w:left="0"/>
        <w:rPr>
          <w:rFonts w:ascii="仿宋" w:eastAsia="仿宋" w:hint="eastAsia"/>
          <w:sz w:val="32"/>
          <w:szCs w:val="32"/>
        </w:rPr>
      </w:pPr>
    </w:p>
    <w:sectPr>
      <w:pgSz w:w="16838" w:h="11906" w:orient="landscape"/>
      <w:pgMar w:top="1800" w:right="1440" w:bottom="1800" w:left="144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仿宋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1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noPunctuationKerning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ulTrailSpace/>
    <w:doNotExpandShiftReturn/>
    <w:adjustLineHeightInTable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54</TotalTime>
  <Application>Yozo_Office27021597764231179</Application>
  <Pages>3</Pages>
  <Words>615</Words>
  <Characters>648</Characters>
  <Lines>63</Lines>
  <Paragraphs>31</Paragraphs>
  <CharactersWithSpaces>647</CharactersWithSpaces>
  <Company>Yozosoft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User274</dc:creator>
  <cp:lastModifiedBy>dh</cp:lastModifiedBy>
  <cp:revision>1</cp:revision>
  <cp:lastPrinted>2023-11-23T07:34:16Z</cp:lastPrinted>
  <dcterms:created xsi:type="dcterms:W3CDTF">2021-05-08T07:28:00Z</dcterms:created>
  <dcterms:modified xsi:type="dcterms:W3CDTF">2023-11-23T07:35:22Z</dcterms:modified>
</cp:coreProperties>
</file>