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Theme="majorEastAsia" w:hAnsiTheme="majorEastAsia" w:eastAsia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涞源县教育和体育局</w:t>
      </w:r>
    </w:p>
    <w:p>
      <w:pPr>
        <w:spacing w:line="480" w:lineRule="exact"/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关于印发《202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3</w:t>
      </w:r>
      <w:r>
        <w:rPr>
          <w:rFonts w:hint="eastAsia" w:ascii="宋体" w:hAnsi="宋体" w:cs="宋体"/>
          <w:b/>
          <w:bCs/>
          <w:sz w:val="44"/>
          <w:szCs w:val="44"/>
        </w:rPr>
        <w:t>年“双随机、一公开”</w:t>
      </w:r>
      <w:r>
        <w:rPr>
          <w:rFonts w:hint="eastAsia" w:ascii="宋体" w:hAnsi="宋体" w:cs="宋体"/>
          <w:b/>
          <w:bCs/>
          <w:sz w:val="44"/>
          <w:szCs w:val="44"/>
          <w:lang w:eastAsia="zh-CN"/>
        </w:rPr>
        <w:t>监管</w:t>
      </w:r>
      <w:r>
        <w:rPr>
          <w:rFonts w:hint="eastAsia" w:ascii="宋体" w:hAnsi="宋体" w:cs="宋体"/>
          <w:b/>
          <w:bCs/>
          <w:sz w:val="44"/>
          <w:szCs w:val="44"/>
        </w:rPr>
        <w:t>工作实施方案》的通知</w:t>
      </w:r>
    </w:p>
    <w:p>
      <w:pPr>
        <w:rPr>
          <w:rFonts w:ascii="宋体" w:hAnsi="宋体" w:cs="宋体"/>
          <w:b/>
          <w:bCs/>
          <w:sz w:val="44"/>
          <w:szCs w:val="44"/>
        </w:rPr>
      </w:pPr>
    </w:p>
    <w:p>
      <w:pPr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各农村中小学、县直学校、民办学校：</w:t>
      </w:r>
    </w:p>
    <w:p>
      <w:pPr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现将《涞源县教育和体育局202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sz w:val="32"/>
          <w:szCs w:val="32"/>
        </w:rPr>
        <w:t>年“双随机、一公开”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监管</w:t>
      </w:r>
      <w:r>
        <w:rPr>
          <w:rFonts w:hint="eastAsia" w:ascii="仿宋_GB2312" w:hAnsi="仿宋" w:eastAsia="仿宋_GB2312"/>
          <w:sz w:val="32"/>
          <w:szCs w:val="32"/>
        </w:rPr>
        <w:t>工作实施方案》印发给你们，请按照《方案》要求认真抓好贯彻落实。</w:t>
      </w:r>
    </w:p>
    <w:p>
      <w:pPr>
        <w:rPr>
          <w:rFonts w:ascii="仿宋_GB2312" w:hAnsi="仿宋" w:eastAsia="仿宋_GB2312"/>
          <w:sz w:val="32"/>
          <w:szCs w:val="32"/>
        </w:rPr>
      </w:pPr>
    </w:p>
    <w:p>
      <w:pPr>
        <w:ind w:firstLine="5120" w:firstLineChars="1600"/>
        <w:rPr>
          <w:rFonts w:ascii="仿宋_GB2312" w:hAnsi="仿宋" w:eastAsia="仿宋_GB2312"/>
          <w:sz w:val="32"/>
          <w:szCs w:val="32"/>
        </w:rPr>
      </w:pPr>
    </w:p>
    <w:p>
      <w:pPr>
        <w:ind w:firstLine="4480" w:firstLineChars="1400"/>
        <w:rPr>
          <w:rFonts w:ascii="仿宋_GB2312" w:hAnsi="仿宋" w:eastAsia="仿宋_GB2312"/>
          <w:sz w:val="32"/>
          <w:szCs w:val="32"/>
        </w:rPr>
      </w:pPr>
    </w:p>
    <w:p>
      <w:pPr>
        <w:ind w:firstLine="4480" w:firstLineChars="1400"/>
        <w:rPr>
          <w:rFonts w:ascii="仿宋_GB2312" w:hAnsi="仿宋" w:eastAsia="仿宋_GB2312"/>
          <w:sz w:val="32"/>
          <w:szCs w:val="32"/>
        </w:rPr>
      </w:pPr>
    </w:p>
    <w:p>
      <w:pPr>
        <w:ind w:firstLine="5440" w:firstLineChars="1700"/>
        <w:rPr>
          <w:rFonts w:ascii="仿宋_GB2312" w:hAnsi="仿宋" w:eastAsia="仿宋_GB2312"/>
          <w:sz w:val="32"/>
          <w:szCs w:val="32"/>
        </w:rPr>
      </w:pPr>
    </w:p>
    <w:p>
      <w:pPr>
        <w:ind w:firstLine="5440" w:firstLineChars="1700"/>
        <w:rPr>
          <w:rFonts w:ascii="仿宋_GB2312" w:hAnsi="仿宋" w:eastAsia="仿宋_GB2312"/>
          <w:sz w:val="32"/>
          <w:szCs w:val="32"/>
        </w:rPr>
      </w:pPr>
    </w:p>
    <w:p>
      <w:pPr>
        <w:ind w:firstLine="4800" w:firstLineChars="15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涞源县教育和体育局</w:t>
      </w:r>
    </w:p>
    <w:p>
      <w:pPr>
        <w:spacing w:line="420" w:lineRule="exact"/>
        <w:jc w:val="center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                202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sz w:val="32"/>
          <w:szCs w:val="32"/>
        </w:rPr>
        <w:t>年2月2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日</w:t>
      </w:r>
    </w:p>
    <w:p>
      <w:pPr>
        <w:spacing w:line="420" w:lineRule="exact"/>
        <w:jc w:val="center"/>
        <w:rPr>
          <w:rFonts w:ascii="仿宋_GB2312" w:hAnsi="仿宋" w:eastAsia="仿宋_GB2312"/>
          <w:sz w:val="32"/>
          <w:szCs w:val="32"/>
        </w:rPr>
      </w:pPr>
    </w:p>
    <w:p>
      <w:pPr>
        <w:spacing w:line="480" w:lineRule="exact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jc w:val="center"/>
        <w:rPr>
          <w:rFonts w:ascii="仿宋_GB2312" w:eastAsia="仿宋_GB2312" w:hAnsiTheme="majorEastAsia"/>
          <w:b/>
          <w:sz w:val="44"/>
          <w:szCs w:val="44"/>
        </w:rPr>
      </w:pPr>
    </w:p>
    <w:p>
      <w:pPr>
        <w:spacing w:line="480" w:lineRule="exact"/>
        <w:ind w:firstLine="2209" w:firstLineChars="500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涞源县教育和体育局</w:t>
      </w:r>
    </w:p>
    <w:p>
      <w:pPr>
        <w:spacing w:line="48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asciiTheme="majorEastAsia" w:hAnsiTheme="majorEastAsia" w:eastAsiaTheme="majorEastAsia"/>
          <w:b/>
          <w:sz w:val="44"/>
          <w:szCs w:val="44"/>
        </w:rPr>
        <w:t>202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3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年“双随机、一公开”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监管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工作</w:t>
      </w:r>
    </w:p>
    <w:p>
      <w:pPr>
        <w:spacing w:line="48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为进一步完善随机抽查制度机制,规范行政执法行为,优化我县教育发展环境,根据涞源县“双随机、一公开”监管工作要求,结合我局工作实际,制定本方案。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 w:firstLineChars="196"/>
        <w:textAlignment w:val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一、工作目标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(一)完善部门随机抽查工作机制,优化抽查工作全流程整合,在进一步强化随机抽查工作标准化、规范化建设的基础上,确保部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门</w:t>
      </w:r>
      <w:r>
        <w:rPr>
          <w:rFonts w:hint="eastAsia" w:ascii="仿宋_GB2312" w:hAnsi="宋体" w:eastAsia="仿宋_GB2312"/>
          <w:sz w:val="32"/>
          <w:szCs w:val="32"/>
        </w:rPr>
        <w:t>联合“双随机、一公开”监管全覆盖、常态化。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(二)扎实推进“双随机、一公开”监管与风险分类管理有效融合，提高双随机抽查的精准性，强化随机抽查的刚性约束。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(三)确保抽查结果100%公示及抽查发现问题后续监管到位。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 w:firstLineChars="196"/>
        <w:textAlignment w:val="auto"/>
        <w:rPr>
          <w:rFonts w:ascii="仿宋_GB2312" w:hAnsi="宋体" w:eastAsia="仿宋_GB2312"/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/>
          <w:b/>
          <w:sz w:val="32"/>
          <w:szCs w:val="32"/>
        </w:rPr>
        <w:t>二、组织领导机构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教育和体育局成立“双随机、一公开”领导小组。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组    长：梁  毅  党组书记、局长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副 组 长：安海龙  党组副书记 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梁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燕</w:t>
      </w:r>
      <w:r>
        <w:rPr>
          <w:rFonts w:hint="eastAsia" w:ascii="仿宋_GB2312" w:hAnsi="宋体" w:eastAsia="仿宋_GB2312"/>
          <w:sz w:val="32"/>
          <w:szCs w:val="32"/>
        </w:rPr>
        <w:t xml:space="preserve">  党组成员、副局长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      邢春亮  党组成员、副局长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张红顺  </w:t>
      </w:r>
      <w:r>
        <w:rPr>
          <w:rFonts w:hint="eastAsia" w:ascii="仿宋_GB2312" w:hAnsi="宋体" w:eastAsia="仿宋_GB2312"/>
          <w:sz w:val="32"/>
          <w:szCs w:val="32"/>
        </w:rPr>
        <w:t>党组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成员</w:t>
      </w:r>
      <w:r>
        <w:rPr>
          <w:rFonts w:hint="eastAsia" w:ascii="仿宋_GB2312" w:hAnsi="宋体" w:eastAsia="仿宋_GB2312"/>
          <w:sz w:val="32"/>
          <w:szCs w:val="32"/>
        </w:rPr>
        <w:t>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崔智慧  党组成员、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四级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岳永阳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一级主任科员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徐振世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二级</w:t>
      </w:r>
      <w:r>
        <w:rPr>
          <w:rFonts w:hint="eastAsia" w:ascii="仿宋_GB2312" w:hAnsi="宋体" w:eastAsia="仿宋_GB2312"/>
          <w:sz w:val="32"/>
          <w:szCs w:val="32"/>
        </w:rPr>
        <w:t>主任科员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任宝桥  局长助理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成    员：王中华  办公室主任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王志鹏  党办主任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15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>贾保国  人事股股长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康  宪  发展规划股股长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刘志平  财务股股长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李俊杰  教育股股长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lang w:eastAsia="zh-CN"/>
        </w:rPr>
        <w:t>孙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eastAsia="仿宋_GB2312"/>
          <w:sz w:val="32"/>
          <w:szCs w:val="32"/>
          <w:lang w:eastAsia="zh-CN"/>
        </w:rPr>
        <w:t>楠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</w:rPr>
        <w:t>民办教育股股股长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武占全  督导室主任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张  伟  群众体育股股长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梁彦庆  竞技体育股股长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郭美娜</w:t>
      </w:r>
      <w:r>
        <w:rPr>
          <w:rFonts w:hint="eastAsia" w:ascii="仿宋_GB2312" w:hAnsi="宋体" w:eastAsia="仿宋_GB2312"/>
          <w:sz w:val="32"/>
          <w:szCs w:val="32"/>
        </w:rPr>
        <w:t xml:space="preserve">  纪检监察室主任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赵立军</w:t>
      </w:r>
      <w:r>
        <w:rPr>
          <w:rFonts w:hint="eastAsia" w:ascii="仿宋_GB2312" w:hAnsi="宋体" w:eastAsia="仿宋_GB2312"/>
          <w:sz w:val="32"/>
          <w:szCs w:val="32"/>
        </w:rPr>
        <w:t xml:space="preserve">  食安办主任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马大勇</w:t>
      </w:r>
      <w:r>
        <w:rPr>
          <w:rFonts w:hint="eastAsia" w:ascii="仿宋_GB2312" w:hAnsi="宋体" w:eastAsia="仿宋_GB2312"/>
          <w:sz w:val="32"/>
          <w:szCs w:val="32"/>
        </w:rPr>
        <w:t xml:space="preserve">  法制安全股股长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王金花  支付中心主任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邹江腾  招生办主任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080" w:firstLineChars="65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刘忠文  校产办主任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大勇</w:t>
      </w:r>
      <w:r>
        <w:rPr>
          <w:rFonts w:hint="eastAsia" w:ascii="仿宋_GB2312" w:hAnsi="宋体" w:eastAsia="仿宋_GB2312"/>
          <w:sz w:val="32"/>
          <w:szCs w:val="32"/>
        </w:rPr>
        <w:t xml:space="preserve">  社会事务股股长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付  颀  学生资助管理中心主任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  磊  冰雪办主任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李志学  思政卫艺股股长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高  枫  内审股股长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叶明珠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疫情防控股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尹  华  宣传股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9" w:firstLineChars="703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李  威  工会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30" w:firstLineChars="196"/>
        <w:textAlignment w:val="auto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三、主要任务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jc w:val="left"/>
        <w:textAlignment w:val="auto"/>
        <w:rPr>
          <w:rFonts w:ascii="仿宋_GB2312" w:hAnsi="宋体" w:eastAsia="仿宋_GB2312" w:cs="方正仿宋_GBK"/>
          <w:b/>
          <w:bCs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(一)强化组织保障。</w:t>
      </w:r>
      <w:r>
        <w:rPr>
          <w:rFonts w:hint="eastAsia" w:ascii="仿宋_GB2312" w:hAnsi="宋体" w:eastAsia="仿宋_GB2312" w:cs="方正仿宋_GBK"/>
          <w:sz w:val="32"/>
          <w:szCs w:val="32"/>
        </w:rPr>
        <w:t>参照市教育局“双随机、一公开”领导小组机构设置，设置相应的领导机构，主要领导要亲自安排、亲自调度、亲自督办，要明确综合协调机构，加强统筹协调，确保工作落地落实。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(二)动态调整“一单两库”。</w:t>
      </w:r>
      <w:r>
        <w:rPr>
          <w:rFonts w:hint="eastAsia" w:ascii="仿宋_GB2312" w:hAnsi="宋体" w:eastAsia="仿宋_GB2312" w:cs="方正仿宋_GBK"/>
          <w:sz w:val="32"/>
          <w:szCs w:val="32"/>
        </w:rPr>
        <w:t>按照“上下贯通一致”原则，认真梳理抽查事项，确定随机抽查事项清单，做到监管事项无遗漏，对检查对象名录库和执法检查人员名录库实施动态管理，及时更新检查对象名录库，要综合考虑执法队伍实际、内部职能分工，执法人员专长等因素，提高执法人员匹配的精准性和实效性及抽查的高效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(三)规范抽查程序。</w:t>
      </w:r>
      <w:r>
        <w:rPr>
          <w:rFonts w:hint="eastAsia" w:ascii="仿宋_GB2312" w:hAnsi="宋体" w:eastAsia="仿宋_GB2312" w:cs="方正仿宋_GBK"/>
          <w:sz w:val="32"/>
          <w:szCs w:val="32"/>
        </w:rPr>
        <w:t>按照“双随机、一公开”要求，统筹制定并实施抽查计划，对同一检查主体的多个检查事项，原则上应一次性完成，提高执法效能。组织实施前应由发起股室制定具体工作方案，科学合理地组织实施抽查，抽取的过程要确保公开、公正，实地抽查要严格依照程序进行，检查结束如实填写检查记录表，由监管对象负责人签字或盖章确认，发起股室要将抽查工作方案，抽查计划和抽查结果报法制安全股通过政府或部门网站向社会公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(四)着力提升抽查效能。</w:t>
      </w:r>
      <w:r>
        <w:rPr>
          <w:rFonts w:hint="eastAsia" w:ascii="仿宋_GB2312" w:hAnsi="宋体" w:eastAsia="仿宋_GB2312" w:cs="方正仿宋_GBK"/>
          <w:sz w:val="32"/>
          <w:szCs w:val="32"/>
        </w:rPr>
        <w:t>积极开展与其他部门进行联合抽查，做到“能联尽联、应联必联”，实现“进一次门、查多项事不断提高“双随机”联合抽查科学化水平，要充分运用“河北省双随机监管工作平台”加大对高风险等级学校的抽查，实施差异化监管，提高“双随机”抽查的精准性和震慑力，推进智慧监管、精准监管。部门联合抽查结束后由发起机构填写《部门联合随机抽查情况汇总表》，与抽查方案、通报一并报综合协调机构向社会公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(五)强化随机抽查结果运用。</w:t>
      </w:r>
      <w:r>
        <w:rPr>
          <w:rFonts w:hint="eastAsia" w:ascii="仿宋_GB2312" w:hAnsi="宋体" w:eastAsia="仿宋_GB2312" w:cs="方正仿宋_GBK"/>
          <w:sz w:val="32"/>
          <w:szCs w:val="32"/>
        </w:rPr>
        <w:t>要按照“谁检查、谁录入、谁公开”的原则，及时录入抽查结果并公示，接受社会监督，增强学校的主体自律意识。要着力推进“双随机、一公开”监管与信用监管的有效衔接，对抽查发现的违法失信行为实施联合惩戒，强化信用监管的基础性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b/>
          <w:bCs/>
          <w:sz w:val="32"/>
          <w:szCs w:val="32"/>
        </w:rPr>
      </w:pPr>
      <w:r>
        <w:rPr>
          <w:rFonts w:hint="eastAsia" w:ascii="仿宋_GB2312" w:hAnsi="宋体" w:eastAsia="仿宋_GB2312" w:cs="方正仿宋_GBK"/>
          <w:b/>
          <w:bCs/>
          <w:sz w:val="32"/>
          <w:szCs w:val="32"/>
        </w:rPr>
        <w:t>四、工作要求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（一）加强组织领导。</w:t>
      </w:r>
      <w:r>
        <w:rPr>
          <w:rFonts w:hint="eastAsia" w:ascii="仿宋_GB2312" w:hAnsi="宋体" w:eastAsia="仿宋_GB2312" w:cs="方正仿宋_GBK"/>
          <w:sz w:val="32"/>
          <w:szCs w:val="32"/>
        </w:rPr>
        <w:t>各有关股室办务必高度重视，强化责任意识，加强协调配合，积极探索实践，不断优化随机抽查方案，提高检查效果，努力达到既减轻监管对象负担又提高监管质量的目标，切实把“双随机”抽查监管机制落到实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（二）明确责任分工。</w:t>
      </w:r>
      <w:r>
        <w:rPr>
          <w:rFonts w:hint="eastAsia" w:ascii="仿宋_GB2312" w:hAnsi="宋体" w:eastAsia="仿宋_GB2312" w:cs="方正仿宋_GBK"/>
          <w:sz w:val="32"/>
          <w:szCs w:val="32"/>
        </w:rPr>
        <w:t>法制安全股负责统筹协调“双随机”抽查工作，每次检查由牵头股室负责制定本次抽查方案，方案包括牵头部门、参与部门、抽查检查的方式、范围、事项、时间节点、工作要求等，检查结果由牵头股室按要求及时在政府网站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（三）加强执法人员培训。</w:t>
      </w:r>
      <w:r>
        <w:rPr>
          <w:rFonts w:hint="eastAsia" w:ascii="仿宋_GB2312" w:hAnsi="宋体" w:eastAsia="仿宋_GB2312" w:cs="方正仿宋_GBK"/>
          <w:sz w:val="32"/>
          <w:szCs w:val="32"/>
        </w:rPr>
        <w:t>针对执法人员在执法实践中遇到的能力不足和观念不适应等问题，组织专题培训活动，提高执法人员的监管能力和认识水平，确保监管质量；同时通过多种媒体加大宣传力度，争取监管对象对检查工作的理解和支持，为顺利推行营造良好的舆论氛围。</w:t>
      </w:r>
      <w:r>
        <w:rPr>
          <w:rFonts w:hint="eastAsia" w:ascii="宋体" w:hAnsi="宋体" w:eastAsia="仿宋_GB2312" w:cs="方正仿宋_GBK"/>
          <w:sz w:val="32"/>
          <w:szCs w:val="32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ascii="仿宋_GB2312" w:hAnsi="宋体" w:eastAsia="仿宋_GB2312" w:cs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（四）严格工作纪律。</w:t>
      </w:r>
      <w:r>
        <w:rPr>
          <w:rFonts w:hint="eastAsia" w:ascii="仿宋_GB2312" w:hAnsi="宋体" w:eastAsia="仿宋_GB2312" w:cs="方正仿宋_GBK"/>
          <w:sz w:val="32"/>
          <w:szCs w:val="32"/>
        </w:rPr>
        <w:t>检查过程中，严肃工作纪律，不得妨碍监管对象正常的教育教学活动，不得索取或收受财物，不得谋取其他利益。对工作中失职渎职和违纪的，要依法依纪严肃处理。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（五）注重总结提升。</w:t>
      </w:r>
      <w:r>
        <w:rPr>
          <w:rFonts w:hint="eastAsia" w:ascii="仿宋_GB2312" w:hAnsi="宋体" w:eastAsia="仿宋_GB2312" w:cs="方正仿宋_GBK"/>
          <w:sz w:val="32"/>
          <w:szCs w:val="32"/>
        </w:rPr>
        <w:t>通过会议总结、考察交流等形式，提炼工作经验，对检查制度、检查流程等进行全面优化，推动抽查工作模式升级，并及时向上级部门汇报“双随机，一公开”监管工作情况。</w:t>
      </w:r>
      <w:r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宋体" w:eastAsia="仿宋_GB2312" w:cs="方正仿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26" w:firstLineChars="1602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/>
          <w:sz w:val="32"/>
          <w:szCs w:val="32"/>
        </w:rPr>
        <w:t>年2月2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/>
          <w:sz w:val="32"/>
          <w:szCs w:val="32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方正兰亭超细黑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xNTY5ZjBmN2Y3YzY3NWFlZmQ2OTEwZTI5NmMyMDYifQ=="/>
    <w:docVar w:name="KSO_WPS_MARK_KEY" w:val="d0ea4e09-8431-4b1d-9cac-ae6876a37c54"/>
  </w:docVars>
  <w:rsids>
    <w:rsidRoot w:val="005C5DDC"/>
    <w:rsid w:val="00095B5F"/>
    <w:rsid w:val="00137590"/>
    <w:rsid w:val="001907A9"/>
    <w:rsid w:val="001A562F"/>
    <w:rsid w:val="001C4EEC"/>
    <w:rsid w:val="001D3480"/>
    <w:rsid w:val="00234D21"/>
    <w:rsid w:val="00312223"/>
    <w:rsid w:val="00324934"/>
    <w:rsid w:val="00344D36"/>
    <w:rsid w:val="0035068D"/>
    <w:rsid w:val="003C56A0"/>
    <w:rsid w:val="003E0CE3"/>
    <w:rsid w:val="004126C8"/>
    <w:rsid w:val="004C4273"/>
    <w:rsid w:val="004D66CF"/>
    <w:rsid w:val="004F7AA9"/>
    <w:rsid w:val="00542475"/>
    <w:rsid w:val="00581D46"/>
    <w:rsid w:val="00586782"/>
    <w:rsid w:val="005C5DDC"/>
    <w:rsid w:val="005D06FE"/>
    <w:rsid w:val="005D6E98"/>
    <w:rsid w:val="005E0C65"/>
    <w:rsid w:val="005E7A53"/>
    <w:rsid w:val="005F4006"/>
    <w:rsid w:val="00661E0D"/>
    <w:rsid w:val="006A086E"/>
    <w:rsid w:val="006F673B"/>
    <w:rsid w:val="006F7337"/>
    <w:rsid w:val="007355E6"/>
    <w:rsid w:val="00756C6B"/>
    <w:rsid w:val="00786813"/>
    <w:rsid w:val="007E12F5"/>
    <w:rsid w:val="00837479"/>
    <w:rsid w:val="0092460A"/>
    <w:rsid w:val="0094367F"/>
    <w:rsid w:val="00963518"/>
    <w:rsid w:val="00966985"/>
    <w:rsid w:val="009858E0"/>
    <w:rsid w:val="00A1042B"/>
    <w:rsid w:val="00A90113"/>
    <w:rsid w:val="00AB71EA"/>
    <w:rsid w:val="00AC1333"/>
    <w:rsid w:val="00BF021D"/>
    <w:rsid w:val="00C0794F"/>
    <w:rsid w:val="00CC027D"/>
    <w:rsid w:val="00D235FB"/>
    <w:rsid w:val="00D57B3B"/>
    <w:rsid w:val="00DD1314"/>
    <w:rsid w:val="00DD7F42"/>
    <w:rsid w:val="00DE0D5A"/>
    <w:rsid w:val="00E97D87"/>
    <w:rsid w:val="00EB5DAD"/>
    <w:rsid w:val="00F67290"/>
    <w:rsid w:val="00FF36AD"/>
    <w:rsid w:val="045A16CE"/>
    <w:rsid w:val="056B5EA3"/>
    <w:rsid w:val="08E45DA9"/>
    <w:rsid w:val="14140961"/>
    <w:rsid w:val="16940120"/>
    <w:rsid w:val="1D41312A"/>
    <w:rsid w:val="246D0F9F"/>
    <w:rsid w:val="25B117D2"/>
    <w:rsid w:val="25D74AAF"/>
    <w:rsid w:val="2F821223"/>
    <w:rsid w:val="332B6230"/>
    <w:rsid w:val="378A45AD"/>
    <w:rsid w:val="3B311304"/>
    <w:rsid w:val="3E75502F"/>
    <w:rsid w:val="43AE147D"/>
    <w:rsid w:val="47662444"/>
    <w:rsid w:val="4C1E685C"/>
    <w:rsid w:val="5CCF2BDF"/>
    <w:rsid w:val="791177B9"/>
    <w:rsid w:val="7DB366D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jc w:val="left"/>
    </w:pPr>
    <w:rPr>
      <w:rFonts w:ascii="Calibri" w:hAnsi="Calibri"/>
      <w:kern w:val="0"/>
      <w:sz w:val="24"/>
    </w:rPr>
  </w:style>
  <w:style w:type="table" w:styleId="7">
    <w:name w:val="Table Grid"/>
    <w:basedOn w:val="6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2 Char"/>
    <w:basedOn w:val="8"/>
    <w:link w:val="2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10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A984FCE-32A5-4202-8BB6-C9260A22F95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6</Pages>
  <Words>2067</Words>
  <Characters>2087</Characters>
  <Lines>16</Lines>
  <Paragraphs>4</Paragraphs>
  <TotalTime>3</TotalTime>
  <ScaleCrop>false</ScaleCrop>
  <LinksUpToDate>false</LinksUpToDate>
  <CharactersWithSpaces>2247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2021-07-16T00:44:00Z</cp:lastPrinted>
  <dcterms:modified xsi:type="dcterms:W3CDTF">2023-02-20T07:36:13Z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FBA089B83E6C4892B9C72DEB64FE19B9</vt:lpwstr>
  </property>
</Properties>
</file>