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涞源县市场监督管理局</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关于不合格食用农产品核处置情况的通告</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涞源县市场监督管理局发布《关于2022年8月食用农产品抽检不合格情况的通告》，涉及1家经营单位。现将不合格食品核查处置情况通告如下：</w:t>
      </w:r>
    </w:p>
    <w:p>
      <w:pPr>
        <w:pStyle w:val="2"/>
        <w:keepNext w:val="0"/>
        <w:keepLines w:val="0"/>
        <w:pageBreakBefore w:val="0"/>
        <w:widowControl w:val="0"/>
        <w:numPr>
          <w:ilvl w:val="0"/>
          <w:numId w:val="1"/>
        </w:numPr>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涞源县涞保菜店销售的姜。</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（一）2022年8月16日，河北智德检验检测股份有限公司抽检人员对涞源县涞保菜店销售的姜进行了抽样检测。2022年9月6日收到检验报告显示该店销售的姜噻虫胺</w:t>
      </w:r>
      <w:r>
        <w:rPr>
          <w:rFonts w:hint="eastAsia" w:ascii="仿宋" w:hAnsi="仿宋" w:eastAsia="仿宋" w:cs="仿宋"/>
          <w:sz w:val="24"/>
          <w:szCs w:val="24"/>
          <w:u w:val="none" w:color="auto"/>
          <w:lang w:val="en-US" w:eastAsia="zh-CN"/>
        </w:rPr>
        <w:t>项目不符合GB 2763-2021《食品安全国家标准-食品中农药最大残留限量》的要求，检测结论为不合格。</w:t>
      </w:r>
    </w:p>
    <w:p>
      <w:pPr>
        <w:keepNext w:val="0"/>
        <w:keepLines w:val="0"/>
        <w:pageBreakBefore w:val="0"/>
        <w:widowControl w:val="0"/>
        <w:kinsoku/>
        <w:wordWrap/>
        <w:overflowPunct/>
        <w:topLinePunct w:val="0"/>
        <w:autoSpaceDE/>
        <w:autoSpaceDN/>
        <w:bidi w:val="0"/>
        <w:adjustRightInd/>
        <w:snapToGrid w:val="0"/>
        <w:spacing w:line="520" w:lineRule="exact"/>
        <w:ind w:right="166" w:rightChars="79" w:firstLine="420"/>
        <w:textAlignment w:val="auto"/>
        <w:rPr>
          <w:rFonts w:hint="eastAsia" w:ascii="仿宋_GB2312" w:hAnsi="仿宋_GB2312" w:eastAsia="仿宋_GB2312" w:cs="仿宋_GB2312"/>
          <w:kern w:val="0"/>
          <w:sz w:val="24"/>
          <w:szCs w:val="24"/>
          <w:u w:val="none"/>
          <w:lang w:val="zh-CN"/>
        </w:rPr>
      </w:pPr>
      <w:r>
        <w:rPr>
          <w:rFonts w:hint="eastAsia" w:ascii="仿宋_GB2312" w:hAnsi="仿宋_GB2312" w:eastAsia="仿宋_GB2312" w:cs="仿宋_GB2312"/>
          <w:sz w:val="24"/>
          <w:szCs w:val="24"/>
          <w:lang w:val="en-US" w:eastAsia="zh-CN"/>
        </w:rPr>
        <w:t>（二）。</w:t>
      </w:r>
      <w:r>
        <w:rPr>
          <w:rFonts w:hint="eastAsia" w:ascii="仿宋" w:hAnsi="仿宋" w:eastAsia="仿宋" w:cs="仿宋"/>
          <w:sz w:val="24"/>
          <w:szCs w:val="24"/>
        </w:rPr>
        <w:t>其</w:t>
      </w:r>
      <w:r>
        <w:rPr>
          <w:rFonts w:hint="eastAsia" w:ascii="仿宋_GB2312" w:hAnsi="仿宋_GB2312" w:eastAsia="仿宋_GB2312" w:cs="仿宋_GB2312"/>
          <w:sz w:val="24"/>
          <w:szCs w:val="24"/>
          <w:lang w:eastAsia="zh-CN"/>
        </w:rPr>
        <w:t>销售超过食品安全标准限量食品的</w:t>
      </w:r>
      <w:r>
        <w:rPr>
          <w:rFonts w:hint="eastAsia" w:ascii="仿宋" w:hAnsi="仿宋" w:eastAsia="仿宋" w:cs="仿宋"/>
          <w:sz w:val="24"/>
          <w:szCs w:val="24"/>
        </w:rPr>
        <w:t>行为涉嫌</w:t>
      </w:r>
      <w:r>
        <w:rPr>
          <w:rFonts w:hint="eastAsia" w:ascii="仿宋" w:hAnsi="仿宋" w:eastAsia="仿宋" w:cs="仿宋"/>
          <w:sz w:val="24"/>
          <w:szCs w:val="24"/>
          <w:lang w:eastAsia="zh-CN"/>
        </w:rPr>
        <w:t>违反</w:t>
      </w:r>
      <w:r>
        <w:rPr>
          <w:rFonts w:hint="eastAsia" w:ascii="仿宋" w:hAnsi="仿宋" w:eastAsia="仿宋" w:cs="仿宋"/>
          <w:sz w:val="24"/>
          <w:szCs w:val="24"/>
        </w:rPr>
        <w:t>了《中华人民共和国食品安全法》第</w:t>
      </w:r>
      <w:r>
        <w:rPr>
          <w:rFonts w:hint="eastAsia" w:ascii="仿宋" w:hAnsi="仿宋" w:eastAsia="仿宋" w:cs="仿宋"/>
          <w:sz w:val="24"/>
          <w:szCs w:val="24"/>
          <w:lang w:eastAsia="zh-CN"/>
        </w:rPr>
        <w:t>三十四</w:t>
      </w:r>
      <w:r>
        <w:rPr>
          <w:rFonts w:hint="eastAsia" w:ascii="仿宋" w:hAnsi="仿宋" w:eastAsia="仿宋" w:cs="仿宋"/>
          <w:sz w:val="24"/>
          <w:szCs w:val="24"/>
        </w:rPr>
        <w:t>条第</w:t>
      </w:r>
      <w:r>
        <w:rPr>
          <w:rFonts w:hint="eastAsia" w:ascii="仿宋" w:hAnsi="仿宋" w:eastAsia="仿宋" w:cs="仿宋"/>
          <w:sz w:val="24"/>
          <w:szCs w:val="24"/>
          <w:lang w:eastAsia="zh-CN"/>
        </w:rPr>
        <w:t>一</w:t>
      </w:r>
      <w:r>
        <w:rPr>
          <w:rFonts w:hint="eastAsia" w:ascii="仿宋" w:hAnsi="仿宋" w:eastAsia="仿宋" w:cs="仿宋"/>
          <w:sz w:val="24"/>
          <w:szCs w:val="24"/>
        </w:rPr>
        <w:t>款</w:t>
      </w:r>
      <w:r>
        <w:rPr>
          <w:rFonts w:hint="eastAsia" w:ascii="仿宋" w:hAnsi="仿宋" w:eastAsia="仿宋" w:cs="仿宋"/>
          <w:sz w:val="24"/>
          <w:szCs w:val="24"/>
          <w:lang w:eastAsia="zh-CN"/>
        </w:rPr>
        <w:t>第（二）项的</w:t>
      </w:r>
      <w:r>
        <w:rPr>
          <w:rFonts w:hint="eastAsia" w:ascii="仿宋" w:hAnsi="仿宋" w:eastAsia="仿宋" w:cs="仿宋"/>
          <w:sz w:val="24"/>
          <w:szCs w:val="24"/>
        </w:rPr>
        <w:t>规定，</w:t>
      </w:r>
      <w:r>
        <w:rPr>
          <w:rFonts w:hint="eastAsia" w:ascii="仿宋_GB2312" w:hAnsi="仿宋_GB2312" w:eastAsia="仿宋_GB2312" w:cs="仿宋_GB2312"/>
          <w:sz w:val="24"/>
          <w:szCs w:val="24"/>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三</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决定免予处罚</w:t>
      </w:r>
      <w:r>
        <w:rPr>
          <w:rFonts w:hint="eastAsia" w:ascii="仿宋_GB2312" w:hAnsi="仿宋_GB2312" w:eastAsia="仿宋_GB2312" w:cs="仿宋_GB2312"/>
          <w:color w:val="000000"/>
          <w:sz w:val="24"/>
          <w:szCs w:val="24"/>
        </w:rPr>
        <w:t>。</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（三）涞源县涞保菜店进行了整改，严格落实进货查验制度，完善索证索索票，市场监管局对该公司进行了复查，检查结果合格。</w:t>
      </w:r>
    </w:p>
    <w:p>
      <w:pPr>
        <w:rPr>
          <w:rFonts w:hint="eastAsia" w:ascii="仿宋_GB2312" w:hAnsi="仿宋_GB2312" w:eastAsia="仿宋_GB2312" w:cs="仿宋_GB2312"/>
          <w:sz w:val="24"/>
          <w:szCs w:val="24"/>
          <w:lang w:val="en-US" w:eastAsia="zh-CN"/>
        </w:rPr>
      </w:pPr>
    </w:p>
    <w:p>
      <w:pPr>
        <w:rPr>
          <w:rFonts w:hint="eastAsia" w:ascii="仿宋_GB2312" w:hAnsi="仿宋_GB2312" w:eastAsia="仿宋_GB2312" w:cs="仿宋_GB2312"/>
          <w:sz w:val="24"/>
          <w:szCs w:val="24"/>
        </w:rPr>
      </w:pPr>
      <w:bookmarkStart w:id="0" w:name="_GoBack"/>
      <w:bookmarkEnd w:id="0"/>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D4C894"/>
    <w:multiLevelType w:val="singleLevel"/>
    <w:tmpl w:val="ABD4C89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JhZjEyMWExMGFkYzEwNmI5OTJjY2M3ZDM3YjEyOTIifQ=="/>
  </w:docVars>
  <w:rsids>
    <w:rsidRoot w:val="00000000"/>
    <w:rsid w:val="025117C2"/>
    <w:rsid w:val="0B9045CE"/>
    <w:rsid w:val="16367C83"/>
    <w:rsid w:val="17904FF2"/>
    <w:rsid w:val="2B8037B1"/>
    <w:rsid w:val="32862F30"/>
    <w:rsid w:val="33FF6EE0"/>
    <w:rsid w:val="3AE45F64"/>
    <w:rsid w:val="3AE638BC"/>
    <w:rsid w:val="3E1C7520"/>
    <w:rsid w:val="3E5F5C9E"/>
    <w:rsid w:val="4E316791"/>
    <w:rsid w:val="590A6EC5"/>
    <w:rsid w:val="65280281"/>
    <w:rsid w:val="65DC393C"/>
    <w:rsid w:val="667C120B"/>
    <w:rsid w:val="6B266732"/>
    <w:rsid w:val="71A90121"/>
    <w:rsid w:val="7AF70696"/>
    <w:rsid w:val="7E046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1428</Words>
  <Characters>1495</Characters>
  <Lines>0</Lines>
  <Paragraphs>0</Paragraphs>
  <TotalTime>3</TotalTime>
  <ScaleCrop>false</ScaleCrop>
  <LinksUpToDate>false</LinksUpToDate>
  <CharactersWithSpaces>1499</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2021-12-04T02:31:00Z</dcterms:created>
  <dc:creator>Administrator</dc:creator>
  <cp:lastModifiedBy>顾左</cp:lastModifiedBy>
  <dcterms:modified xsi:type="dcterms:W3CDTF">2022-11-30T04:08:56Z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88D202F893D846FC99B78AF899F7A985</vt:lpwstr>
  </property>
</Properties>
</file>