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D0A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涞源县文化广电和旅游局</w:t>
      </w:r>
    </w:p>
    <w:p w14:paraId="4827B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2024年度法治政府建设工作报告</w:t>
      </w:r>
    </w:p>
    <w:p w14:paraId="6E777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2024年，在县委、县政府的坚强领导下，我局认真贯彻落实法治政府建设相关工作要求，紧紧围绕全县文化广电旅游中心工作，坚持把法治建设贯穿于文旅工作全过程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各方面，不断强化法治思维，规范行政行为，夯实法治基础，着力提升全局依法行政能力与水平，推动文旅领域各项工作依法有序开展。现将本年度法治政府建设工作情况报告如下：</w:t>
      </w:r>
    </w:p>
    <w:p w14:paraId="3CD08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一、2024年法治政府建设主要工作</w:t>
      </w:r>
    </w:p>
    <w:p w14:paraId="1F996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（一）深化理论学习，牢固树立法治理念</w:t>
      </w:r>
    </w:p>
    <w:p w14:paraId="28039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始终坚持把法治学习摆在突出位置，持续强化干部职工法治思想培育，常态化开展法治理论学习教育，引导全体工作人员不断增强尊法学法守法用法意识，牢固树立办事依法、遇事找法、解决问题用法、化解矛盾靠法的理念。不断提升干部队伍法治素养，切实把法治要求融入日常履职全过程，为全局各项工作规范开展筑牢思想根基。</w:t>
      </w:r>
    </w:p>
    <w:p w14:paraId="34D21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（二）压实工作责任，健全法治工作机制</w:t>
      </w:r>
    </w:p>
    <w:p w14:paraId="7B7DA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落实法治政府建设主体责任，健全完善内部工作制度，理清工作权责，规范工作流程，推动法治建设各项任务落地落实。坚持依法履职，严格按照法定权限和程序开展各项工作，持续规范行政行为，不断提升工作规范化水平，确保各项履职行为合法合规，构建权责清晰、运转有序的工作格局。</w:t>
      </w:r>
    </w:p>
    <w:p w14:paraId="1F58C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（三）抓实普法宣传，落实普法工作责任</w:t>
      </w:r>
    </w:p>
    <w:p w14:paraId="51B34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认真落实“谁执法谁普法”普法责任制，结合文旅行业职能，广泛开展法治宣传教育。多渠道、多形式开展普法引导，面向行业经营主体和社会群众普及相关法律知识，积极营造文旅领域良好法治氛围，引导行业主体自觉守法、规范经营，增强社会公众法治观念，持续夯实文旅行业法治社会基础。</w:t>
      </w:r>
    </w:p>
    <w:p w14:paraId="50FF2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（四）规范行政执法，提升依法行政质效</w:t>
      </w:r>
    </w:p>
    <w:p w14:paraId="4530D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坚持严格规范公正文明执法，持续规范执法流程，强化执法全过程管理，不断提升行政执法规范化水平。坚持在法治框架下开展行业管理工作，注重源头防范，妥善处理各类矛盾问题，维护行业稳定有序发展，保障群众合法权益，推动文旅行业健康平稳发展。</w:t>
      </w:r>
    </w:p>
    <w:p w14:paraId="69019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二、存在问题</w:t>
      </w:r>
    </w:p>
    <w:p w14:paraId="0941B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对照法治政府建设更高标准要求，我局法治建设工作仍存在不足。干部法治实践能力还有提升空间，普法宣传的深度广度仍需拓展，法治工作创新力度有待进一步加强，法治建设与业务工作融合还不够紧密。</w:t>
      </w:r>
    </w:p>
    <w:p w14:paraId="55932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三、下一步工作打算</w:t>
      </w:r>
    </w:p>
    <w:p w14:paraId="1E5AB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下一步，我局将持续推进法治政府建设走深走实。持续强化法治理论学习，不断提升干部队伍依法行政能力；进一步压实法治工作责任，健全长效工作机制；创新普法宣传方式，扩大普法覆盖面；持续规范行政执法行为，推动法治建设和文旅业务深度融合，以法治保障全县文旅事业高质量发展。</w:t>
      </w:r>
    </w:p>
    <w:p w14:paraId="1BE032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56F61"/>
    <w:rsid w:val="2C0C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1021</Words>
  <Characters>1030</Characters>
  <Lines>0</Lines>
  <Paragraphs>0</Paragraphs>
  <TotalTime>4</TotalTime>
  <ScaleCrop>false</ScaleCrop>
  <LinksUpToDate>false</LinksUpToDate>
  <CharactersWithSpaces>1030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2026-10-09T07:04:00Z</dcterms:created>
  <dc:creator>Administrator</dc:creator>
  <cp:lastModifiedBy>                      L</cp:lastModifiedBy>
  <dcterms:modified xsi:type="dcterms:W3CDTF">2026-10-09T08:08:11Z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eyJoZGlkIjoiNWY2ODgxNDYwNDFlNGM2ZjgyZGVkN2NkODQ1NzE0OTEiLCJ1c2VySWQiOiIxNDE2NjAxNDYyIn0=</vt:lpwstr>
  </property>
  <property fmtid="{D5CDD505-2E9C-101B-9397-08002B2CF9AE}" pid="4" name="ICV">
    <vt:lpwstr>8CF8328FA7C840599A120C86661FF679_12</vt:lpwstr>
  </property>
</Properties>
</file>